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3C9AAF" w14:textId="77777777" w:rsidR="002A3406" w:rsidRPr="008C4574" w:rsidRDefault="002A3406" w:rsidP="002A3406">
      <w:pPr>
        <w:pStyle w:val="STNADPIS-3bezcisel"/>
        <w:rPr>
          <w:color w:val="auto"/>
        </w:rPr>
      </w:pPr>
      <w:bookmarkStart w:id="0" w:name="_Toc399830588"/>
      <w:r w:rsidRPr="008C4574">
        <w:rPr>
          <w:color w:val="auto"/>
        </w:rPr>
        <w:t>OBSAH</w:t>
      </w:r>
    </w:p>
    <w:p w14:paraId="1B3610F5" w14:textId="1F49DE71" w:rsidR="00454200" w:rsidRDefault="002A3406">
      <w:pPr>
        <w:pStyle w:val="Obsah1"/>
        <w:rPr>
          <w:rFonts w:asciiTheme="minorHAnsi" w:hAnsiTheme="minorHAnsi"/>
          <w:b w:val="0"/>
          <w:bCs w:val="0"/>
          <w:kern w:val="2"/>
          <w:szCs w:val="24"/>
          <w14:ligatures w14:val="standardContextual"/>
        </w:rPr>
      </w:pPr>
      <w:r w:rsidRPr="00FA3F58">
        <w:rPr>
          <w:color w:val="FF0000"/>
        </w:rPr>
        <w:fldChar w:fldCharType="begin"/>
      </w:r>
      <w:r w:rsidRPr="00FA3F58">
        <w:rPr>
          <w:color w:val="FF0000"/>
        </w:rPr>
        <w:instrText xml:space="preserve"> TOC \o "1-2" \h \z \t "Nadpis 3;3;DTF_NAPIS-3_CISLOVANY;3" </w:instrText>
      </w:r>
      <w:r w:rsidRPr="00FA3F58">
        <w:rPr>
          <w:color w:val="FF0000"/>
        </w:rPr>
        <w:fldChar w:fldCharType="separate"/>
      </w:r>
      <w:hyperlink w:anchor="_Toc160023636" w:history="1">
        <w:r w:rsidR="00454200" w:rsidRPr="0009783D">
          <w:rPr>
            <w:rStyle w:val="Hypertextovodkaz"/>
          </w:rPr>
          <w:t>S.1.</w:t>
        </w:r>
        <w:r w:rsidR="00454200">
          <w:rPr>
            <w:rFonts w:asciiTheme="minorHAnsi" w:hAnsiTheme="minorHAnsi"/>
            <w:b w:val="0"/>
            <w:bCs w:val="0"/>
            <w:kern w:val="2"/>
            <w:szCs w:val="24"/>
            <w14:ligatures w14:val="standardContextual"/>
          </w:rPr>
          <w:tab/>
        </w:r>
        <w:r w:rsidR="00454200" w:rsidRPr="0009783D">
          <w:rPr>
            <w:rStyle w:val="Hypertextovodkaz"/>
          </w:rPr>
          <w:t>Základní popis záměru – stavby a účel Knihy standardů</w:t>
        </w:r>
        <w:r w:rsidR="00454200">
          <w:rPr>
            <w:webHidden/>
          </w:rPr>
          <w:tab/>
        </w:r>
        <w:r w:rsidR="00454200">
          <w:rPr>
            <w:webHidden/>
          </w:rPr>
          <w:fldChar w:fldCharType="begin"/>
        </w:r>
        <w:r w:rsidR="00454200">
          <w:rPr>
            <w:webHidden/>
          </w:rPr>
          <w:instrText xml:space="preserve"> PAGEREF _Toc160023636 \h </w:instrText>
        </w:r>
        <w:r w:rsidR="00454200">
          <w:rPr>
            <w:webHidden/>
          </w:rPr>
        </w:r>
        <w:r w:rsidR="00454200">
          <w:rPr>
            <w:webHidden/>
          </w:rPr>
          <w:fldChar w:fldCharType="separate"/>
        </w:r>
        <w:r w:rsidR="00454200">
          <w:rPr>
            <w:webHidden/>
          </w:rPr>
          <w:t>5</w:t>
        </w:r>
        <w:r w:rsidR="00454200">
          <w:rPr>
            <w:webHidden/>
          </w:rPr>
          <w:fldChar w:fldCharType="end"/>
        </w:r>
      </w:hyperlink>
    </w:p>
    <w:p w14:paraId="043542F3" w14:textId="6CF706DA" w:rsidR="00454200" w:rsidRDefault="00000000">
      <w:pPr>
        <w:pStyle w:val="Obsah1"/>
        <w:rPr>
          <w:rFonts w:asciiTheme="minorHAnsi" w:hAnsiTheme="minorHAnsi"/>
          <w:b w:val="0"/>
          <w:bCs w:val="0"/>
          <w:kern w:val="2"/>
          <w:szCs w:val="24"/>
          <w14:ligatures w14:val="standardContextual"/>
        </w:rPr>
      </w:pPr>
      <w:hyperlink w:anchor="_Toc160023637" w:history="1">
        <w:r w:rsidR="00454200" w:rsidRPr="0009783D">
          <w:rPr>
            <w:rStyle w:val="Hypertextovodkaz"/>
          </w:rPr>
          <w:t>S.2.</w:t>
        </w:r>
        <w:r w:rsidR="00454200">
          <w:rPr>
            <w:rFonts w:asciiTheme="minorHAnsi" w:hAnsiTheme="minorHAnsi"/>
            <w:b w:val="0"/>
            <w:bCs w:val="0"/>
            <w:kern w:val="2"/>
            <w:szCs w:val="24"/>
            <w14:ligatures w14:val="standardContextual"/>
          </w:rPr>
          <w:tab/>
        </w:r>
        <w:r w:rsidR="00454200" w:rsidRPr="0009783D">
          <w:rPr>
            <w:rStyle w:val="Hypertextovodkaz"/>
          </w:rPr>
          <w:t>Kniha standardů</w:t>
        </w:r>
        <w:r w:rsidR="00454200">
          <w:rPr>
            <w:webHidden/>
          </w:rPr>
          <w:tab/>
        </w:r>
        <w:r w:rsidR="00454200">
          <w:rPr>
            <w:webHidden/>
          </w:rPr>
          <w:fldChar w:fldCharType="begin"/>
        </w:r>
        <w:r w:rsidR="00454200">
          <w:rPr>
            <w:webHidden/>
          </w:rPr>
          <w:instrText xml:space="preserve"> PAGEREF _Toc160023637 \h </w:instrText>
        </w:r>
        <w:r w:rsidR="00454200">
          <w:rPr>
            <w:webHidden/>
          </w:rPr>
        </w:r>
        <w:r w:rsidR="00454200">
          <w:rPr>
            <w:webHidden/>
          </w:rPr>
          <w:fldChar w:fldCharType="separate"/>
        </w:r>
        <w:r w:rsidR="00454200">
          <w:rPr>
            <w:webHidden/>
          </w:rPr>
          <w:t>15</w:t>
        </w:r>
        <w:r w:rsidR="00454200">
          <w:rPr>
            <w:webHidden/>
          </w:rPr>
          <w:fldChar w:fldCharType="end"/>
        </w:r>
      </w:hyperlink>
    </w:p>
    <w:p w14:paraId="0A5623BF" w14:textId="7E495F7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38" w:history="1">
        <w:r w:rsidR="00454200" w:rsidRPr="0009783D">
          <w:rPr>
            <w:rStyle w:val="Hypertextovodkaz"/>
          </w:rPr>
          <w:t>S.2.1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Architektonické a stavební standardy</w:t>
        </w:r>
        <w:r w:rsidR="00454200">
          <w:rPr>
            <w:webHidden/>
          </w:rPr>
          <w:tab/>
        </w:r>
        <w:r w:rsidR="00454200">
          <w:rPr>
            <w:webHidden/>
          </w:rPr>
          <w:fldChar w:fldCharType="begin"/>
        </w:r>
        <w:r w:rsidR="00454200">
          <w:rPr>
            <w:webHidden/>
          </w:rPr>
          <w:instrText xml:space="preserve"> PAGEREF _Toc160023638 \h </w:instrText>
        </w:r>
        <w:r w:rsidR="00454200">
          <w:rPr>
            <w:webHidden/>
          </w:rPr>
        </w:r>
        <w:r w:rsidR="00454200">
          <w:rPr>
            <w:webHidden/>
          </w:rPr>
          <w:fldChar w:fldCharType="separate"/>
        </w:r>
        <w:r w:rsidR="00454200">
          <w:rPr>
            <w:webHidden/>
          </w:rPr>
          <w:t>15</w:t>
        </w:r>
        <w:r w:rsidR="00454200">
          <w:rPr>
            <w:webHidden/>
          </w:rPr>
          <w:fldChar w:fldCharType="end"/>
        </w:r>
      </w:hyperlink>
    </w:p>
    <w:p w14:paraId="25A60418" w14:textId="7CEED50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39" w:history="1">
        <w:r w:rsidR="00454200" w:rsidRPr="0009783D">
          <w:rPr>
            <w:rStyle w:val="Hypertextovodkaz"/>
          </w:rPr>
          <w:t>S.2.1.1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Konstrukční systém a založení stavby</w:t>
        </w:r>
        <w:r w:rsidR="00454200">
          <w:rPr>
            <w:webHidden/>
          </w:rPr>
          <w:tab/>
        </w:r>
        <w:r w:rsidR="00454200">
          <w:rPr>
            <w:webHidden/>
          </w:rPr>
          <w:fldChar w:fldCharType="begin"/>
        </w:r>
        <w:r w:rsidR="00454200">
          <w:rPr>
            <w:webHidden/>
          </w:rPr>
          <w:instrText xml:space="preserve"> PAGEREF _Toc160023639 \h </w:instrText>
        </w:r>
        <w:r w:rsidR="00454200">
          <w:rPr>
            <w:webHidden/>
          </w:rPr>
        </w:r>
        <w:r w:rsidR="00454200">
          <w:rPr>
            <w:webHidden/>
          </w:rPr>
          <w:fldChar w:fldCharType="separate"/>
        </w:r>
        <w:r w:rsidR="00454200">
          <w:rPr>
            <w:webHidden/>
          </w:rPr>
          <w:t>15</w:t>
        </w:r>
        <w:r w:rsidR="00454200">
          <w:rPr>
            <w:webHidden/>
          </w:rPr>
          <w:fldChar w:fldCharType="end"/>
        </w:r>
      </w:hyperlink>
    </w:p>
    <w:p w14:paraId="6CF7DEEA" w14:textId="328D0B7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0" w:history="1">
        <w:r w:rsidR="00454200" w:rsidRPr="0009783D">
          <w:rPr>
            <w:rStyle w:val="Hypertextovodkaz"/>
          </w:rPr>
          <w:t>S.2.1.2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Konstrukční a materiálové řešení, povrchové úpravy</w:t>
        </w:r>
        <w:r w:rsidR="00454200">
          <w:rPr>
            <w:webHidden/>
          </w:rPr>
          <w:tab/>
        </w:r>
        <w:r w:rsidR="00454200">
          <w:rPr>
            <w:webHidden/>
          </w:rPr>
          <w:fldChar w:fldCharType="begin"/>
        </w:r>
        <w:r w:rsidR="00454200">
          <w:rPr>
            <w:webHidden/>
          </w:rPr>
          <w:instrText xml:space="preserve"> PAGEREF _Toc160023640 \h </w:instrText>
        </w:r>
        <w:r w:rsidR="00454200">
          <w:rPr>
            <w:webHidden/>
          </w:rPr>
        </w:r>
        <w:r w:rsidR="00454200">
          <w:rPr>
            <w:webHidden/>
          </w:rPr>
          <w:fldChar w:fldCharType="separate"/>
        </w:r>
        <w:r w:rsidR="00454200">
          <w:rPr>
            <w:webHidden/>
          </w:rPr>
          <w:t>16</w:t>
        </w:r>
        <w:r w:rsidR="00454200">
          <w:rPr>
            <w:webHidden/>
          </w:rPr>
          <w:fldChar w:fldCharType="end"/>
        </w:r>
      </w:hyperlink>
    </w:p>
    <w:p w14:paraId="7C2F9ACF" w14:textId="675CE1C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1" w:history="1">
        <w:r w:rsidR="00454200" w:rsidRPr="0009783D">
          <w:rPr>
            <w:rStyle w:val="Hypertextovodkaz"/>
          </w:rPr>
          <w:t>S.2.1.3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Výplně otvorů</w:t>
        </w:r>
        <w:r w:rsidR="00454200">
          <w:rPr>
            <w:webHidden/>
          </w:rPr>
          <w:tab/>
        </w:r>
        <w:r w:rsidR="00454200">
          <w:rPr>
            <w:webHidden/>
          </w:rPr>
          <w:fldChar w:fldCharType="begin"/>
        </w:r>
        <w:r w:rsidR="00454200">
          <w:rPr>
            <w:webHidden/>
          </w:rPr>
          <w:instrText xml:space="preserve"> PAGEREF _Toc160023641 \h </w:instrText>
        </w:r>
        <w:r w:rsidR="00454200">
          <w:rPr>
            <w:webHidden/>
          </w:rPr>
        </w:r>
        <w:r w:rsidR="00454200">
          <w:rPr>
            <w:webHidden/>
          </w:rPr>
          <w:fldChar w:fldCharType="separate"/>
        </w:r>
        <w:r w:rsidR="00454200">
          <w:rPr>
            <w:webHidden/>
          </w:rPr>
          <w:t>18</w:t>
        </w:r>
        <w:r w:rsidR="00454200">
          <w:rPr>
            <w:webHidden/>
          </w:rPr>
          <w:fldChar w:fldCharType="end"/>
        </w:r>
      </w:hyperlink>
    </w:p>
    <w:p w14:paraId="4952F54E" w14:textId="36D4E80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2" w:history="1">
        <w:r w:rsidR="00454200" w:rsidRPr="0009783D">
          <w:rPr>
            <w:rStyle w:val="Hypertextovodkaz"/>
          </w:rPr>
          <w:t>S.2.1.4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Koncové a ovládací prvky</w:t>
        </w:r>
        <w:r w:rsidR="00454200">
          <w:rPr>
            <w:webHidden/>
          </w:rPr>
          <w:tab/>
        </w:r>
        <w:r w:rsidR="00454200">
          <w:rPr>
            <w:webHidden/>
          </w:rPr>
          <w:fldChar w:fldCharType="begin"/>
        </w:r>
        <w:r w:rsidR="00454200">
          <w:rPr>
            <w:webHidden/>
          </w:rPr>
          <w:instrText xml:space="preserve"> PAGEREF _Toc160023642 \h </w:instrText>
        </w:r>
        <w:r w:rsidR="00454200">
          <w:rPr>
            <w:webHidden/>
          </w:rPr>
        </w:r>
        <w:r w:rsidR="00454200">
          <w:rPr>
            <w:webHidden/>
          </w:rPr>
          <w:fldChar w:fldCharType="separate"/>
        </w:r>
        <w:r w:rsidR="00454200">
          <w:rPr>
            <w:webHidden/>
          </w:rPr>
          <w:t>19</w:t>
        </w:r>
        <w:r w:rsidR="00454200">
          <w:rPr>
            <w:webHidden/>
          </w:rPr>
          <w:fldChar w:fldCharType="end"/>
        </w:r>
      </w:hyperlink>
    </w:p>
    <w:p w14:paraId="0E997FCA" w14:textId="6A026076"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3" w:history="1">
        <w:r w:rsidR="00454200" w:rsidRPr="0009783D">
          <w:rPr>
            <w:rStyle w:val="Hypertextovodkaz"/>
          </w:rPr>
          <w:t>S.2.1.5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Ostatní výrobky</w:t>
        </w:r>
        <w:r w:rsidR="00454200">
          <w:rPr>
            <w:webHidden/>
          </w:rPr>
          <w:tab/>
        </w:r>
        <w:r w:rsidR="00454200">
          <w:rPr>
            <w:webHidden/>
          </w:rPr>
          <w:fldChar w:fldCharType="begin"/>
        </w:r>
        <w:r w:rsidR="00454200">
          <w:rPr>
            <w:webHidden/>
          </w:rPr>
          <w:instrText xml:space="preserve"> PAGEREF _Toc160023643 \h </w:instrText>
        </w:r>
        <w:r w:rsidR="00454200">
          <w:rPr>
            <w:webHidden/>
          </w:rPr>
        </w:r>
        <w:r w:rsidR="00454200">
          <w:rPr>
            <w:webHidden/>
          </w:rPr>
          <w:fldChar w:fldCharType="separate"/>
        </w:r>
        <w:r w:rsidR="00454200">
          <w:rPr>
            <w:webHidden/>
          </w:rPr>
          <w:t>24</w:t>
        </w:r>
        <w:r w:rsidR="00454200">
          <w:rPr>
            <w:webHidden/>
          </w:rPr>
          <w:fldChar w:fldCharType="end"/>
        </w:r>
      </w:hyperlink>
    </w:p>
    <w:p w14:paraId="31C822AE" w14:textId="249D70C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4" w:history="1">
        <w:r w:rsidR="00454200" w:rsidRPr="0009783D">
          <w:rPr>
            <w:rStyle w:val="Hypertextovodkaz"/>
          </w:rPr>
          <w:t>S.2.1.6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Vybavení interiéru</w:t>
        </w:r>
        <w:r w:rsidR="00454200">
          <w:rPr>
            <w:webHidden/>
          </w:rPr>
          <w:tab/>
        </w:r>
        <w:r w:rsidR="00454200">
          <w:rPr>
            <w:webHidden/>
          </w:rPr>
          <w:fldChar w:fldCharType="begin"/>
        </w:r>
        <w:r w:rsidR="00454200">
          <w:rPr>
            <w:webHidden/>
          </w:rPr>
          <w:instrText xml:space="preserve"> PAGEREF _Toc160023644 \h </w:instrText>
        </w:r>
        <w:r w:rsidR="00454200">
          <w:rPr>
            <w:webHidden/>
          </w:rPr>
        </w:r>
        <w:r w:rsidR="00454200">
          <w:rPr>
            <w:webHidden/>
          </w:rPr>
          <w:fldChar w:fldCharType="separate"/>
        </w:r>
        <w:r w:rsidR="00454200">
          <w:rPr>
            <w:webHidden/>
          </w:rPr>
          <w:t>26</w:t>
        </w:r>
        <w:r w:rsidR="00454200">
          <w:rPr>
            <w:webHidden/>
          </w:rPr>
          <w:fldChar w:fldCharType="end"/>
        </w:r>
      </w:hyperlink>
    </w:p>
    <w:p w14:paraId="65E72CD3" w14:textId="60CA3FD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5" w:history="1">
        <w:r w:rsidR="00454200" w:rsidRPr="0009783D">
          <w:rPr>
            <w:rStyle w:val="Hypertextovodkaz"/>
          </w:rPr>
          <w:t>S.2.2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přípravné práce a inženýrskou činnost Dodavatele</w:t>
        </w:r>
        <w:r w:rsidR="00454200">
          <w:rPr>
            <w:webHidden/>
          </w:rPr>
          <w:tab/>
        </w:r>
        <w:r w:rsidR="00454200">
          <w:rPr>
            <w:webHidden/>
          </w:rPr>
          <w:fldChar w:fldCharType="begin"/>
        </w:r>
        <w:r w:rsidR="00454200">
          <w:rPr>
            <w:webHidden/>
          </w:rPr>
          <w:instrText xml:space="preserve"> PAGEREF _Toc160023645 \h </w:instrText>
        </w:r>
        <w:r w:rsidR="00454200">
          <w:rPr>
            <w:webHidden/>
          </w:rPr>
        </w:r>
        <w:r w:rsidR="00454200">
          <w:rPr>
            <w:webHidden/>
          </w:rPr>
          <w:fldChar w:fldCharType="separate"/>
        </w:r>
        <w:r w:rsidR="00454200">
          <w:rPr>
            <w:webHidden/>
          </w:rPr>
          <w:t>46</w:t>
        </w:r>
        <w:r w:rsidR="00454200">
          <w:rPr>
            <w:webHidden/>
          </w:rPr>
          <w:fldChar w:fldCharType="end"/>
        </w:r>
      </w:hyperlink>
    </w:p>
    <w:p w14:paraId="70AF7CA8" w14:textId="6C802F7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6" w:history="1">
        <w:r w:rsidR="00454200" w:rsidRPr="0009783D">
          <w:rPr>
            <w:rStyle w:val="Hypertextovodkaz"/>
          </w:rPr>
          <w:t>S.2.2.1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inženýrskou činnost Dodavatele, uvedení stavby do provozu</w:t>
        </w:r>
        <w:r w:rsidR="00454200">
          <w:rPr>
            <w:webHidden/>
          </w:rPr>
          <w:tab/>
        </w:r>
        <w:r w:rsidR="00454200">
          <w:rPr>
            <w:webHidden/>
          </w:rPr>
          <w:fldChar w:fldCharType="begin"/>
        </w:r>
        <w:r w:rsidR="00454200">
          <w:rPr>
            <w:webHidden/>
          </w:rPr>
          <w:instrText xml:space="preserve"> PAGEREF _Toc160023646 \h </w:instrText>
        </w:r>
        <w:r w:rsidR="00454200">
          <w:rPr>
            <w:webHidden/>
          </w:rPr>
        </w:r>
        <w:r w:rsidR="00454200">
          <w:rPr>
            <w:webHidden/>
          </w:rPr>
          <w:fldChar w:fldCharType="separate"/>
        </w:r>
        <w:r w:rsidR="00454200">
          <w:rPr>
            <w:webHidden/>
          </w:rPr>
          <w:t>46</w:t>
        </w:r>
        <w:r w:rsidR="00454200">
          <w:rPr>
            <w:webHidden/>
          </w:rPr>
          <w:fldChar w:fldCharType="end"/>
        </w:r>
      </w:hyperlink>
    </w:p>
    <w:p w14:paraId="174E295A" w14:textId="5523722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7" w:history="1">
        <w:r w:rsidR="00454200" w:rsidRPr="0009783D">
          <w:rPr>
            <w:rStyle w:val="Hypertextovodkaz"/>
          </w:rPr>
          <w:t>S.2.2.2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bourací práce, kácení, terénní úpravy a dokončovací práce</w:t>
        </w:r>
        <w:r w:rsidR="00454200">
          <w:rPr>
            <w:webHidden/>
          </w:rPr>
          <w:tab/>
        </w:r>
        <w:r w:rsidR="00454200">
          <w:rPr>
            <w:webHidden/>
          </w:rPr>
          <w:fldChar w:fldCharType="begin"/>
        </w:r>
        <w:r w:rsidR="00454200">
          <w:rPr>
            <w:webHidden/>
          </w:rPr>
          <w:instrText xml:space="preserve"> PAGEREF _Toc160023647 \h </w:instrText>
        </w:r>
        <w:r w:rsidR="00454200">
          <w:rPr>
            <w:webHidden/>
          </w:rPr>
        </w:r>
        <w:r w:rsidR="00454200">
          <w:rPr>
            <w:webHidden/>
          </w:rPr>
          <w:fldChar w:fldCharType="separate"/>
        </w:r>
        <w:r w:rsidR="00454200">
          <w:rPr>
            <w:webHidden/>
          </w:rPr>
          <w:t>47</w:t>
        </w:r>
        <w:r w:rsidR="00454200">
          <w:rPr>
            <w:webHidden/>
          </w:rPr>
          <w:fldChar w:fldCharType="end"/>
        </w:r>
      </w:hyperlink>
    </w:p>
    <w:p w14:paraId="2C951FF6" w14:textId="7FD51AFD"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8" w:history="1">
        <w:r w:rsidR="00454200" w:rsidRPr="0009783D">
          <w:rPr>
            <w:rStyle w:val="Hypertextovodkaz"/>
          </w:rPr>
          <w:t>S.2.3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Stanovení legislativního rámce projektu a realizace</w:t>
        </w:r>
        <w:r w:rsidR="00454200">
          <w:rPr>
            <w:webHidden/>
          </w:rPr>
          <w:tab/>
        </w:r>
        <w:r w:rsidR="00454200">
          <w:rPr>
            <w:webHidden/>
          </w:rPr>
          <w:fldChar w:fldCharType="begin"/>
        </w:r>
        <w:r w:rsidR="00454200">
          <w:rPr>
            <w:webHidden/>
          </w:rPr>
          <w:instrText xml:space="preserve"> PAGEREF _Toc160023648 \h </w:instrText>
        </w:r>
        <w:r w:rsidR="00454200">
          <w:rPr>
            <w:webHidden/>
          </w:rPr>
        </w:r>
        <w:r w:rsidR="00454200">
          <w:rPr>
            <w:webHidden/>
          </w:rPr>
          <w:fldChar w:fldCharType="separate"/>
        </w:r>
        <w:r w:rsidR="00454200">
          <w:rPr>
            <w:webHidden/>
          </w:rPr>
          <w:t>49</w:t>
        </w:r>
        <w:r w:rsidR="00454200">
          <w:rPr>
            <w:webHidden/>
          </w:rPr>
          <w:fldChar w:fldCharType="end"/>
        </w:r>
      </w:hyperlink>
    </w:p>
    <w:p w14:paraId="6FF7F808" w14:textId="753EBBC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49" w:history="1">
        <w:r w:rsidR="00454200" w:rsidRPr="0009783D">
          <w:rPr>
            <w:rStyle w:val="Hypertextovodkaz"/>
          </w:rPr>
          <w:t>S.2.3.1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legislativní rámec projektu a realizace</w:t>
        </w:r>
        <w:r w:rsidR="00454200">
          <w:rPr>
            <w:webHidden/>
          </w:rPr>
          <w:tab/>
        </w:r>
        <w:r w:rsidR="00454200">
          <w:rPr>
            <w:webHidden/>
          </w:rPr>
          <w:fldChar w:fldCharType="begin"/>
        </w:r>
        <w:r w:rsidR="00454200">
          <w:rPr>
            <w:webHidden/>
          </w:rPr>
          <w:instrText xml:space="preserve"> PAGEREF _Toc160023649 \h </w:instrText>
        </w:r>
        <w:r w:rsidR="00454200">
          <w:rPr>
            <w:webHidden/>
          </w:rPr>
        </w:r>
        <w:r w:rsidR="00454200">
          <w:rPr>
            <w:webHidden/>
          </w:rPr>
          <w:fldChar w:fldCharType="separate"/>
        </w:r>
        <w:r w:rsidR="00454200">
          <w:rPr>
            <w:webHidden/>
          </w:rPr>
          <w:t>49</w:t>
        </w:r>
        <w:r w:rsidR="00454200">
          <w:rPr>
            <w:webHidden/>
          </w:rPr>
          <w:fldChar w:fldCharType="end"/>
        </w:r>
      </w:hyperlink>
    </w:p>
    <w:p w14:paraId="16F338AE" w14:textId="2A91072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0" w:history="1">
        <w:r w:rsidR="00454200" w:rsidRPr="0009783D">
          <w:rPr>
            <w:rStyle w:val="Hypertextovodkaz"/>
          </w:rPr>
          <w:t>S.2.3.2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BOZP – plán BOZP</w:t>
        </w:r>
        <w:r w:rsidR="00454200">
          <w:rPr>
            <w:webHidden/>
          </w:rPr>
          <w:tab/>
        </w:r>
        <w:r w:rsidR="00454200">
          <w:rPr>
            <w:webHidden/>
          </w:rPr>
          <w:fldChar w:fldCharType="begin"/>
        </w:r>
        <w:r w:rsidR="00454200">
          <w:rPr>
            <w:webHidden/>
          </w:rPr>
          <w:instrText xml:space="preserve"> PAGEREF _Toc160023650 \h </w:instrText>
        </w:r>
        <w:r w:rsidR="00454200">
          <w:rPr>
            <w:webHidden/>
          </w:rPr>
        </w:r>
        <w:r w:rsidR="00454200">
          <w:rPr>
            <w:webHidden/>
          </w:rPr>
          <w:fldChar w:fldCharType="separate"/>
        </w:r>
        <w:r w:rsidR="00454200">
          <w:rPr>
            <w:webHidden/>
          </w:rPr>
          <w:t>51</w:t>
        </w:r>
        <w:r w:rsidR="00454200">
          <w:rPr>
            <w:webHidden/>
          </w:rPr>
          <w:fldChar w:fldCharType="end"/>
        </w:r>
      </w:hyperlink>
    </w:p>
    <w:p w14:paraId="0BD222BC" w14:textId="1F149A3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1" w:history="1">
        <w:r w:rsidR="00454200" w:rsidRPr="0009783D">
          <w:rPr>
            <w:rStyle w:val="Hypertextovodkaz"/>
          </w:rPr>
          <w:t>S.2.4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ZTI – zdravotně technické instalace</w:t>
        </w:r>
        <w:r w:rsidR="00454200">
          <w:rPr>
            <w:webHidden/>
          </w:rPr>
          <w:tab/>
        </w:r>
        <w:r w:rsidR="00454200">
          <w:rPr>
            <w:webHidden/>
          </w:rPr>
          <w:fldChar w:fldCharType="begin"/>
        </w:r>
        <w:r w:rsidR="00454200">
          <w:rPr>
            <w:webHidden/>
          </w:rPr>
          <w:instrText xml:space="preserve"> PAGEREF _Toc160023651 \h </w:instrText>
        </w:r>
        <w:r w:rsidR="00454200">
          <w:rPr>
            <w:webHidden/>
          </w:rPr>
        </w:r>
        <w:r w:rsidR="00454200">
          <w:rPr>
            <w:webHidden/>
          </w:rPr>
          <w:fldChar w:fldCharType="separate"/>
        </w:r>
        <w:r w:rsidR="00454200">
          <w:rPr>
            <w:webHidden/>
          </w:rPr>
          <w:t>52</w:t>
        </w:r>
        <w:r w:rsidR="00454200">
          <w:rPr>
            <w:webHidden/>
          </w:rPr>
          <w:fldChar w:fldCharType="end"/>
        </w:r>
      </w:hyperlink>
    </w:p>
    <w:p w14:paraId="178B50A1" w14:textId="06D90735"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2" w:history="1">
        <w:r w:rsidR="00454200" w:rsidRPr="0009783D">
          <w:rPr>
            <w:rStyle w:val="Hypertextovodkaz"/>
          </w:rPr>
          <w:t>S.2.4.1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Rozvody vody</w:t>
        </w:r>
        <w:r w:rsidR="00454200">
          <w:rPr>
            <w:webHidden/>
          </w:rPr>
          <w:tab/>
        </w:r>
        <w:r w:rsidR="00454200">
          <w:rPr>
            <w:webHidden/>
          </w:rPr>
          <w:fldChar w:fldCharType="begin"/>
        </w:r>
        <w:r w:rsidR="00454200">
          <w:rPr>
            <w:webHidden/>
          </w:rPr>
          <w:instrText xml:space="preserve"> PAGEREF _Toc160023652 \h </w:instrText>
        </w:r>
        <w:r w:rsidR="00454200">
          <w:rPr>
            <w:webHidden/>
          </w:rPr>
        </w:r>
        <w:r w:rsidR="00454200">
          <w:rPr>
            <w:webHidden/>
          </w:rPr>
          <w:fldChar w:fldCharType="separate"/>
        </w:r>
        <w:r w:rsidR="00454200">
          <w:rPr>
            <w:webHidden/>
          </w:rPr>
          <w:t>52</w:t>
        </w:r>
        <w:r w:rsidR="00454200">
          <w:rPr>
            <w:webHidden/>
          </w:rPr>
          <w:fldChar w:fldCharType="end"/>
        </w:r>
      </w:hyperlink>
    </w:p>
    <w:p w14:paraId="56A0EB28" w14:textId="2718ABDD"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3" w:history="1">
        <w:r w:rsidR="00454200" w:rsidRPr="0009783D">
          <w:rPr>
            <w:rStyle w:val="Hypertextovodkaz"/>
          </w:rPr>
          <w:t>S.2.4.1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Vnitřní kanalizace</w:t>
        </w:r>
        <w:r w:rsidR="00454200">
          <w:rPr>
            <w:webHidden/>
          </w:rPr>
          <w:tab/>
        </w:r>
        <w:r w:rsidR="00454200">
          <w:rPr>
            <w:webHidden/>
          </w:rPr>
          <w:fldChar w:fldCharType="begin"/>
        </w:r>
        <w:r w:rsidR="00454200">
          <w:rPr>
            <w:webHidden/>
          </w:rPr>
          <w:instrText xml:space="preserve"> PAGEREF _Toc160023653 \h </w:instrText>
        </w:r>
        <w:r w:rsidR="00454200">
          <w:rPr>
            <w:webHidden/>
          </w:rPr>
        </w:r>
        <w:r w:rsidR="00454200">
          <w:rPr>
            <w:webHidden/>
          </w:rPr>
          <w:fldChar w:fldCharType="separate"/>
        </w:r>
        <w:r w:rsidR="00454200">
          <w:rPr>
            <w:webHidden/>
          </w:rPr>
          <w:t>53</w:t>
        </w:r>
        <w:r w:rsidR="00454200">
          <w:rPr>
            <w:webHidden/>
          </w:rPr>
          <w:fldChar w:fldCharType="end"/>
        </w:r>
      </w:hyperlink>
    </w:p>
    <w:p w14:paraId="766A3FFC" w14:textId="2E25B6F4"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4" w:history="1">
        <w:r w:rsidR="00454200" w:rsidRPr="0009783D">
          <w:rPr>
            <w:rStyle w:val="Hypertextovodkaz"/>
          </w:rPr>
          <w:t>S.2.4.2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Armatury ZTI vnitřní</w:t>
        </w:r>
        <w:r w:rsidR="00454200">
          <w:rPr>
            <w:webHidden/>
          </w:rPr>
          <w:tab/>
        </w:r>
        <w:r w:rsidR="00454200">
          <w:rPr>
            <w:webHidden/>
          </w:rPr>
          <w:fldChar w:fldCharType="begin"/>
        </w:r>
        <w:r w:rsidR="00454200">
          <w:rPr>
            <w:webHidden/>
          </w:rPr>
          <w:instrText xml:space="preserve"> PAGEREF _Toc160023654 \h </w:instrText>
        </w:r>
        <w:r w:rsidR="00454200">
          <w:rPr>
            <w:webHidden/>
          </w:rPr>
        </w:r>
        <w:r w:rsidR="00454200">
          <w:rPr>
            <w:webHidden/>
          </w:rPr>
          <w:fldChar w:fldCharType="separate"/>
        </w:r>
        <w:r w:rsidR="00454200">
          <w:rPr>
            <w:webHidden/>
          </w:rPr>
          <w:t>54</w:t>
        </w:r>
        <w:r w:rsidR="00454200">
          <w:rPr>
            <w:webHidden/>
          </w:rPr>
          <w:fldChar w:fldCharType="end"/>
        </w:r>
      </w:hyperlink>
    </w:p>
    <w:p w14:paraId="65259A4F" w14:textId="0A8DD03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5" w:history="1">
        <w:r w:rsidR="00454200" w:rsidRPr="0009783D">
          <w:rPr>
            <w:rStyle w:val="Hypertextovodkaz"/>
          </w:rPr>
          <w:t>S.2.4.3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Izolace ZTI</w:t>
        </w:r>
        <w:r w:rsidR="00454200">
          <w:rPr>
            <w:webHidden/>
          </w:rPr>
          <w:tab/>
        </w:r>
        <w:r w:rsidR="00454200">
          <w:rPr>
            <w:webHidden/>
          </w:rPr>
          <w:fldChar w:fldCharType="begin"/>
        </w:r>
        <w:r w:rsidR="00454200">
          <w:rPr>
            <w:webHidden/>
          </w:rPr>
          <w:instrText xml:space="preserve"> PAGEREF _Toc160023655 \h </w:instrText>
        </w:r>
        <w:r w:rsidR="00454200">
          <w:rPr>
            <w:webHidden/>
          </w:rPr>
        </w:r>
        <w:r w:rsidR="00454200">
          <w:rPr>
            <w:webHidden/>
          </w:rPr>
          <w:fldChar w:fldCharType="separate"/>
        </w:r>
        <w:r w:rsidR="00454200">
          <w:rPr>
            <w:webHidden/>
          </w:rPr>
          <w:t>55</w:t>
        </w:r>
        <w:r w:rsidR="00454200">
          <w:rPr>
            <w:webHidden/>
          </w:rPr>
          <w:fldChar w:fldCharType="end"/>
        </w:r>
      </w:hyperlink>
    </w:p>
    <w:p w14:paraId="6E9DBAF6" w14:textId="4BD447D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6" w:history="1">
        <w:r w:rsidR="00454200" w:rsidRPr="0009783D">
          <w:rPr>
            <w:rStyle w:val="Hypertextovodkaz"/>
          </w:rPr>
          <w:t>S.2.4.4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Kotevní a závěsný systém</w:t>
        </w:r>
        <w:r w:rsidR="00454200">
          <w:rPr>
            <w:webHidden/>
          </w:rPr>
          <w:tab/>
        </w:r>
        <w:r w:rsidR="00454200">
          <w:rPr>
            <w:webHidden/>
          </w:rPr>
          <w:fldChar w:fldCharType="begin"/>
        </w:r>
        <w:r w:rsidR="00454200">
          <w:rPr>
            <w:webHidden/>
          </w:rPr>
          <w:instrText xml:space="preserve"> PAGEREF _Toc160023656 \h </w:instrText>
        </w:r>
        <w:r w:rsidR="00454200">
          <w:rPr>
            <w:webHidden/>
          </w:rPr>
        </w:r>
        <w:r w:rsidR="00454200">
          <w:rPr>
            <w:webHidden/>
          </w:rPr>
          <w:fldChar w:fldCharType="separate"/>
        </w:r>
        <w:r w:rsidR="00454200">
          <w:rPr>
            <w:webHidden/>
          </w:rPr>
          <w:t>55</w:t>
        </w:r>
        <w:r w:rsidR="00454200">
          <w:rPr>
            <w:webHidden/>
          </w:rPr>
          <w:fldChar w:fldCharType="end"/>
        </w:r>
      </w:hyperlink>
    </w:p>
    <w:p w14:paraId="341A6FA5" w14:textId="7B383D6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7" w:history="1">
        <w:r w:rsidR="00454200" w:rsidRPr="0009783D">
          <w:rPr>
            <w:rStyle w:val="Hypertextovodkaz"/>
          </w:rPr>
          <w:t>S.2.4.5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Venkovní vodovod</w:t>
        </w:r>
        <w:r w:rsidR="00454200">
          <w:rPr>
            <w:webHidden/>
          </w:rPr>
          <w:tab/>
        </w:r>
        <w:r w:rsidR="00454200">
          <w:rPr>
            <w:webHidden/>
          </w:rPr>
          <w:fldChar w:fldCharType="begin"/>
        </w:r>
        <w:r w:rsidR="00454200">
          <w:rPr>
            <w:webHidden/>
          </w:rPr>
          <w:instrText xml:space="preserve"> PAGEREF _Toc160023657 \h </w:instrText>
        </w:r>
        <w:r w:rsidR="00454200">
          <w:rPr>
            <w:webHidden/>
          </w:rPr>
        </w:r>
        <w:r w:rsidR="00454200">
          <w:rPr>
            <w:webHidden/>
          </w:rPr>
          <w:fldChar w:fldCharType="separate"/>
        </w:r>
        <w:r w:rsidR="00454200">
          <w:rPr>
            <w:webHidden/>
          </w:rPr>
          <w:t>56</w:t>
        </w:r>
        <w:r w:rsidR="00454200">
          <w:rPr>
            <w:webHidden/>
          </w:rPr>
          <w:fldChar w:fldCharType="end"/>
        </w:r>
      </w:hyperlink>
    </w:p>
    <w:p w14:paraId="7539E594" w14:textId="3BF975F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8" w:history="1">
        <w:r w:rsidR="00454200" w:rsidRPr="0009783D">
          <w:rPr>
            <w:rStyle w:val="Hypertextovodkaz"/>
          </w:rPr>
          <w:t>S.2.4.6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Venkovní kanalizace</w:t>
        </w:r>
        <w:r w:rsidR="00454200">
          <w:rPr>
            <w:webHidden/>
          </w:rPr>
          <w:tab/>
        </w:r>
        <w:r w:rsidR="00454200">
          <w:rPr>
            <w:webHidden/>
          </w:rPr>
          <w:fldChar w:fldCharType="begin"/>
        </w:r>
        <w:r w:rsidR="00454200">
          <w:rPr>
            <w:webHidden/>
          </w:rPr>
          <w:instrText xml:space="preserve"> PAGEREF _Toc160023658 \h </w:instrText>
        </w:r>
        <w:r w:rsidR="00454200">
          <w:rPr>
            <w:webHidden/>
          </w:rPr>
        </w:r>
        <w:r w:rsidR="00454200">
          <w:rPr>
            <w:webHidden/>
          </w:rPr>
          <w:fldChar w:fldCharType="separate"/>
        </w:r>
        <w:r w:rsidR="00454200">
          <w:rPr>
            <w:webHidden/>
          </w:rPr>
          <w:t>58</w:t>
        </w:r>
        <w:r w:rsidR="00454200">
          <w:rPr>
            <w:webHidden/>
          </w:rPr>
          <w:fldChar w:fldCharType="end"/>
        </w:r>
      </w:hyperlink>
    </w:p>
    <w:p w14:paraId="49295A66" w14:textId="13CEDD4F"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59" w:history="1">
        <w:r w:rsidR="00454200" w:rsidRPr="0009783D">
          <w:rPr>
            <w:rStyle w:val="Hypertextovodkaz"/>
          </w:rPr>
          <w:t>S.2.5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VZT – vzduchotechnika</w:t>
        </w:r>
        <w:r w:rsidR="00454200">
          <w:rPr>
            <w:webHidden/>
          </w:rPr>
          <w:tab/>
        </w:r>
        <w:r w:rsidR="00454200">
          <w:rPr>
            <w:webHidden/>
          </w:rPr>
          <w:fldChar w:fldCharType="begin"/>
        </w:r>
        <w:r w:rsidR="00454200">
          <w:rPr>
            <w:webHidden/>
          </w:rPr>
          <w:instrText xml:space="preserve"> PAGEREF _Toc160023659 \h </w:instrText>
        </w:r>
        <w:r w:rsidR="00454200">
          <w:rPr>
            <w:webHidden/>
          </w:rPr>
        </w:r>
        <w:r w:rsidR="00454200">
          <w:rPr>
            <w:webHidden/>
          </w:rPr>
          <w:fldChar w:fldCharType="separate"/>
        </w:r>
        <w:r w:rsidR="00454200">
          <w:rPr>
            <w:webHidden/>
          </w:rPr>
          <w:t>59</w:t>
        </w:r>
        <w:r w:rsidR="00454200">
          <w:rPr>
            <w:webHidden/>
          </w:rPr>
          <w:fldChar w:fldCharType="end"/>
        </w:r>
      </w:hyperlink>
    </w:p>
    <w:p w14:paraId="527DC9CE" w14:textId="6C667CD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0" w:history="1">
        <w:r w:rsidR="00454200" w:rsidRPr="0009783D">
          <w:rPr>
            <w:rStyle w:val="Hypertextovodkaz"/>
          </w:rPr>
          <w:t>S.2.5.1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Zdroj</w:t>
        </w:r>
        <w:r w:rsidR="00454200">
          <w:rPr>
            <w:webHidden/>
          </w:rPr>
          <w:tab/>
        </w:r>
        <w:r w:rsidR="00454200">
          <w:rPr>
            <w:webHidden/>
          </w:rPr>
          <w:fldChar w:fldCharType="begin"/>
        </w:r>
        <w:r w:rsidR="00454200">
          <w:rPr>
            <w:webHidden/>
          </w:rPr>
          <w:instrText xml:space="preserve"> PAGEREF _Toc160023660 \h </w:instrText>
        </w:r>
        <w:r w:rsidR="00454200">
          <w:rPr>
            <w:webHidden/>
          </w:rPr>
        </w:r>
        <w:r w:rsidR="00454200">
          <w:rPr>
            <w:webHidden/>
          </w:rPr>
          <w:fldChar w:fldCharType="separate"/>
        </w:r>
        <w:r w:rsidR="00454200">
          <w:rPr>
            <w:webHidden/>
          </w:rPr>
          <w:t>59</w:t>
        </w:r>
        <w:r w:rsidR="00454200">
          <w:rPr>
            <w:webHidden/>
          </w:rPr>
          <w:fldChar w:fldCharType="end"/>
        </w:r>
      </w:hyperlink>
    </w:p>
    <w:p w14:paraId="3EB3BA01" w14:textId="3228744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1" w:history="1">
        <w:r w:rsidR="00454200" w:rsidRPr="0009783D">
          <w:rPr>
            <w:rStyle w:val="Hypertextovodkaz"/>
          </w:rPr>
          <w:t>S.2.5.2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Rozvody, distribuční soustava</w:t>
        </w:r>
        <w:r w:rsidR="00454200">
          <w:rPr>
            <w:webHidden/>
          </w:rPr>
          <w:tab/>
        </w:r>
        <w:r w:rsidR="00454200">
          <w:rPr>
            <w:webHidden/>
          </w:rPr>
          <w:fldChar w:fldCharType="begin"/>
        </w:r>
        <w:r w:rsidR="00454200">
          <w:rPr>
            <w:webHidden/>
          </w:rPr>
          <w:instrText xml:space="preserve"> PAGEREF _Toc160023661 \h </w:instrText>
        </w:r>
        <w:r w:rsidR="00454200">
          <w:rPr>
            <w:webHidden/>
          </w:rPr>
        </w:r>
        <w:r w:rsidR="00454200">
          <w:rPr>
            <w:webHidden/>
          </w:rPr>
          <w:fldChar w:fldCharType="separate"/>
        </w:r>
        <w:r w:rsidR="00454200">
          <w:rPr>
            <w:webHidden/>
          </w:rPr>
          <w:t>60</w:t>
        </w:r>
        <w:r w:rsidR="00454200">
          <w:rPr>
            <w:webHidden/>
          </w:rPr>
          <w:fldChar w:fldCharType="end"/>
        </w:r>
      </w:hyperlink>
    </w:p>
    <w:p w14:paraId="0FF38DDC" w14:textId="60619A5F"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2" w:history="1">
        <w:r w:rsidR="00454200" w:rsidRPr="0009783D">
          <w:rPr>
            <w:rStyle w:val="Hypertextovodkaz"/>
          </w:rPr>
          <w:t>S.2.5.3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Vyústky, distribuční prvky</w:t>
        </w:r>
        <w:r w:rsidR="00454200">
          <w:rPr>
            <w:webHidden/>
          </w:rPr>
          <w:tab/>
        </w:r>
        <w:r w:rsidR="00454200">
          <w:rPr>
            <w:webHidden/>
          </w:rPr>
          <w:fldChar w:fldCharType="begin"/>
        </w:r>
        <w:r w:rsidR="00454200">
          <w:rPr>
            <w:webHidden/>
          </w:rPr>
          <w:instrText xml:space="preserve"> PAGEREF _Toc160023662 \h </w:instrText>
        </w:r>
        <w:r w:rsidR="00454200">
          <w:rPr>
            <w:webHidden/>
          </w:rPr>
        </w:r>
        <w:r w:rsidR="00454200">
          <w:rPr>
            <w:webHidden/>
          </w:rPr>
          <w:fldChar w:fldCharType="separate"/>
        </w:r>
        <w:r w:rsidR="00454200">
          <w:rPr>
            <w:webHidden/>
          </w:rPr>
          <w:t>61</w:t>
        </w:r>
        <w:r w:rsidR="00454200">
          <w:rPr>
            <w:webHidden/>
          </w:rPr>
          <w:fldChar w:fldCharType="end"/>
        </w:r>
      </w:hyperlink>
    </w:p>
    <w:p w14:paraId="0D95EE11" w14:textId="5FF100BD"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3" w:history="1">
        <w:r w:rsidR="00454200" w:rsidRPr="0009783D">
          <w:rPr>
            <w:rStyle w:val="Hypertextovodkaz"/>
          </w:rPr>
          <w:t>S.2.5.4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Izolace</w:t>
        </w:r>
        <w:r w:rsidR="00454200">
          <w:rPr>
            <w:webHidden/>
          </w:rPr>
          <w:tab/>
        </w:r>
        <w:r w:rsidR="00454200">
          <w:rPr>
            <w:webHidden/>
          </w:rPr>
          <w:fldChar w:fldCharType="begin"/>
        </w:r>
        <w:r w:rsidR="00454200">
          <w:rPr>
            <w:webHidden/>
          </w:rPr>
          <w:instrText xml:space="preserve"> PAGEREF _Toc160023663 \h </w:instrText>
        </w:r>
        <w:r w:rsidR="00454200">
          <w:rPr>
            <w:webHidden/>
          </w:rPr>
        </w:r>
        <w:r w:rsidR="00454200">
          <w:rPr>
            <w:webHidden/>
          </w:rPr>
          <w:fldChar w:fldCharType="separate"/>
        </w:r>
        <w:r w:rsidR="00454200">
          <w:rPr>
            <w:webHidden/>
          </w:rPr>
          <w:t>61</w:t>
        </w:r>
        <w:r w:rsidR="00454200">
          <w:rPr>
            <w:webHidden/>
          </w:rPr>
          <w:fldChar w:fldCharType="end"/>
        </w:r>
      </w:hyperlink>
    </w:p>
    <w:p w14:paraId="4BDABE0B" w14:textId="0148E85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4" w:history="1">
        <w:r w:rsidR="00454200" w:rsidRPr="0009783D">
          <w:rPr>
            <w:rStyle w:val="Hypertextovodkaz"/>
          </w:rPr>
          <w:t>S.2.5.5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Kotevní a závěsný systém</w:t>
        </w:r>
        <w:r w:rsidR="00454200">
          <w:rPr>
            <w:webHidden/>
          </w:rPr>
          <w:tab/>
        </w:r>
        <w:r w:rsidR="00454200">
          <w:rPr>
            <w:webHidden/>
          </w:rPr>
          <w:fldChar w:fldCharType="begin"/>
        </w:r>
        <w:r w:rsidR="00454200">
          <w:rPr>
            <w:webHidden/>
          </w:rPr>
          <w:instrText xml:space="preserve"> PAGEREF _Toc160023664 \h </w:instrText>
        </w:r>
        <w:r w:rsidR="00454200">
          <w:rPr>
            <w:webHidden/>
          </w:rPr>
        </w:r>
        <w:r w:rsidR="00454200">
          <w:rPr>
            <w:webHidden/>
          </w:rPr>
          <w:fldChar w:fldCharType="separate"/>
        </w:r>
        <w:r w:rsidR="00454200">
          <w:rPr>
            <w:webHidden/>
          </w:rPr>
          <w:t>61</w:t>
        </w:r>
        <w:r w:rsidR="00454200">
          <w:rPr>
            <w:webHidden/>
          </w:rPr>
          <w:fldChar w:fldCharType="end"/>
        </w:r>
      </w:hyperlink>
    </w:p>
    <w:p w14:paraId="21B98ADC" w14:textId="155420B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5" w:history="1">
        <w:r w:rsidR="00454200" w:rsidRPr="0009783D">
          <w:rPr>
            <w:rStyle w:val="Hypertextovodkaz"/>
          </w:rPr>
          <w:t>S.2.5.6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Ostatní požadavky</w:t>
        </w:r>
        <w:r w:rsidR="00454200">
          <w:rPr>
            <w:webHidden/>
          </w:rPr>
          <w:tab/>
        </w:r>
        <w:r w:rsidR="00454200">
          <w:rPr>
            <w:webHidden/>
          </w:rPr>
          <w:fldChar w:fldCharType="begin"/>
        </w:r>
        <w:r w:rsidR="00454200">
          <w:rPr>
            <w:webHidden/>
          </w:rPr>
          <w:instrText xml:space="preserve"> PAGEREF _Toc160023665 \h </w:instrText>
        </w:r>
        <w:r w:rsidR="00454200">
          <w:rPr>
            <w:webHidden/>
          </w:rPr>
        </w:r>
        <w:r w:rsidR="00454200">
          <w:rPr>
            <w:webHidden/>
          </w:rPr>
          <w:fldChar w:fldCharType="separate"/>
        </w:r>
        <w:r w:rsidR="00454200">
          <w:rPr>
            <w:webHidden/>
          </w:rPr>
          <w:t>62</w:t>
        </w:r>
        <w:r w:rsidR="00454200">
          <w:rPr>
            <w:webHidden/>
          </w:rPr>
          <w:fldChar w:fldCharType="end"/>
        </w:r>
      </w:hyperlink>
    </w:p>
    <w:p w14:paraId="6610CBBF" w14:textId="5FDBC6E4"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6" w:history="1">
        <w:r w:rsidR="00454200" w:rsidRPr="0009783D">
          <w:rPr>
            <w:rStyle w:val="Hypertextovodkaz"/>
          </w:rPr>
          <w:t>S.2.6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RTCH – rozvody tepla a chladu</w:t>
        </w:r>
        <w:r w:rsidR="00454200">
          <w:rPr>
            <w:webHidden/>
          </w:rPr>
          <w:tab/>
        </w:r>
        <w:r w:rsidR="00454200">
          <w:rPr>
            <w:webHidden/>
          </w:rPr>
          <w:fldChar w:fldCharType="begin"/>
        </w:r>
        <w:r w:rsidR="00454200">
          <w:rPr>
            <w:webHidden/>
          </w:rPr>
          <w:instrText xml:space="preserve"> PAGEREF _Toc160023666 \h </w:instrText>
        </w:r>
        <w:r w:rsidR="00454200">
          <w:rPr>
            <w:webHidden/>
          </w:rPr>
        </w:r>
        <w:r w:rsidR="00454200">
          <w:rPr>
            <w:webHidden/>
          </w:rPr>
          <w:fldChar w:fldCharType="separate"/>
        </w:r>
        <w:r w:rsidR="00454200">
          <w:rPr>
            <w:webHidden/>
          </w:rPr>
          <w:t>62</w:t>
        </w:r>
        <w:r w:rsidR="00454200">
          <w:rPr>
            <w:webHidden/>
          </w:rPr>
          <w:fldChar w:fldCharType="end"/>
        </w:r>
      </w:hyperlink>
    </w:p>
    <w:p w14:paraId="2D655693" w14:textId="511D074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7" w:history="1">
        <w:r w:rsidR="00454200" w:rsidRPr="0009783D">
          <w:rPr>
            <w:rStyle w:val="Hypertextovodkaz"/>
          </w:rPr>
          <w:t>S.2.6.1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Zdroj chladu</w:t>
        </w:r>
        <w:r w:rsidR="00454200">
          <w:rPr>
            <w:webHidden/>
          </w:rPr>
          <w:tab/>
        </w:r>
        <w:r w:rsidR="00454200">
          <w:rPr>
            <w:webHidden/>
          </w:rPr>
          <w:fldChar w:fldCharType="begin"/>
        </w:r>
        <w:r w:rsidR="00454200">
          <w:rPr>
            <w:webHidden/>
          </w:rPr>
          <w:instrText xml:space="preserve"> PAGEREF _Toc160023667 \h </w:instrText>
        </w:r>
        <w:r w:rsidR="00454200">
          <w:rPr>
            <w:webHidden/>
          </w:rPr>
        </w:r>
        <w:r w:rsidR="00454200">
          <w:rPr>
            <w:webHidden/>
          </w:rPr>
          <w:fldChar w:fldCharType="separate"/>
        </w:r>
        <w:r w:rsidR="00454200">
          <w:rPr>
            <w:webHidden/>
          </w:rPr>
          <w:t>63</w:t>
        </w:r>
        <w:r w:rsidR="00454200">
          <w:rPr>
            <w:webHidden/>
          </w:rPr>
          <w:fldChar w:fldCharType="end"/>
        </w:r>
      </w:hyperlink>
    </w:p>
    <w:p w14:paraId="23B7065E" w14:textId="7F6570E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8" w:history="1">
        <w:r w:rsidR="00454200" w:rsidRPr="0009783D">
          <w:rPr>
            <w:rStyle w:val="Hypertextovodkaz"/>
          </w:rPr>
          <w:t>S.2.6.2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Rozvody</w:t>
        </w:r>
        <w:r w:rsidR="00454200">
          <w:rPr>
            <w:webHidden/>
          </w:rPr>
          <w:tab/>
        </w:r>
        <w:r w:rsidR="00454200">
          <w:rPr>
            <w:webHidden/>
          </w:rPr>
          <w:fldChar w:fldCharType="begin"/>
        </w:r>
        <w:r w:rsidR="00454200">
          <w:rPr>
            <w:webHidden/>
          </w:rPr>
          <w:instrText xml:space="preserve"> PAGEREF _Toc160023668 \h </w:instrText>
        </w:r>
        <w:r w:rsidR="00454200">
          <w:rPr>
            <w:webHidden/>
          </w:rPr>
        </w:r>
        <w:r w:rsidR="00454200">
          <w:rPr>
            <w:webHidden/>
          </w:rPr>
          <w:fldChar w:fldCharType="separate"/>
        </w:r>
        <w:r w:rsidR="00454200">
          <w:rPr>
            <w:webHidden/>
          </w:rPr>
          <w:t>63</w:t>
        </w:r>
        <w:r w:rsidR="00454200">
          <w:rPr>
            <w:webHidden/>
          </w:rPr>
          <w:fldChar w:fldCharType="end"/>
        </w:r>
      </w:hyperlink>
    </w:p>
    <w:p w14:paraId="3F7C0A22" w14:textId="7CC4C6C6"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69" w:history="1">
        <w:r w:rsidR="00454200" w:rsidRPr="0009783D">
          <w:rPr>
            <w:rStyle w:val="Hypertextovodkaz"/>
          </w:rPr>
          <w:t>S.2.6.3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Armatury</w:t>
        </w:r>
        <w:r w:rsidR="00454200">
          <w:rPr>
            <w:webHidden/>
          </w:rPr>
          <w:tab/>
        </w:r>
        <w:r w:rsidR="00454200">
          <w:rPr>
            <w:webHidden/>
          </w:rPr>
          <w:fldChar w:fldCharType="begin"/>
        </w:r>
        <w:r w:rsidR="00454200">
          <w:rPr>
            <w:webHidden/>
          </w:rPr>
          <w:instrText xml:space="preserve"> PAGEREF _Toc160023669 \h </w:instrText>
        </w:r>
        <w:r w:rsidR="00454200">
          <w:rPr>
            <w:webHidden/>
          </w:rPr>
        </w:r>
        <w:r w:rsidR="00454200">
          <w:rPr>
            <w:webHidden/>
          </w:rPr>
          <w:fldChar w:fldCharType="separate"/>
        </w:r>
        <w:r w:rsidR="00454200">
          <w:rPr>
            <w:webHidden/>
          </w:rPr>
          <w:t>64</w:t>
        </w:r>
        <w:r w:rsidR="00454200">
          <w:rPr>
            <w:webHidden/>
          </w:rPr>
          <w:fldChar w:fldCharType="end"/>
        </w:r>
      </w:hyperlink>
    </w:p>
    <w:p w14:paraId="149D86DB" w14:textId="71C5393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0" w:history="1">
        <w:r w:rsidR="00454200" w:rsidRPr="0009783D">
          <w:rPr>
            <w:rStyle w:val="Hypertextovodkaz"/>
          </w:rPr>
          <w:t>S.2.6.4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Spotřebiče</w:t>
        </w:r>
        <w:r w:rsidR="00454200">
          <w:rPr>
            <w:webHidden/>
          </w:rPr>
          <w:tab/>
        </w:r>
        <w:r w:rsidR="00454200">
          <w:rPr>
            <w:webHidden/>
          </w:rPr>
          <w:fldChar w:fldCharType="begin"/>
        </w:r>
        <w:r w:rsidR="00454200">
          <w:rPr>
            <w:webHidden/>
          </w:rPr>
          <w:instrText xml:space="preserve"> PAGEREF _Toc160023670 \h </w:instrText>
        </w:r>
        <w:r w:rsidR="00454200">
          <w:rPr>
            <w:webHidden/>
          </w:rPr>
        </w:r>
        <w:r w:rsidR="00454200">
          <w:rPr>
            <w:webHidden/>
          </w:rPr>
          <w:fldChar w:fldCharType="separate"/>
        </w:r>
        <w:r w:rsidR="00454200">
          <w:rPr>
            <w:webHidden/>
          </w:rPr>
          <w:t>64</w:t>
        </w:r>
        <w:r w:rsidR="00454200">
          <w:rPr>
            <w:webHidden/>
          </w:rPr>
          <w:fldChar w:fldCharType="end"/>
        </w:r>
      </w:hyperlink>
    </w:p>
    <w:p w14:paraId="7A4B447D" w14:textId="0976985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1" w:history="1">
        <w:r w:rsidR="00454200" w:rsidRPr="0009783D">
          <w:rPr>
            <w:rStyle w:val="Hypertextovodkaz"/>
          </w:rPr>
          <w:t>S.2.6.5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Izolace</w:t>
        </w:r>
        <w:r w:rsidR="00454200">
          <w:rPr>
            <w:webHidden/>
          </w:rPr>
          <w:tab/>
        </w:r>
        <w:r w:rsidR="00454200">
          <w:rPr>
            <w:webHidden/>
          </w:rPr>
          <w:fldChar w:fldCharType="begin"/>
        </w:r>
        <w:r w:rsidR="00454200">
          <w:rPr>
            <w:webHidden/>
          </w:rPr>
          <w:instrText xml:space="preserve"> PAGEREF _Toc160023671 \h </w:instrText>
        </w:r>
        <w:r w:rsidR="00454200">
          <w:rPr>
            <w:webHidden/>
          </w:rPr>
        </w:r>
        <w:r w:rsidR="00454200">
          <w:rPr>
            <w:webHidden/>
          </w:rPr>
          <w:fldChar w:fldCharType="separate"/>
        </w:r>
        <w:r w:rsidR="00454200">
          <w:rPr>
            <w:webHidden/>
          </w:rPr>
          <w:t>65</w:t>
        </w:r>
        <w:r w:rsidR="00454200">
          <w:rPr>
            <w:webHidden/>
          </w:rPr>
          <w:fldChar w:fldCharType="end"/>
        </w:r>
      </w:hyperlink>
    </w:p>
    <w:p w14:paraId="348F73CF" w14:textId="58AC894D"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2" w:history="1">
        <w:r w:rsidR="00454200" w:rsidRPr="0009783D">
          <w:rPr>
            <w:rStyle w:val="Hypertextovodkaz"/>
          </w:rPr>
          <w:t>S.2.6.6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Kotevní a závěsný systém</w:t>
        </w:r>
        <w:r w:rsidR="00454200">
          <w:rPr>
            <w:webHidden/>
          </w:rPr>
          <w:tab/>
        </w:r>
        <w:r w:rsidR="00454200">
          <w:rPr>
            <w:webHidden/>
          </w:rPr>
          <w:fldChar w:fldCharType="begin"/>
        </w:r>
        <w:r w:rsidR="00454200">
          <w:rPr>
            <w:webHidden/>
          </w:rPr>
          <w:instrText xml:space="preserve"> PAGEREF _Toc160023672 \h </w:instrText>
        </w:r>
        <w:r w:rsidR="00454200">
          <w:rPr>
            <w:webHidden/>
          </w:rPr>
        </w:r>
        <w:r w:rsidR="00454200">
          <w:rPr>
            <w:webHidden/>
          </w:rPr>
          <w:fldChar w:fldCharType="separate"/>
        </w:r>
        <w:r w:rsidR="00454200">
          <w:rPr>
            <w:webHidden/>
          </w:rPr>
          <w:t>65</w:t>
        </w:r>
        <w:r w:rsidR="00454200">
          <w:rPr>
            <w:webHidden/>
          </w:rPr>
          <w:fldChar w:fldCharType="end"/>
        </w:r>
      </w:hyperlink>
    </w:p>
    <w:p w14:paraId="7E5AA489" w14:textId="792650E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3" w:history="1">
        <w:r w:rsidR="00454200" w:rsidRPr="0009783D">
          <w:rPr>
            <w:rStyle w:val="Hypertextovodkaz"/>
          </w:rPr>
          <w:t>S.2.6.7</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Ostatní požadavky</w:t>
        </w:r>
        <w:r w:rsidR="00454200">
          <w:rPr>
            <w:webHidden/>
          </w:rPr>
          <w:tab/>
        </w:r>
        <w:r w:rsidR="00454200">
          <w:rPr>
            <w:webHidden/>
          </w:rPr>
          <w:fldChar w:fldCharType="begin"/>
        </w:r>
        <w:r w:rsidR="00454200">
          <w:rPr>
            <w:webHidden/>
          </w:rPr>
          <w:instrText xml:space="preserve"> PAGEREF _Toc160023673 \h </w:instrText>
        </w:r>
        <w:r w:rsidR="00454200">
          <w:rPr>
            <w:webHidden/>
          </w:rPr>
        </w:r>
        <w:r w:rsidR="00454200">
          <w:rPr>
            <w:webHidden/>
          </w:rPr>
          <w:fldChar w:fldCharType="separate"/>
        </w:r>
        <w:r w:rsidR="00454200">
          <w:rPr>
            <w:webHidden/>
          </w:rPr>
          <w:t>66</w:t>
        </w:r>
        <w:r w:rsidR="00454200">
          <w:rPr>
            <w:webHidden/>
          </w:rPr>
          <w:fldChar w:fldCharType="end"/>
        </w:r>
      </w:hyperlink>
    </w:p>
    <w:p w14:paraId="766721E3" w14:textId="4DEE43F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4" w:history="1">
        <w:r w:rsidR="00454200" w:rsidRPr="0009783D">
          <w:rPr>
            <w:rStyle w:val="Hypertextovodkaz"/>
          </w:rPr>
          <w:t>S.2.7</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Chladivové systémy</w:t>
        </w:r>
        <w:r w:rsidR="00454200">
          <w:rPr>
            <w:webHidden/>
          </w:rPr>
          <w:tab/>
        </w:r>
        <w:r w:rsidR="00454200">
          <w:rPr>
            <w:webHidden/>
          </w:rPr>
          <w:fldChar w:fldCharType="begin"/>
        </w:r>
        <w:r w:rsidR="00454200">
          <w:rPr>
            <w:webHidden/>
          </w:rPr>
          <w:instrText xml:space="preserve"> PAGEREF _Toc160023674 \h </w:instrText>
        </w:r>
        <w:r w:rsidR="00454200">
          <w:rPr>
            <w:webHidden/>
          </w:rPr>
        </w:r>
        <w:r w:rsidR="00454200">
          <w:rPr>
            <w:webHidden/>
          </w:rPr>
          <w:fldChar w:fldCharType="separate"/>
        </w:r>
        <w:r w:rsidR="00454200">
          <w:rPr>
            <w:webHidden/>
          </w:rPr>
          <w:t>66</w:t>
        </w:r>
        <w:r w:rsidR="00454200">
          <w:rPr>
            <w:webHidden/>
          </w:rPr>
          <w:fldChar w:fldCharType="end"/>
        </w:r>
      </w:hyperlink>
    </w:p>
    <w:p w14:paraId="6D8C070F" w14:textId="5F84267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5" w:history="1">
        <w:r w:rsidR="00454200" w:rsidRPr="0009783D">
          <w:rPr>
            <w:rStyle w:val="Hypertextovodkaz"/>
          </w:rPr>
          <w:t>S.2.7.1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Vnitřní jednotky</w:t>
        </w:r>
        <w:r w:rsidR="00454200">
          <w:rPr>
            <w:webHidden/>
          </w:rPr>
          <w:tab/>
        </w:r>
        <w:r w:rsidR="00454200">
          <w:rPr>
            <w:webHidden/>
          </w:rPr>
          <w:fldChar w:fldCharType="begin"/>
        </w:r>
        <w:r w:rsidR="00454200">
          <w:rPr>
            <w:webHidden/>
          </w:rPr>
          <w:instrText xml:space="preserve"> PAGEREF _Toc160023675 \h </w:instrText>
        </w:r>
        <w:r w:rsidR="00454200">
          <w:rPr>
            <w:webHidden/>
          </w:rPr>
        </w:r>
        <w:r w:rsidR="00454200">
          <w:rPr>
            <w:webHidden/>
          </w:rPr>
          <w:fldChar w:fldCharType="separate"/>
        </w:r>
        <w:r w:rsidR="00454200">
          <w:rPr>
            <w:webHidden/>
          </w:rPr>
          <w:t>66</w:t>
        </w:r>
        <w:r w:rsidR="00454200">
          <w:rPr>
            <w:webHidden/>
          </w:rPr>
          <w:fldChar w:fldCharType="end"/>
        </w:r>
      </w:hyperlink>
    </w:p>
    <w:p w14:paraId="2FF7C58F" w14:textId="5C9C719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6" w:history="1">
        <w:r w:rsidR="00454200" w:rsidRPr="0009783D">
          <w:rPr>
            <w:rStyle w:val="Hypertextovodkaz"/>
          </w:rPr>
          <w:t>S.2.7.2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Rozvody chladiva</w:t>
        </w:r>
        <w:r w:rsidR="00454200">
          <w:rPr>
            <w:webHidden/>
          </w:rPr>
          <w:tab/>
        </w:r>
        <w:r w:rsidR="00454200">
          <w:rPr>
            <w:webHidden/>
          </w:rPr>
          <w:fldChar w:fldCharType="begin"/>
        </w:r>
        <w:r w:rsidR="00454200">
          <w:rPr>
            <w:webHidden/>
          </w:rPr>
          <w:instrText xml:space="preserve"> PAGEREF _Toc160023676 \h </w:instrText>
        </w:r>
        <w:r w:rsidR="00454200">
          <w:rPr>
            <w:webHidden/>
          </w:rPr>
        </w:r>
        <w:r w:rsidR="00454200">
          <w:rPr>
            <w:webHidden/>
          </w:rPr>
          <w:fldChar w:fldCharType="separate"/>
        </w:r>
        <w:r w:rsidR="00454200">
          <w:rPr>
            <w:webHidden/>
          </w:rPr>
          <w:t>66</w:t>
        </w:r>
        <w:r w:rsidR="00454200">
          <w:rPr>
            <w:webHidden/>
          </w:rPr>
          <w:fldChar w:fldCharType="end"/>
        </w:r>
      </w:hyperlink>
    </w:p>
    <w:p w14:paraId="4F62C335" w14:textId="5B5E9BA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7" w:history="1">
        <w:r w:rsidR="00454200" w:rsidRPr="0009783D">
          <w:rPr>
            <w:rStyle w:val="Hypertextovodkaz"/>
          </w:rPr>
          <w:t>S.2.7.3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Kotevní a závěsný systém</w:t>
        </w:r>
        <w:r w:rsidR="00454200">
          <w:rPr>
            <w:webHidden/>
          </w:rPr>
          <w:tab/>
        </w:r>
        <w:r w:rsidR="00454200">
          <w:rPr>
            <w:webHidden/>
          </w:rPr>
          <w:fldChar w:fldCharType="begin"/>
        </w:r>
        <w:r w:rsidR="00454200">
          <w:rPr>
            <w:webHidden/>
          </w:rPr>
          <w:instrText xml:space="preserve"> PAGEREF _Toc160023677 \h </w:instrText>
        </w:r>
        <w:r w:rsidR="00454200">
          <w:rPr>
            <w:webHidden/>
          </w:rPr>
        </w:r>
        <w:r w:rsidR="00454200">
          <w:rPr>
            <w:webHidden/>
          </w:rPr>
          <w:fldChar w:fldCharType="separate"/>
        </w:r>
        <w:r w:rsidR="00454200">
          <w:rPr>
            <w:webHidden/>
          </w:rPr>
          <w:t>67</w:t>
        </w:r>
        <w:r w:rsidR="00454200">
          <w:rPr>
            <w:webHidden/>
          </w:rPr>
          <w:fldChar w:fldCharType="end"/>
        </w:r>
      </w:hyperlink>
    </w:p>
    <w:p w14:paraId="1AE7B44E" w14:textId="78201166"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8" w:history="1">
        <w:r w:rsidR="00454200" w:rsidRPr="0009783D">
          <w:rPr>
            <w:rStyle w:val="Hypertextovodkaz"/>
          </w:rPr>
          <w:t>S.2.7.4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Ostatní požadavky</w:t>
        </w:r>
        <w:r w:rsidR="00454200">
          <w:rPr>
            <w:webHidden/>
          </w:rPr>
          <w:tab/>
        </w:r>
        <w:r w:rsidR="00454200">
          <w:rPr>
            <w:webHidden/>
          </w:rPr>
          <w:fldChar w:fldCharType="begin"/>
        </w:r>
        <w:r w:rsidR="00454200">
          <w:rPr>
            <w:webHidden/>
          </w:rPr>
          <w:instrText xml:space="preserve"> PAGEREF _Toc160023678 \h </w:instrText>
        </w:r>
        <w:r w:rsidR="00454200">
          <w:rPr>
            <w:webHidden/>
          </w:rPr>
        </w:r>
        <w:r w:rsidR="00454200">
          <w:rPr>
            <w:webHidden/>
          </w:rPr>
          <w:fldChar w:fldCharType="separate"/>
        </w:r>
        <w:r w:rsidR="00454200">
          <w:rPr>
            <w:webHidden/>
          </w:rPr>
          <w:t>67</w:t>
        </w:r>
        <w:r w:rsidR="00454200">
          <w:rPr>
            <w:webHidden/>
          </w:rPr>
          <w:fldChar w:fldCharType="end"/>
        </w:r>
      </w:hyperlink>
    </w:p>
    <w:p w14:paraId="45FCC4F7" w14:textId="74910E9D"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79" w:history="1">
        <w:r w:rsidR="00454200" w:rsidRPr="0009783D">
          <w:rPr>
            <w:rStyle w:val="Hypertextovodkaz"/>
          </w:rPr>
          <w:t>S.2.7.5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 – centrální chladící jednotky</w:t>
        </w:r>
        <w:r w:rsidR="00454200">
          <w:rPr>
            <w:webHidden/>
          </w:rPr>
          <w:tab/>
        </w:r>
        <w:r w:rsidR="00454200">
          <w:rPr>
            <w:webHidden/>
          </w:rPr>
          <w:fldChar w:fldCharType="begin"/>
        </w:r>
        <w:r w:rsidR="00454200">
          <w:rPr>
            <w:webHidden/>
          </w:rPr>
          <w:instrText xml:space="preserve"> PAGEREF _Toc160023679 \h </w:instrText>
        </w:r>
        <w:r w:rsidR="00454200">
          <w:rPr>
            <w:webHidden/>
          </w:rPr>
        </w:r>
        <w:r w:rsidR="00454200">
          <w:rPr>
            <w:webHidden/>
          </w:rPr>
          <w:fldChar w:fldCharType="separate"/>
        </w:r>
        <w:r w:rsidR="00454200">
          <w:rPr>
            <w:webHidden/>
          </w:rPr>
          <w:t>68</w:t>
        </w:r>
        <w:r w:rsidR="00454200">
          <w:rPr>
            <w:webHidden/>
          </w:rPr>
          <w:fldChar w:fldCharType="end"/>
        </w:r>
      </w:hyperlink>
    </w:p>
    <w:p w14:paraId="0D1D0D27" w14:textId="6ADED51F"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0" w:history="1">
        <w:r w:rsidR="00454200" w:rsidRPr="0009783D">
          <w:rPr>
            <w:rStyle w:val="Hypertextovodkaz"/>
          </w:rPr>
          <w:t>S.2.7.6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 – single split jednotky</w:t>
        </w:r>
        <w:r w:rsidR="00454200">
          <w:rPr>
            <w:webHidden/>
          </w:rPr>
          <w:tab/>
        </w:r>
        <w:r w:rsidR="00454200">
          <w:rPr>
            <w:webHidden/>
          </w:rPr>
          <w:fldChar w:fldCharType="begin"/>
        </w:r>
        <w:r w:rsidR="00454200">
          <w:rPr>
            <w:webHidden/>
          </w:rPr>
          <w:instrText xml:space="preserve"> PAGEREF _Toc160023680 \h </w:instrText>
        </w:r>
        <w:r w:rsidR="00454200">
          <w:rPr>
            <w:webHidden/>
          </w:rPr>
        </w:r>
        <w:r w:rsidR="00454200">
          <w:rPr>
            <w:webHidden/>
          </w:rPr>
          <w:fldChar w:fldCharType="separate"/>
        </w:r>
        <w:r w:rsidR="00454200">
          <w:rPr>
            <w:webHidden/>
          </w:rPr>
          <w:t>68</w:t>
        </w:r>
        <w:r w:rsidR="00454200">
          <w:rPr>
            <w:webHidden/>
          </w:rPr>
          <w:fldChar w:fldCharType="end"/>
        </w:r>
      </w:hyperlink>
    </w:p>
    <w:p w14:paraId="2E8E4758" w14:textId="6C13649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1" w:history="1">
        <w:r w:rsidR="00454200" w:rsidRPr="0009783D">
          <w:rPr>
            <w:rStyle w:val="Hypertextovodkaz"/>
          </w:rPr>
          <w:t>S.2.7.7</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 – multi split jednotky</w:t>
        </w:r>
        <w:r w:rsidR="00454200">
          <w:rPr>
            <w:webHidden/>
          </w:rPr>
          <w:tab/>
        </w:r>
        <w:r w:rsidR="00454200">
          <w:rPr>
            <w:webHidden/>
          </w:rPr>
          <w:fldChar w:fldCharType="begin"/>
        </w:r>
        <w:r w:rsidR="00454200">
          <w:rPr>
            <w:webHidden/>
          </w:rPr>
          <w:instrText xml:space="preserve"> PAGEREF _Toc160023681 \h </w:instrText>
        </w:r>
        <w:r w:rsidR="00454200">
          <w:rPr>
            <w:webHidden/>
          </w:rPr>
        </w:r>
        <w:r w:rsidR="00454200">
          <w:rPr>
            <w:webHidden/>
          </w:rPr>
          <w:fldChar w:fldCharType="separate"/>
        </w:r>
        <w:r w:rsidR="00454200">
          <w:rPr>
            <w:webHidden/>
          </w:rPr>
          <w:t>68</w:t>
        </w:r>
        <w:r w:rsidR="00454200">
          <w:rPr>
            <w:webHidden/>
          </w:rPr>
          <w:fldChar w:fldCharType="end"/>
        </w:r>
      </w:hyperlink>
    </w:p>
    <w:p w14:paraId="2353BAF6" w14:textId="501813D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2" w:history="1">
        <w:r w:rsidR="00454200" w:rsidRPr="0009783D">
          <w:rPr>
            <w:rStyle w:val="Hypertextovodkaz"/>
          </w:rPr>
          <w:t>S.2.8</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MaR – měření a regulace</w:t>
        </w:r>
        <w:r w:rsidR="00454200">
          <w:rPr>
            <w:webHidden/>
          </w:rPr>
          <w:tab/>
        </w:r>
        <w:r w:rsidR="00454200">
          <w:rPr>
            <w:webHidden/>
          </w:rPr>
          <w:fldChar w:fldCharType="begin"/>
        </w:r>
        <w:r w:rsidR="00454200">
          <w:rPr>
            <w:webHidden/>
          </w:rPr>
          <w:instrText xml:space="preserve"> PAGEREF _Toc160023682 \h </w:instrText>
        </w:r>
        <w:r w:rsidR="00454200">
          <w:rPr>
            <w:webHidden/>
          </w:rPr>
        </w:r>
        <w:r w:rsidR="00454200">
          <w:rPr>
            <w:webHidden/>
          </w:rPr>
          <w:fldChar w:fldCharType="separate"/>
        </w:r>
        <w:r w:rsidR="00454200">
          <w:rPr>
            <w:webHidden/>
          </w:rPr>
          <w:t>69</w:t>
        </w:r>
        <w:r w:rsidR="00454200">
          <w:rPr>
            <w:webHidden/>
          </w:rPr>
          <w:fldChar w:fldCharType="end"/>
        </w:r>
      </w:hyperlink>
    </w:p>
    <w:p w14:paraId="5E38277D" w14:textId="44CED8F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3" w:history="1">
        <w:r w:rsidR="00454200" w:rsidRPr="0009783D">
          <w:rPr>
            <w:rStyle w:val="Hypertextovodkaz"/>
          </w:rPr>
          <w:t>S.2.8.1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w:t>
        </w:r>
        <w:r w:rsidR="00454200">
          <w:rPr>
            <w:webHidden/>
          </w:rPr>
          <w:tab/>
        </w:r>
        <w:r w:rsidR="00454200">
          <w:rPr>
            <w:webHidden/>
          </w:rPr>
          <w:fldChar w:fldCharType="begin"/>
        </w:r>
        <w:r w:rsidR="00454200">
          <w:rPr>
            <w:webHidden/>
          </w:rPr>
          <w:instrText xml:space="preserve"> PAGEREF _Toc160023683 \h </w:instrText>
        </w:r>
        <w:r w:rsidR="00454200">
          <w:rPr>
            <w:webHidden/>
          </w:rPr>
        </w:r>
        <w:r w:rsidR="00454200">
          <w:rPr>
            <w:webHidden/>
          </w:rPr>
          <w:fldChar w:fldCharType="separate"/>
        </w:r>
        <w:r w:rsidR="00454200">
          <w:rPr>
            <w:webHidden/>
          </w:rPr>
          <w:t>69</w:t>
        </w:r>
        <w:r w:rsidR="00454200">
          <w:rPr>
            <w:webHidden/>
          </w:rPr>
          <w:fldChar w:fldCharType="end"/>
        </w:r>
      </w:hyperlink>
    </w:p>
    <w:p w14:paraId="2B4FC220" w14:textId="637F9E1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4" w:history="1">
        <w:r w:rsidR="00454200" w:rsidRPr="0009783D">
          <w:rPr>
            <w:rStyle w:val="Hypertextovodkaz"/>
          </w:rPr>
          <w:t>S.2.8.2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Vizualizace</w:t>
        </w:r>
        <w:r w:rsidR="00454200">
          <w:rPr>
            <w:webHidden/>
          </w:rPr>
          <w:tab/>
        </w:r>
        <w:r w:rsidR="00454200">
          <w:rPr>
            <w:webHidden/>
          </w:rPr>
          <w:fldChar w:fldCharType="begin"/>
        </w:r>
        <w:r w:rsidR="00454200">
          <w:rPr>
            <w:webHidden/>
          </w:rPr>
          <w:instrText xml:space="preserve"> PAGEREF _Toc160023684 \h </w:instrText>
        </w:r>
        <w:r w:rsidR="00454200">
          <w:rPr>
            <w:webHidden/>
          </w:rPr>
        </w:r>
        <w:r w:rsidR="00454200">
          <w:rPr>
            <w:webHidden/>
          </w:rPr>
          <w:fldChar w:fldCharType="separate"/>
        </w:r>
        <w:r w:rsidR="00454200">
          <w:rPr>
            <w:webHidden/>
          </w:rPr>
          <w:t>70</w:t>
        </w:r>
        <w:r w:rsidR="00454200">
          <w:rPr>
            <w:webHidden/>
          </w:rPr>
          <w:fldChar w:fldCharType="end"/>
        </w:r>
      </w:hyperlink>
    </w:p>
    <w:p w14:paraId="2DD705B1" w14:textId="3EA3B01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5" w:history="1">
        <w:r w:rsidR="00454200" w:rsidRPr="0009783D">
          <w:rPr>
            <w:rStyle w:val="Hypertextovodkaz"/>
          </w:rPr>
          <w:t>S.2.9</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elektroinstalací</w:t>
        </w:r>
        <w:r w:rsidR="00454200">
          <w:rPr>
            <w:webHidden/>
          </w:rPr>
          <w:tab/>
        </w:r>
        <w:r w:rsidR="00454200">
          <w:rPr>
            <w:webHidden/>
          </w:rPr>
          <w:fldChar w:fldCharType="begin"/>
        </w:r>
        <w:r w:rsidR="00454200">
          <w:rPr>
            <w:webHidden/>
          </w:rPr>
          <w:instrText xml:space="preserve"> PAGEREF _Toc160023685 \h </w:instrText>
        </w:r>
        <w:r w:rsidR="00454200">
          <w:rPr>
            <w:webHidden/>
          </w:rPr>
        </w:r>
        <w:r w:rsidR="00454200">
          <w:rPr>
            <w:webHidden/>
          </w:rPr>
          <w:fldChar w:fldCharType="separate"/>
        </w:r>
        <w:r w:rsidR="00454200">
          <w:rPr>
            <w:webHidden/>
          </w:rPr>
          <w:t>71</w:t>
        </w:r>
        <w:r w:rsidR="00454200">
          <w:rPr>
            <w:webHidden/>
          </w:rPr>
          <w:fldChar w:fldCharType="end"/>
        </w:r>
      </w:hyperlink>
    </w:p>
    <w:p w14:paraId="2D021664" w14:textId="487BAF2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6" w:history="1">
        <w:r w:rsidR="00454200" w:rsidRPr="0009783D">
          <w:rPr>
            <w:rStyle w:val="Hypertextovodkaz"/>
          </w:rPr>
          <w:t>S.2.9.1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w:t>
        </w:r>
        <w:r w:rsidR="00454200">
          <w:rPr>
            <w:webHidden/>
          </w:rPr>
          <w:tab/>
        </w:r>
        <w:r w:rsidR="00454200">
          <w:rPr>
            <w:webHidden/>
          </w:rPr>
          <w:fldChar w:fldCharType="begin"/>
        </w:r>
        <w:r w:rsidR="00454200">
          <w:rPr>
            <w:webHidden/>
          </w:rPr>
          <w:instrText xml:space="preserve"> PAGEREF _Toc160023686 \h </w:instrText>
        </w:r>
        <w:r w:rsidR="00454200">
          <w:rPr>
            <w:webHidden/>
          </w:rPr>
        </w:r>
        <w:r w:rsidR="00454200">
          <w:rPr>
            <w:webHidden/>
          </w:rPr>
          <w:fldChar w:fldCharType="separate"/>
        </w:r>
        <w:r w:rsidR="00454200">
          <w:rPr>
            <w:webHidden/>
          </w:rPr>
          <w:t>71</w:t>
        </w:r>
        <w:r w:rsidR="00454200">
          <w:rPr>
            <w:webHidden/>
          </w:rPr>
          <w:fldChar w:fldCharType="end"/>
        </w:r>
      </w:hyperlink>
    </w:p>
    <w:p w14:paraId="4421D1EB" w14:textId="61E23A5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7" w:history="1">
        <w:r w:rsidR="00454200" w:rsidRPr="0009783D">
          <w:rPr>
            <w:rStyle w:val="Hypertextovodkaz"/>
          </w:rPr>
          <w:t>S.2.9.2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Značení</w:t>
        </w:r>
        <w:r w:rsidR="00454200">
          <w:rPr>
            <w:webHidden/>
          </w:rPr>
          <w:tab/>
        </w:r>
        <w:r w:rsidR="00454200">
          <w:rPr>
            <w:webHidden/>
          </w:rPr>
          <w:fldChar w:fldCharType="begin"/>
        </w:r>
        <w:r w:rsidR="00454200">
          <w:rPr>
            <w:webHidden/>
          </w:rPr>
          <w:instrText xml:space="preserve"> PAGEREF _Toc160023687 \h </w:instrText>
        </w:r>
        <w:r w:rsidR="00454200">
          <w:rPr>
            <w:webHidden/>
          </w:rPr>
        </w:r>
        <w:r w:rsidR="00454200">
          <w:rPr>
            <w:webHidden/>
          </w:rPr>
          <w:fldChar w:fldCharType="separate"/>
        </w:r>
        <w:r w:rsidR="00454200">
          <w:rPr>
            <w:webHidden/>
          </w:rPr>
          <w:t>74</w:t>
        </w:r>
        <w:r w:rsidR="00454200">
          <w:rPr>
            <w:webHidden/>
          </w:rPr>
          <w:fldChar w:fldCharType="end"/>
        </w:r>
      </w:hyperlink>
    </w:p>
    <w:p w14:paraId="607F0B2C" w14:textId="10F35FE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8" w:history="1">
        <w:r w:rsidR="00454200" w:rsidRPr="0009783D">
          <w:rPr>
            <w:rStyle w:val="Hypertextovodkaz"/>
          </w:rPr>
          <w:t>S.2.9.3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Rozvodny NN:</w:t>
        </w:r>
        <w:r w:rsidR="00454200">
          <w:rPr>
            <w:webHidden/>
          </w:rPr>
          <w:tab/>
        </w:r>
        <w:r w:rsidR="00454200">
          <w:rPr>
            <w:webHidden/>
          </w:rPr>
          <w:fldChar w:fldCharType="begin"/>
        </w:r>
        <w:r w:rsidR="00454200">
          <w:rPr>
            <w:webHidden/>
          </w:rPr>
          <w:instrText xml:space="preserve"> PAGEREF _Toc160023688 \h </w:instrText>
        </w:r>
        <w:r w:rsidR="00454200">
          <w:rPr>
            <w:webHidden/>
          </w:rPr>
        </w:r>
        <w:r w:rsidR="00454200">
          <w:rPr>
            <w:webHidden/>
          </w:rPr>
          <w:fldChar w:fldCharType="separate"/>
        </w:r>
        <w:r w:rsidR="00454200">
          <w:rPr>
            <w:webHidden/>
          </w:rPr>
          <w:t>75</w:t>
        </w:r>
        <w:r w:rsidR="00454200">
          <w:rPr>
            <w:webHidden/>
          </w:rPr>
          <w:fldChar w:fldCharType="end"/>
        </w:r>
      </w:hyperlink>
    </w:p>
    <w:p w14:paraId="04DC78EB" w14:textId="0561616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89" w:history="1">
        <w:r w:rsidR="00454200" w:rsidRPr="0009783D">
          <w:rPr>
            <w:rStyle w:val="Hypertextovodkaz"/>
          </w:rPr>
          <w:t>S.2.9.4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Rozvaděče</w:t>
        </w:r>
        <w:r w:rsidR="00454200">
          <w:rPr>
            <w:webHidden/>
          </w:rPr>
          <w:tab/>
        </w:r>
        <w:r w:rsidR="00454200">
          <w:rPr>
            <w:webHidden/>
          </w:rPr>
          <w:fldChar w:fldCharType="begin"/>
        </w:r>
        <w:r w:rsidR="00454200">
          <w:rPr>
            <w:webHidden/>
          </w:rPr>
          <w:instrText xml:space="preserve"> PAGEREF _Toc160023689 \h </w:instrText>
        </w:r>
        <w:r w:rsidR="00454200">
          <w:rPr>
            <w:webHidden/>
          </w:rPr>
        </w:r>
        <w:r w:rsidR="00454200">
          <w:rPr>
            <w:webHidden/>
          </w:rPr>
          <w:fldChar w:fldCharType="separate"/>
        </w:r>
        <w:r w:rsidR="00454200">
          <w:rPr>
            <w:webHidden/>
          </w:rPr>
          <w:t>75</w:t>
        </w:r>
        <w:r w:rsidR="00454200">
          <w:rPr>
            <w:webHidden/>
          </w:rPr>
          <w:fldChar w:fldCharType="end"/>
        </w:r>
      </w:hyperlink>
    </w:p>
    <w:p w14:paraId="1917925C" w14:textId="1DDF6405"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0" w:history="1">
        <w:r w:rsidR="00454200" w:rsidRPr="0009783D">
          <w:rPr>
            <w:rStyle w:val="Hypertextovodkaz"/>
          </w:rPr>
          <w:t>S.2.9.5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Rozvody</w:t>
        </w:r>
        <w:r w:rsidR="00454200">
          <w:rPr>
            <w:webHidden/>
          </w:rPr>
          <w:tab/>
        </w:r>
        <w:r w:rsidR="00454200">
          <w:rPr>
            <w:webHidden/>
          </w:rPr>
          <w:fldChar w:fldCharType="begin"/>
        </w:r>
        <w:r w:rsidR="00454200">
          <w:rPr>
            <w:webHidden/>
          </w:rPr>
          <w:instrText xml:space="preserve"> PAGEREF _Toc160023690 \h </w:instrText>
        </w:r>
        <w:r w:rsidR="00454200">
          <w:rPr>
            <w:webHidden/>
          </w:rPr>
        </w:r>
        <w:r w:rsidR="00454200">
          <w:rPr>
            <w:webHidden/>
          </w:rPr>
          <w:fldChar w:fldCharType="separate"/>
        </w:r>
        <w:r w:rsidR="00454200">
          <w:rPr>
            <w:webHidden/>
          </w:rPr>
          <w:t>76</w:t>
        </w:r>
        <w:r w:rsidR="00454200">
          <w:rPr>
            <w:webHidden/>
          </w:rPr>
          <w:fldChar w:fldCharType="end"/>
        </w:r>
      </w:hyperlink>
    </w:p>
    <w:p w14:paraId="385695BC" w14:textId="3966797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1" w:history="1">
        <w:r w:rsidR="00454200" w:rsidRPr="0009783D">
          <w:rPr>
            <w:rStyle w:val="Hypertextovodkaz"/>
          </w:rPr>
          <w:t>S.2.9.6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Přeznačování vodičů silnoproudých instalací</w:t>
        </w:r>
        <w:r w:rsidR="00454200">
          <w:rPr>
            <w:webHidden/>
          </w:rPr>
          <w:tab/>
        </w:r>
        <w:r w:rsidR="00454200">
          <w:rPr>
            <w:webHidden/>
          </w:rPr>
          <w:fldChar w:fldCharType="begin"/>
        </w:r>
        <w:r w:rsidR="00454200">
          <w:rPr>
            <w:webHidden/>
          </w:rPr>
          <w:instrText xml:space="preserve"> PAGEREF _Toc160023691 \h </w:instrText>
        </w:r>
        <w:r w:rsidR="00454200">
          <w:rPr>
            <w:webHidden/>
          </w:rPr>
        </w:r>
        <w:r w:rsidR="00454200">
          <w:rPr>
            <w:webHidden/>
          </w:rPr>
          <w:fldChar w:fldCharType="separate"/>
        </w:r>
        <w:r w:rsidR="00454200">
          <w:rPr>
            <w:webHidden/>
          </w:rPr>
          <w:t>77</w:t>
        </w:r>
        <w:r w:rsidR="00454200">
          <w:rPr>
            <w:webHidden/>
          </w:rPr>
          <w:fldChar w:fldCharType="end"/>
        </w:r>
      </w:hyperlink>
    </w:p>
    <w:p w14:paraId="6CBB1D9E" w14:textId="041CAE3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2" w:history="1">
        <w:r w:rsidR="00454200" w:rsidRPr="0009783D">
          <w:rPr>
            <w:rStyle w:val="Hypertextovodkaz"/>
          </w:rPr>
          <w:t>S.2.10</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Osvětlení – vnitřní osvětlení</w:t>
        </w:r>
        <w:r w:rsidR="00454200">
          <w:rPr>
            <w:webHidden/>
          </w:rPr>
          <w:tab/>
        </w:r>
        <w:r w:rsidR="00454200">
          <w:rPr>
            <w:webHidden/>
          </w:rPr>
          <w:fldChar w:fldCharType="begin"/>
        </w:r>
        <w:r w:rsidR="00454200">
          <w:rPr>
            <w:webHidden/>
          </w:rPr>
          <w:instrText xml:space="preserve"> PAGEREF _Toc160023692 \h </w:instrText>
        </w:r>
        <w:r w:rsidR="00454200">
          <w:rPr>
            <w:webHidden/>
          </w:rPr>
        </w:r>
        <w:r w:rsidR="00454200">
          <w:rPr>
            <w:webHidden/>
          </w:rPr>
          <w:fldChar w:fldCharType="separate"/>
        </w:r>
        <w:r w:rsidR="00454200">
          <w:rPr>
            <w:webHidden/>
          </w:rPr>
          <w:t>78</w:t>
        </w:r>
        <w:r w:rsidR="00454200">
          <w:rPr>
            <w:webHidden/>
          </w:rPr>
          <w:fldChar w:fldCharType="end"/>
        </w:r>
      </w:hyperlink>
    </w:p>
    <w:p w14:paraId="616C2BCF" w14:textId="4EBDC65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3" w:history="1">
        <w:r w:rsidR="00454200" w:rsidRPr="0009783D">
          <w:rPr>
            <w:rStyle w:val="Hypertextovodkaz"/>
          </w:rPr>
          <w:t>S.2.10.1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w:t>
        </w:r>
        <w:r w:rsidR="00454200">
          <w:rPr>
            <w:webHidden/>
          </w:rPr>
          <w:tab/>
        </w:r>
        <w:r w:rsidR="00454200">
          <w:rPr>
            <w:webHidden/>
          </w:rPr>
          <w:fldChar w:fldCharType="begin"/>
        </w:r>
        <w:r w:rsidR="00454200">
          <w:rPr>
            <w:webHidden/>
          </w:rPr>
          <w:instrText xml:space="preserve"> PAGEREF _Toc160023693 \h </w:instrText>
        </w:r>
        <w:r w:rsidR="00454200">
          <w:rPr>
            <w:webHidden/>
          </w:rPr>
        </w:r>
        <w:r w:rsidR="00454200">
          <w:rPr>
            <w:webHidden/>
          </w:rPr>
          <w:fldChar w:fldCharType="separate"/>
        </w:r>
        <w:r w:rsidR="00454200">
          <w:rPr>
            <w:webHidden/>
          </w:rPr>
          <w:t>78</w:t>
        </w:r>
        <w:r w:rsidR="00454200">
          <w:rPr>
            <w:webHidden/>
          </w:rPr>
          <w:fldChar w:fldCharType="end"/>
        </w:r>
      </w:hyperlink>
    </w:p>
    <w:p w14:paraId="0DD99652" w14:textId="54C22FF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4" w:history="1">
        <w:r w:rsidR="00454200" w:rsidRPr="0009783D">
          <w:rPr>
            <w:rStyle w:val="Hypertextovodkaz"/>
          </w:rPr>
          <w:t>S.2.10.2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Dokumentace vnitřního osvětlení musí obsahovat</w:t>
        </w:r>
        <w:r w:rsidR="00454200">
          <w:rPr>
            <w:webHidden/>
          </w:rPr>
          <w:tab/>
        </w:r>
        <w:r w:rsidR="00454200">
          <w:rPr>
            <w:webHidden/>
          </w:rPr>
          <w:fldChar w:fldCharType="begin"/>
        </w:r>
        <w:r w:rsidR="00454200">
          <w:rPr>
            <w:webHidden/>
          </w:rPr>
          <w:instrText xml:space="preserve"> PAGEREF _Toc160023694 \h </w:instrText>
        </w:r>
        <w:r w:rsidR="00454200">
          <w:rPr>
            <w:webHidden/>
          </w:rPr>
        </w:r>
        <w:r w:rsidR="00454200">
          <w:rPr>
            <w:webHidden/>
          </w:rPr>
          <w:fldChar w:fldCharType="separate"/>
        </w:r>
        <w:r w:rsidR="00454200">
          <w:rPr>
            <w:webHidden/>
          </w:rPr>
          <w:t>78</w:t>
        </w:r>
        <w:r w:rsidR="00454200">
          <w:rPr>
            <w:webHidden/>
          </w:rPr>
          <w:fldChar w:fldCharType="end"/>
        </w:r>
      </w:hyperlink>
    </w:p>
    <w:p w14:paraId="6F686D67" w14:textId="49CA152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5" w:history="1">
        <w:r w:rsidR="00454200" w:rsidRPr="0009783D">
          <w:rPr>
            <w:rStyle w:val="Hypertextovodkaz"/>
          </w:rPr>
          <w:t>S.2.10.3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Ovládání osvětlení</w:t>
        </w:r>
        <w:r w:rsidR="00454200">
          <w:rPr>
            <w:webHidden/>
          </w:rPr>
          <w:tab/>
        </w:r>
        <w:r w:rsidR="00454200">
          <w:rPr>
            <w:webHidden/>
          </w:rPr>
          <w:fldChar w:fldCharType="begin"/>
        </w:r>
        <w:r w:rsidR="00454200">
          <w:rPr>
            <w:webHidden/>
          </w:rPr>
          <w:instrText xml:space="preserve"> PAGEREF _Toc160023695 \h </w:instrText>
        </w:r>
        <w:r w:rsidR="00454200">
          <w:rPr>
            <w:webHidden/>
          </w:rPr>
        </w:r>
        <w:r w:rsidR="00454200">
          <w:rPr>
            <w:webHidden/>
          </w:rPr>
          <w:fldChar w:fldCharType="separate"/>
        </w:r>
        <w:r w:rsidR="00454200">
          <w:rPr>
            <w:webHidden/>
          </w:rPr>
          <w:t>79</w:t>
        </w:r>
        <w:r w:rsidR="00454200">
          <w:rPr>
            <w:webHidden/>
          </w:rPr>
          <w:fldChar w:fldCharType="end"/>
        </w:r>
      </w:hyperlink>
    </w:p>
    <w:p w14:paraId="1439E94E" w14:textId="439E587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6" w:history="1">
        <w:r w:rsidR="00454200" w:rsidRPr="0009783D">
          <w:rPr>
            <w:rStyle w:val="Hypertextovodkaz"/>
          </w:rPr>
          <w:t>S.2.10.4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Parametry osvětlení</w:t>
        </w:r>
        <w:r w:rsidR="00454200">
          <w:rPr>
            <w:webHidden/>
          </w:rPr>
          <w:tab/>
        </w:r>
        <w:r w:rsidR="00454200">
          <w:rPr>
            <w:webHidden/>
          </w:rPr>
          <w:fldChar w:fldCharType="begin"/>
        </w:r>
        <w:r w:rsidR="00454200">
          <w:rPr>
            <w:webHidden/>
          </w:rPr>
          <w:instrText xml:space="preserve"> PAGEREF _Toc160023696 \h </w:instrText>
        </w:r>
        <w:r w:rsidR="00454200">
          <w:rPr>
            <w:webHidden/>
          </w:rPr>
        </w:r>
        <w:r w:rsidR="00454200">
          <w:rPr>
            <w:webHidden/>
          </w:rPr>
          <w:fldChar w:fldCharType="separate"/>
        </w:r>
        <w:r w:rsidR="00454200">
          <w:rPr>
            <w:webHidden/>
          </w:rPr>
          <w:t>79</w:t>
        </w:r>
        <w:r w:rsidR="00454200">
          <w:rPr>
            <w:webHidden/>
          </w:rPr>
          <w:fldChar w:fldCharType="end"/>
        </w:r>
      </w:hyperlink>
    </w:p>
    <w:p w14:paraId="0CB80392" w14:textId="42E5B804"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7" w:history="1">
        <w:r w:rsidR="00454200" w:rsidRPr="0009783D">
          <w:rPr>
            <w:rStyle w:val="Hypertextovodkaz"/>
          </w:rPr>
          <w:t>S.2.10.5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Nouzové osvětlení</w:t>
        </w:r>
        <w:r w:rsidR="00454200">
          <w:rPr>
            <w:webHidden/>
          </w:rPr>
          <w:tab/>
        </w:r>
        <w:r w:rsidR="00454200">
          <w:rPr>
            <w:webHidden/>
          </w:rPr>
          <w:fldChar w:fldCharType="begin"/>
        </w:r>
        <w:r w:rsidR="00454200">
          <w:rPr>
            <w:webHidden/>
          </w:rPr>
          <w:instrText xml:space="preserve"> PAGEREF _Toc160023697 \h </w:instrText>
        </w:r>
        <w:r w:rsidR="00454200">
          <w:rPr>
            <w:webHidden/>
          </w:rPr>
        </w:r>
        <w:r w:rsidR="00454200">
          <w:rPr>
            <w:webHidden/>
          </w:rPr>
          <w:fldChar w:fldCharType="separate"/>
        </w:r>
        <w:r w:rsidR="00454200">
          <w:rPr>
            <w:webHidden/>
          </w:rPr>
          <w:t>80</w:t>
        </w:r>
        <w:r w:rsidR="00454200">
          <w:rPr>
            <w:webHidden/>
          </w:rPr>
          <w:fldChar w:fldCharType="end"/>
        </w:r>
      </w:hyperlink>
    </w:p>
    <w:p w14:paraId="0A6DAE4A" w14:textId="34BF807B"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8" w:history="1">
        <w:r w:rsidR="00454200" w:rsidRPr="0009783D">
          <w:rPr>
            <w:rStyle w:val="Hypertextovodkaz"/>
          </w:rPr>
          <w:t>S.2.10.6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Požadované vlastnosti nouzových svítidel</w:t>
        </w:r>
        <w:r w:rsidR="00454200">
          <w:rPr>
            <w:webHidden/>
          </w:rPr>
          <w:tab/>
        </w:r>
        <w:r w:rsidR="00454200">
          <w:rPr>
            <w:webHidden/>
          </w:rPr>
          <w:fldChar w:fldCharType="begin"/>
        </w:r>
        <w:r w:rsidR="00454200">
          <w:rPr>
            <w:webHidden/>
          </w:rPr>
          <w:instrText xml:space="preserve"> PAGEREF _Toc160023698 \h </w:instrText>
        </w:r>
        <w:r w:rsidR="00454200">
          <w:rPr>
            <w:webHidden/>
          </w:rPr>
        </w:r>
        <w:r w:rsidR="00454200">
          <w:rPr>
            <w:webHidden/>
          </w:rPr>
          <w:fldChar w:fldCharType="separate"/>
        </w:r>
        <w:r w:rsidR="00454200">
          <w:rPr>
            <w:webHidden/>
          </w:rPr>
          <w:t>81</w:t>
        </w:r>
        <w:r w:rsidR="00454200">
          <w:rPr>
            <w:webHidden/>
          </w:rPr>
          <w:fldChar w:fldCharType="end"/>
        </w:r>
      </w:hyperlink>
    </w:p>
    <w:p w14:paraId="2CC413D7" w14:textId="7EAF1D0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699" w:history="1">
        <w:r w:rsidR="00454200" w:rsidRPr="0009783D">
          <w:rPr>
            <w:rStyle w:val="Hypertextovodkaz"/>
          </w:rPr>
          <w:t>S.2.11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Elektroinstalace</w:t>
        </w:r>
        <w:r w:rsidR="00454200">
          <w:rPr>
            <w:webHidden/>
          </w:rPr>
          <w:tab/>
        </w:r>
        <w:r w:rsidR="00454200">
          <w:rPr>
            <w:webHidden/>
          </w:rPr>
          <w:fldChar w:fldCharType="begin"/>
        </w:r>
        <w:r w:rsidR="00454200">
          <w:rPr>
            <w:webHidden/>
          </w:rPr>
          <w:instrText xml:space="preserve"> PAGEREF _Toc160023699 \h </w:instrText>
        </w:r>
        <w:r w:rsidR="00454200">
          <w:rPr>
            <w:webHidden/>
          </w:rPr>
        </w:r>
        <w:r w:rsidR="00454200">
          <w:rPr>
            <w:webHidden/>
          </w:rPr>
          <w:fldChar w:fldCharType="separate"/>
        </w:r>
        <w:r w:rsidR="00454200">
          <w:rPr>
            <w:webHidden/>
          </w:rPr>
          <w:t>82</w:t>
        </w:r>
        <w:r w:rsidR="00454200">
          <w:rPr>
            <w:webHidden/>
          </w:rPr>
          <w:fldChar w:fldCharType="end"/>
        </w:r>
      </w:hyperlink>
    </w:p>
    <w:p w14:paraId="7939F977" w14:textId="6B5D6A6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0" w:history="1">
        <w:r w:rsidR="00454200" w:rsidRPr="0009783D">
          <w:rPr>
            <w:rStyle w:val="Hypertextovodkaz"/>
          </w:rPr>
          <w:t>S.2.11.1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Dokumentace elektroinstalací musí obsahovat</w:t>
        </w:r>
        <w:r w:rsidR="00454200">
          <w:rPr>
            <w:webHidden/>
          </w:rPr>
          <w:tab/>
        </w:r>
        <w:r w:rsidR="00454200">
          <w:rPr>
            <w:webHidden/>
          </w:rPr>
          <w:fldChar w:fldCharType="begin"/>
        </w:r>
        <w:r w:rsidR="00454200">
          <w:rPr>
            <w:webHidden/>
          </w:rPr>
          <w:instrText xml:space="preserve"> PAGEREF _Toc160023700 \h </w:instrText>
        </w:r>
        <w:r w:rsidR="00454200">
          <w:rPr>
            <w:webHidden/>
          </w:rPr>
        </w:r>
        <w:r w:rsidR="00454200">
          <w:rPr>
            <w:webHidden/>
          </w:rPr>
          <w:fldChar w:fldCharType="separate"/>
        </w:r>
        <w:r w:rsidR="00454200">
          <w:rPr>
            <w:webHidden/>
          </w:rPr>
          <w:t>82</w:t>
        </w:r>
        <w:r w:rsidR="00454200">
          <w:rPr>
            <w:webHidden/>
          </w:rPr>
          <w:fldChar w:fldCharType="end"/>
        </w:r>
      </w:hyperlink>
    </w:p>
    <w:p w14:paraId="40244CAE" w14:textId="0729EB8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1" w:history="1">
        <w:r w:rsidR="00454200" w:rsidRPr="0009783D">
          <w:rPr>
            <w:rStyle w:val="Hypertextovodkaz"/>
          </w:rPr>
          <w:t>S.2.11.2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elektrickou instalaci</w:t>
        </w:r>
        <w:r w:rsidR="00454200">
          <w:rPr>
            <w:webHidden/>
          </w:rPr>
          <w:tab/>
        </w:r>
        <w:r w:rsidR="00454200">
          <w:rPr>
            <w:webHidden/>
          </w:rPr>
          <w:fldChar w:fldCharType="begin"/>
        </w:r>
        <w:r w:rsidR="00454200">
          <w:rPr>
            <w:webHidden/>
          </w:rPr>
          <w:instrText xml:space="preserve"> PAGEREF _Toc160023701 \h </w:instrText>
        </w:r>
        <w:r w:rsidR="00454200">
          <w:rPr>
            <w:webHidden/>
          </w:rPr>
        </w:r>
        <w:r w:rsidR="00454200">
          <w:rPr>
            <w:webHidden/>
          </w:rPr>
          <w:fldChar w:fldCharType="separate"/>
        </w:r>
        <w:r w:rsidR="00454200">
          <w:rPr>
            <w:webHidden/>
          </w:rPr>
          <w:t>82</w:t>
        </w:r>
        <w:r w:rsidR="00454200">
          <w:rPr>
            <w:webHidden/>
          </w:rPr>
          <w:fldChar w:fldCharType="end"/>
        </w:r>
      </w:hyperlink>
    </w:p>
    <w:p w14:paraId="4B9E9231" w14:textId="25DC8AC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2" w:history="1">
        <w:r w:rsidR="00454200" w:rsidRPr="0009783D">
          <w:rPr>
            <w:rStyle w:val="Hypertextovodkaz"/>
          </w:rPr>
          <w:t>S.2.12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Nosné konstrukce - elektroinstalace</w:t>
        </w:r>
        <w:r w:rsidR="00454200">
          <w:rPr>
            <w:webHidden/>
          </w:rPr>
          <w:tab/>
        </w:r>
        <w:r w:rsidR="00454200">
          <w:rPr>
            <w:webHidden/>
          </w:rPr>
          <w:fldChar w:fldCharType="begin"/>
        </w:r>
        <w:r w:rsidR="00454200">
          <w:rPr>
            <w:webHidden/>
          </w:rPr>
          <w:instrText xml:space="preserve"> PAGEREF _Toc160023702 \h </w:instrText>
        </w:r>
        <w:r w:rsidR="00454200">
          <w:rPr>
            <w:webHidden/>
          </w:rPr>
        </w:r>
        <w:r w:rsidR="00454200">
          <w:rPr>
            <w:webHidden/>
          </w:rPr>
          <w:fldChar w:fldCharType="separate"/>
        </w:r>
        <w:r w:rsidR="00454200">
          <w:rPr>
            <w:webHidden/>
          </w:rPr>
          <w:t>82</w:t>
        </w:r>
        <w:r w:rsidR="00454200">
          <w:rPr>
            <w:webHidden/>
          </w:rPr>
          <w:fldChar w:fldCharType="end"/>
        </w:r>
      </w:hyperlink>
    </w:p>
    <w:p w14:paraId="1D5B399F" w14:textId="01A5702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3" w:history="1">
        <w:r w:rsidR="00454200" w:rsidRPr="0009783D">
          <w:rPr>
            <w:rStyle w:val="Hypertextovodkaz"/>
          </w:rPr>
          <w:t>S.2.12.1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Dokumentace nosných konstrukcí elektroinstalací musí obsahovat</w:t>
        </w:r>
        <w:r w:rsidR="00454200">
          <w:rPr>
            <w:webHidden/>
          </w:rPr>
          <w:tab/>
        </w:r>
        <w:r w:rsidR="00454200">
          <w:rPr>
            <w:webHidden/>
          </w:rPr>
          <w:fldChar w:fldCharType="begin"/>
        </w:r>
        <w:r w:rsidR="00454200">
          <w:rPr>
            <w:webHidden/>
          </w:rPr>
          <w:instrText xml:space="preserve"> PAGEREF _Toc160023703 \h </w:instrText>
        </w:r>
        <w:r w:rsidR="00454200">
          <w:rPr>
            <w:webHidden/>
          </w:rPr>
        </w:r>
        <w:r w:rsidR="00454200">
          <w:rPr>
            <w:webHidden/>
          </w:rPr>
          <w:fldChar w:fldCharType="separate"/>
        </w:r>
        <w:r w:rsidR="00454200">
          <w:rPr>
            <w:webHidden/>
          </w:rPr>
          <w:t>82</w:t>
        </w:r>
        <w:r w:rsidR="00454200">
          <w:rPr>
            <w:webHidden/>
          </w:rPr>
          <w:fldChar w:fldCharType="end"/>
        </w:r>
      </w:hyperlink>
    </w:p>
    <w:p w14:paraId="4FBE37BE" w14:textId="0E2A535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4" w:history="1">
        <w:r w:rsidR="00454200" w:rsidRPr="0009783D">
          <w:rPr>
            <w:rStyle w:val="Hypertextovodkaz"/>
          </w:rPr>
          <w:t>S.2.12.2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kabelové trasy:</w:t>
        </w:r>
        <w:r w:rsidR="00454200">
          <w:rPr>
            <w:webHidden/>
          </w:rPr>
          <w:tab/>
        </w:r>
        <w:r w:rsidR="00454200">
          <w:rPr>
            <w:webHidden/>
          </w:rPr>
          <w:fldChar w:fldCharType="begin"/>
        </w:r>
        <w:r w:rsidR="00454200">
          <w:rPr>
            <w:webHidden/>
          </w:rPr>
          <w:instrText xml:space="preserve"> PAGEREF _Toc160023704 \h </w:instrText>
        </w:r>
        <w:r w:rsidR="00454200">
          <w:rPr>
            <w:webHidden/>
          </w:rPr>
        </w:r>
        <w:r w:rsidR="00454200">
          <w:rPr>
            <w:webHidden/>
          </w:rPr>
          <w:fldChar w:fldCharType="separate"/>
        </w:r>
        <w:r w:rsidR="00454200">
          <w:rPr>
            <w:webHidden/>
          </w:rPr>
          <w:t>82</w:t>
        </w:r>
        <w:r w:rsidR="00454200">
          <w:rPr>
            <w:webHidden/>
          </w:rPr>
          <w:fldChar w:fldCharType="end"/>
        </w:r>
      </w:hyperlink>
    </w:p>
    <w:p w14:paraId="4F6D4997" w14:textId="704F5EB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5" w:history="1">
        <w:r w:rsidR="00454200" w:rsidRPr="0009783D">
          <w:rPr>
            <w:rStyle w:val="Hypertextovodkaz"/>
          </w:rPr>
          <w:t>S.2.13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Bleskosvod a uzemnění</w:t>
        </w:r>
        <w:r w:rsidR="00454200">
          <w:rPr>
            <w:webHidden/>
          </w:rPr>
          <w:tab/>
        </w:r>
        <w:r w:rsidR="00454200">
          <w:rPr>
            <w:webHidden/>
          </w:rPr>
          <w:fldChar w:fldCharType="begin"/>
        </w:r>
        <w:r w:rsidR="00454200">
          <w:rPr>
            <w:webHidden/>
          </w:rPr>
          <w:instrText xml:space="preserve"> PAGEREF _Toc160023705 \h </w:instrText>
        </w:r>
        <w:r w:rsidR="00454200">
          <w:rPr>
            <w:webHidden/>
          </w:rPr>
        </w:r>
        <w:r w:rsidR="00454200">
          <w:rPr>
            <w:webHidden/>
          </w:rPr>
          <w:fldChar w:fldCharType="separate"/>
        </w:r>
        <w:r w:rsidR="00454200">
          <w:rPr>
            <w:webHidden/>
          </w:rPr>
          <w:t>83</w:t>
        </w:r>
        <w:r w:rsidR="00454200">
          <w:rPr>
            <w:webHidden/>
          </w:rPr>
          <w:fldChar w:fldCharType="end"/>
        </w:r>
      </w:hyperlink>
    </w:p>
    <w:p w14:paraId="2EAD1054" w14:textId="4D5063B4"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6" w:history="1">
        <w:r w:rsidR="00454200" w:rsidRPr="0009783D">
          <w:rPr>
            <w:rStyle w:val="Hypertextovodkaz"/>
          </w:rPr>
          <w:t>S.2.13.1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ochranu před bleskem (bleskosvod)</w:t>
        </w:r>
        <w:r w:rsidR="00454200">
          <w:rPr>
            <w:webHidden/>
          </w:rPr>
          <w:tab/>
        </w:r>
        <w:r w:rsidR="00454200">
          <w:rPr>
            <w:webHidden/>
          </w:rPr>
          <w:fldChar w:fldCharType="begin"/>
        </w:r>
        <w:r w:rsidR="00454200">
          <w:rPr>
            <w:webHidden/>
          </w:rPr>
          <w:instrText xml:space="preserve"> PAGEREF _Toc160023706 \h </w:instrText>
        </w:r>
        <w:r w:rsidR="00454200">
          <w:rPr>
            <w:webHidden/>
          </w:rPr>
        </w:r>
        <w:r w:rsidR="00454200">
          <w:rPr>
            <w:webHidden/>
          </w:rPr>
          <w:fldChar w:fldCharType="separate"/>
        </w:r>
        <w:r w:rsidR="00454200">
          <w:rPr>
            <w:webHidden/>
          </w:rPr>
          <w:t>83</w:t>
        </w:r>
        <w:r w:rsidR="00454200">
          <w:rPr>
            <w:webHidden/>
          </w:rPr>
          <w:fldChar w:fldCharType="end"/>
        </w:r>
      </w:hyperlink>
    </w:p>
    <w:p w14:paraId="405844A0" w14:textId="302119BB"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7" w:history="1">
        <w:r w:rsidR="00454200" w:rsidRPr="0009783D">
          <w:rPr>
            <w:rStyle w:val="Hypertextovodkaz"/>
          </w:rPr>
          <w:t>S.2.14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Osvětlení ploch</w:t>
        </w:r>
        <w:r w:rsidR="00454200">
          <w:rPr>
            <w:webHidden/>
          </w:rPr>
          <w:tab/>
        </w:r>
        <w:r w:rsidR="00454200">
          <w:rPr>
            <w:webHidden/>
          </w:rPr>
          <w:fldChar w:fldCharType="begin"/>
        </w:r>
        <w:r w:rsidR="00454200">
          <w:rPr>
            <w:webHidden/>
          </w:rPr>
          <w:instrText xml:space="preserve"> PAGEREF _Toc160023707 \h </w:instrText>
        </w:r>
        <w:r w:rsidR="00454200">
          <w:rPr>
            <w:webHidden/>
          </w:rPr>
        </w:r>
        <w:r w:rsidR="00454200">
          <w:rPr>
            <w:webHidden/>
          </w:rPr>
          <w:fldChar w:fldCharType="separate"/>
        </w:r>
        <w:r w:rsidR="00454200">
          <w:rPr>
            <w:webHidden/>
          </w:rPr>
          <w:t>87</w:t>
        </w:r>
        <w:r w:rsidR="00454200">
          <w:rPr>
            <w:webHidden/>
          </w:rPr>
          <w:fldChar w:fldCharType="end"/>
        </w:r>
      </w:hyperlink>
    </w:p>
    <w:p w14:paraId="154D8D5D" w14:textId="2425D8F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8" w:history="1">
        <w:r w:rsidR="00454200" w:rsidRPr="0009783D">
          <w:rPr>
            <w:rStyle w:val="Hypertextovodkaz"/>
          </w:rPr>
          <w:t>S.2.14.1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Ovládání stožárů a vnějšího osvětlení na budovách</w:t>
        </w:r>
        <w:r w:rsidR="00454200">
          <w:rPr>
            <w:webHidden/>
          </w:rPr>
          <w:tab/>
        </w:r>
        <w:r w:rsidR="00454200">
          <w:rPr>
            <w:webHidden/>
          </w:rPr>
          <w:fldChar w:fldCharType="begin"/>
        </w:r>
        <w:r w:rsidR="00454200">
          <w:rPr>
            <w:webHidden/>
          </w:rPr>
          <w:instrText xml:space="preserve"> PAGEREF _Toc160023708 \h </w:instrText>
        </w:r>
        <w:r w:rsidR="00454200">
          <w:rPr>
            <w:webHidden/>
          </w:rPr>
        </w:r>
        <w:r w:rsidR="00454200">
          <w:rPr>
            <w:webHidden/>
          </w:rPr>
          <w:fldChar w:fldCharType="separate"/>
        </w:r>
        <w:r w:rsidR="00454200">
          <w:rPr>
            <w:webHidden/>
          </w:rPr>
          <w:t>87</w:t>
        </w:r>
        <w:r w:rsidR="00454200">
          <w:rPr>
            <w:webHidden/>
          </w:rPr>
          <w:fldChar w:fldCharType="end"/>
        </w:r>
      </w:hyperlink>
    </w:p>
    <w:p w14:paraId="5B34D717" w14:textId="3FDC73A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09" w:history="1">
        <w:r w:rsidR="00454200" w:rsidRPr="0009783D">
          <w:rPr>
            <w:rStyle w:val="Hypertextovodkaz"/>
          </w:rPr>
          <w:t>S.2.14.2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Vybavení rozvaděčů</w:t>
        </w:r>
        <w:r w:rsidR="00454200">
          <w:rPr>
            <w:webHidden/>
          </w:rPr>
          <w:tab/>
        </w:r>
        <w:r w:rsidR="00454200">
          <w:rPr>
            <w:webHidden/>
          </w:rPr>
          <w:fldChar w:fldCharType="begin"/>
        </w:r>
        <w:r w:rsidR="00454200">
          <w:rPr>
            <w:webHidden/>
          </w:rPr>
          <w:instrText xml:space="preserve"> PAGEREF _Toc160023709 \h </w:instrText>
        </w:r>
        <w:r w:rsidR="00454200">
          <w:rPr>
            <w:webHidden/>
          </w:rPr>
        </w:r>
        <w:r w:rsidR="00454200">
          <w:rPr>
            <w:webHidden/>
          </w:rPr>
          <w:fldChar w:fldCharType="separate"/>
        </w:r>
        <w:r w:rsidR="00454200">
          <w:rPr>
            <w:webHidden/>
          </w:rPr>
          <w:t>87</w:t>
        </w:r>
        <w:r w:rsidR="00454200">
          <w:rPr>
            <w:webHidden/>
          </w:rPr>
          <w:fldChar w:fldCharType="end"/>
        </w:r>
      </w:hyperlink>
    </w:p>
    <w:p w14:paraId="152C70F0" w14:textId="1ADDC92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0" w:history="1">
        <w:r w:rsidR="00454200" w:rsidRPr="0009783D">
          <w:rPr>
            <w:rStyle w:val="Hypertextovodkaz"/>
          </w:rPr>
          <w:t>S.2.14.3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Výstroj stožárů</w:t>
        </w:r>
        <w:r w:rsidR="00454200">
          <w:rPr>
            <w:webHidden/>
          </w:rPr>
          <w:tab/>
        </w:r>
        <w:r w:rsidR="00454200">
          <w:rPr>
            <w:webHidden/>
          </w:rPr>
          <w:fldChar w:fldCharType="begin"/>
        </w:r>
        <w:r w:rsidR="00454200">
          <w:rPr>
            <w:webHidden/>
          </w:rPr>
          <w:instrText xml:space="preserve"> PAGEREF _Toc160023710 \h </w:instrText>
        </w:r>
        <w:r w:rsidR="00454200">
          <w:rPr>
            <w:webHidden/>
          </w:rPr>
        </w:r>
        <w:r w:rsidR="00454200">
          <w:rPr>
            <w:webHidden/>
          </w:rPr>
          <w:fldChar w:fldCharType="separate"/>
        </w:r>
        <w:r w:rsidR="00454200">
          <w:rPr>
            <w:webHidden/>
          </w:rPr>
          <w:t>88</w:t>
        </w:r>
        <w:r w:rsidR="00454200">
          <w:rPr>
            <w:webHidden/>
          </w:rPr>
          <w:fldChar w:fldCharType="end"/>
        </w:r>
      </w:hyperlink>
    </w:p>
    <w:p w14:paraId="64F56A06" w14:textId="55E524A6"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1" w:history="1">
        <w:r w:rsidR="00454200" w:rsidRPr="0009783D">
          <w:rPr>
            <w:rStyle w:val="Hypertextovodkaz"/>
          </w:rPr>
          <w:t>S.2.15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Trafostanice</w:t>
        </w:r>
        <w:r w:rsidR="00454200">
          <w:rPr>
            <w:webHidden/>
          </w:rPr>
          <w:tab/>
        </w:r>
        <w:r w:rsidR="00454200">
          <w:rPr>
            <w:webHidden/>
          </w:rPr>
          <w:fldChar w:fldCharType="begin"/>
        </w:r>
        <w:r w:rsidR="00454200">
          <w:rPr>
            <w:webHidden/>
          </w:rPr>
          <w:instrText xml:space="preserve"> PAGEREF _Toc160023711 \h </w:instrText>
        </w:r>
        <w:r w:rsidR="00454200">
          <w:rPr>
            <w:webHidden/>
          </w:rPr>
        </w:r>
        <w:r w:rsidR="00454200">
          <w:rPr>
            <w:webHidden/>
          </w:rPr>
          <w:fldChar w:fldCharType="separate"/>
        </w:r>
        <w:r w:rsidR="00454200">
          <w:rPr>
            <w:webHidden/>
          </w:rPr>
          <w:t>89</w:t>
        </w:r>
        <w:r w:rsidR="00454200">
          <w:rPr>
            <w:webHidden/>
          </w:rPr>
          <w:fldChar w:fldCharType="end"/>
        </w:r>
      </w:hyperlink>
    </w:p>
    <w:p w14:paraId="35F142EB" w14:textId="5B18FEAF"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2" w:history="1">
        <w:r w:rsidR="00454200" w:rsidRPr="0009783D">
          <w:rPr>
            <w:rStyle w:val="Hypertextovodkaz"/>
          </w:rPr>
          <w:t>S.2.16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Elektromobilita</w:t>
        </w:r>
        <w:r w:rsidR="00454200">
          <w:rPr>
            <w:webHidden/>
          </w:rPr>
          <w:tab/>
        </w:r>
        <w:r w:rsidR="00454200">
          <w:rPr>
            <w:webHidden/>
          </w:rPr>
          <w:fldChar w:fldCharType="begin"/>
        </w:r>
        <w:r w:rsidR="00454200">
          <w:rPr>
            <w:webHidden/>
          </w:rPr>
          <w:instrText xml:space="preserve"> PAGEREF _Toc160023712 \h </w:instrText>
        </w:r>
        <w:r w:rsidR="00454200">
          <w:rPr>
            <w:webHidden/>
          </w:rPr>
        </w:r>
        <w:r w:rsidR="00454200">
          <w:rPr>
            <w:webHidden/>
          </w:rPr>
          <w:fldChar w:fldCharType="separate"/>
        </w:r>
        <w:r w:rsidR="00454200">
          <w:rPr>
            <w:webHidden/>
          </w:rPr>
          <w:t>90</w:t>
        </w:r>
        <w:r w:rsidR="00454200">
          <w:rPr>
            <w:webHidden/>
          </w:rPr>
          <w:fldChar w:fldCharType="end"/>
        </w:r>
      </w:hyperlink>
    </w:p>
    <w:p w14:paraId="03A109F1" w14:textId="42A1B2C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3" w:history="1">
        <w:r w:rsidR="00454200" w:rsidRPr="0009783D">
          <w:rPr>
            <w:rStyle w:val="Hypertextovodkaz"/>
          </w:rPr>
          <w:t>S.2.16.1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AC nabíjecí stanice (Wallboxy)</w:t>
        </w:r>
        <w:r w:rsidR="00454200">
          <w:rPr>
            <w:webHidden/>
          </w:rPr>
          <w:tab/>
        </w:r>
        <w:r w:rsidR="00454200">
          <w:rPr>
            <w:webHidden/>
          </w:rPr>
          <w:fldChar w:fldCharType="begin"/>
        </w:r>
        <w:r w:rsidR="00454200">
          <w:rPr>
            <w:webHidden/>
          </w:rPr>
          <w:instrText xml:space="preserve"> PAGEREF _Toc160023713 \h </w:instrText>
        </w:r>
        <w:r w:rsidR="00454200">
          <w:rPr>
            <w:webHidden/>
          </w:rPr>
        </w:r>
        <w:r w:rsidR="00454200">
          <w:rPr>
            <w:webHidden/>
          </w:rPr>
          <w:fldChar w:fldCharType="separate"/>
        </w:r>
        <w:r w:rsidR="00454200">
          <w:rPr>
            <w:webHidden/>
          </w:rPr>
          <w:t>91</w:t>
        </w:r>
        <w:r w:rsidR="00454200">
          <w:rPr>
            <w:webHidden/>
          </w:rPr>
          <w:fldChar w:fldCharType="end"/>
        </w:r>
      </w:hyperlink>
    </w:p>
    <w:p w14:paraId="54070A7D" w14:textId="690B112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4" w:history="1">
        <w:r w:rsidR="00454200" w:rsidRPr="0009783D">
          <w:rPr>
            <w:rStyle w:val="Hypertextovodkaz"/>
          </w:rPr>
          <w:t>S.2.16.2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DC nabíjecí stanice</w:t>
        </w:r>
        <w:r w:rsidR="00454200">
          <w:rPr>
            <w:webHidden/>
          </w:rPr>
          <w:tab/>
        </w:r>
        <w:r w:rsidR="00454200">
          <w:rPr>
            <w:webHidden/>
          </w:rPr>
          <w:fldChar w:fldCharType="begin"/>
        </w:r>
        <w:r w:rsidR="00454200">
          <w:rPr>
            <w:webHidden/>
          </w:rPr>
          <w:instrText xml:space="preserve"> PAGEREF _Toc160023714 \h </w:instrText>
        </w:r>
        <w:r w:rsidR="00454200">
          <w:rPr>
            <w:webHidden/>
          </w:rPr>
        </w:r>
        <w:r w:rsidR="00454200">
          <w:rPr>
            <w:webHidden/>
          </w:rPr>
          <w:fldChar w:fldCharType="separate"/>
        </w:r>
        <w:r w:rsidR="00454200">
          <w:rPr>
            <w:webHidden/>
          </w:rPr>
          <w:t>92</w:t>
        </w:r>
        <w:r w:rsidR="00454200">
          <w:rPr>
            <w:webHidden/>
          </w:rPr>
          <w:fldChar w:fldCharType="end"/>
        </w:r>
      </w:hyperlink>
    </w:p>
    <w:p w14:paraId="2D2A3022" w14:textId="39C2B3B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5" w:history="1">
        <w:r w:rsidR="00454200" w:rsidRPr="0009783D">
          <w:rPr>
            <w:rStyle w:val="Hypertextovodkaz"/>
          </w:rPr>
          <w:t>S.2.17</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Fotovoltaické systémy</w:t>
        </w:r>
        <w:r w:rsidR="00454200">
          <w:rPr>
            <w:webHidden/>
          </w:rPr>
          <w:tab/>
        </w:r>
        <w:r w:rsidR="00454200">
          <w:rPr>
            <w:webHidden/>
          </w:rPr>
          <w:fldChar w:fldCharType="begin"/>
        </w:r>
        <w:r w:rsidR="00454200">
          <w:rPr>
            <w:webHidden/>
          </w:rPr>
          <w:instrText xml:space="preserve"> PAGEREF _Toc160023715 \h </w:instrText>
        </w:r>
        <w:r w:rsidR="00454200">
          <w:rPr>
            <w:webHidden/>
          </w:rPr>
        </w:r>
        <w:r w:rsidR="00454200">
          <w:rPr>
            <w:webHidden/>
          </w:rPr>
          <w:fldChar w:fldCharType="separate"/>
        </w:r>
        <w:r w:rsidR="00454200">
          <w:rPr>
            <w:webHidden/>
          </w:rPr>
          <w:t>95</w:t>
        </w:r>
        <w:r w:rsidR="00454200">
          <w:rPr>
            <w:webHidden/>
          </w:rPr>
          <w:fldChar w:fldCharType="end"/>
        </w:r>
      </w:hyperlink>
    </w:p>
    <w:p w14:paraId="46855035" w14:textId="46662C51"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6" w:history="1">
        <w:r w:rsidR="00454200" w:rsidRPr="0009783D">
          <w:rPr>
            <w:rStyle w:val="Hypertextovodkaz"/>
          </w:rPr>
          <w:t>S.2.17.1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Technické požadavky na FVE</w:t>
        </w:r>
        <w:r w:rsidR="00454200">
          <w:rPr>
            <w:webHidden/>
          </w:rPr>
          <w:tab/>
        </w:r>
        <w:r w:rsidR="00454200">
          <w:rPr>
            <w:webHidden/>
          </w:rPr>
          <w:fldChar w:fldCharType="begin"/>
        </w:r>
        <w:r w:rsidR="00454200">
          <w:rPr>
            <w:webHidden/>
          </w:rPr>
          <w:instrText xml:space="preserve"> PAGEREF _Toc160023716 \h </w:instrText>
        </w:r>
        <w:r w:rsidR="00454200">
          <w:rPr>
            <w:webHidden/>
          </w:rPr>
        </w:r>
        <w:r w:rsidR="00454200">
          <w:rPr>
            <w:webHidden/>
          </w:rPr>
          <w:fldChar w:fldCharType="separate"/>
        </w:r>
        <w:r w:rsidR="00454200">
          <w:rPr>
            <w:webHidden/>
          </w:rPr>
          <w:t>95</w:t>
        </w:r>
        <w:r w:rsidR="00454200">
          <w:rPr>
            <w:webHidden/>
          </w:rPr>
          <w:fldChar w:fldCharType="end"/>
        </w:r>
      </w:hyperlink>
    </w:p>
    <w:p w14:paraId="0362E284" w14:textId="1EA6F17E"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7" w:history="1">
        <w:r w:rsidR="00454200" w:rsidRPr="0009783D">
          <w:rPr>
            <w:rStyle w:val="Hypertextovodkaz"/>
          </w:rPr>
          <w:t>S.2.18</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Systém automatického řízení budovy (BAS)</w:t>
        </w:r>
        <w:r w:rsidR="00454200">
          <w:rPr>
            <w:webHidden/>
          </w:rPr>
          <w:tab/>
        </w:r>
        <w:r w:rsidR="00454200">
          <w:rPr>
            <w:webHidden/>
          </w:rPr>
          <w:fldChar w:fldCharType="begin"/>
        </w:r>
        <w:r w:rsidR="00454200">
          <w:rPr>
            <w:webHidden/>
          </w:rPr>
          <w:instrText xml:space="preserve"> PAGEREF _Toc160023717 \h </w:instrText>
        </w:r>
        <w:r w:rsidR="00454200">
          <w:rPr>
            <w:webHidden/>
          </w:rPr>
        </w:r>
        <w:r w:rsidR="00454200">
          <w:rPr>
            <w:webHidden/>
          </w:rPr>
          <w:fldChar w:fldCharType="separate"/>
        </w:r>
        <w:r w:rsidR="00454200">
          <w:rPr>
            <w:webHidden/>
          </w:rPr>
          <w:t>97</w:t>
        </w:r>
        <w:r w:rsidR="00454200">
          <w:rPr>
            <w:webHidden/>
          </w:rPr>
          <w:fldChar w:fldCharType="end"/>
        </w:r>
      </w:hyperlink>
    </w:p>
    <w:p w14:paraId="03988C97" w14:textId="23884F45"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8" w:history="1">
        <w:r w:rsidR="00454200" w:rsidRPr="0009783D">
          <w:rPr>
            <w:rStyle w:val="Hypertextovodkaz"/>
          </w:rPr>
          <w:t>S.2.18.1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Obecné požadavky pro montáž systému BAS</w:t>
        </w:r>
        <w:r w:rsidR="00454200">
          <w:rPr>
            <w:webHidden/>
          </w:rPr>
          <w:tab/>
        </w:r>
        <w:r w:rsidR="00454200">
          <w:rPr>
            <w:webHidden/>
          </w:rPr>
          <w:fldChar w:fldCharType="begin"/>
        </w:r>
        <w:r w:rsidR="00454200">
          <w:rPr>
            <w:webHidden/>
          </w:rPr>
          <w:instrText xml:space="preserve"> PAGEREF _Toc160023718 \h </w:instrText>
        </w:r>
        <w:r w:rsidR="00454200">
          <w:rPr>
            <w:webHidden/>
          </w:rPr>
        </w:r>
        <w:r w:rsidR="00454200">
          <w:rPr>
            <w:webHidden/>
          </w:rPr>
          <w:fldChar w:fldCharType="separate"/>
        </w:r>
        <w:r w:rsidR="00454200">
          <w:rPr>
            <w:webHidden/>
          </w:rPr>
          <w:t>97</w:t>
        </w:r>
        <w:r w:rsidR="00454200">
          <w:rPr>
            <w:webHidden/>
          </w:rPr>
          <w:fldChar w:fldCharType="end"/>
        </w:r>
      </w:hyperlink>
    </w:p>
    <w:p w14:paraId="0E563DE6" w14:textId="29F8D79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19" w:history="1">
        <w:r w:rsidR="00454200" w:rsidRPr="0009783D">
          <w:rPr>
            <w:rStyle w:val="Hypertextovodkaz"/>
          </w:rPr>
          <w:t>S.2.18.2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monitorování výtahů</w:t>
        </w:r>
        <w:r w:rsidR="00454200">
          <w:rPr>
            <w:webHidden/>
          </w:rPr>
          <w:tab/>
        </w:r>
        <w:r w:rsidR="00454200">
          <w:rPr>
            <w:webHidden/>
          </w:rPr>
          <w:fldChar w:fldCharType="begin"/>
        </w:r>
        <w:r w:rsidR="00454200">
          <w:rPr>
            <w:webHidden/>
          </w:rPr>
          <w:instrText xml:space="preserve"> PAGEREF _Toc160023719 \h </w:instrText>
        </w:r>
        <w:r w:rsidR="00454200">
          <w:rPr>
            <w:webHidden/>
          </w:rPr>
        </w:r>
        <w:r w:rsidR="00454200">
          <w:rPr>
            <w:webHidden/>
          </w:rPr>
          <w:fldChar w:fldCharType="separate"/>
        </w:r>
        <w:r w:rsidR="00454200">
          <w:rPr>
            <w:webHidden/>
          </w:rPr>
          <w:t>97</w:t>
        </w:r>
        <w:r w:rsidR="00454200">
          <w:rPr>
            <w:webHidden/>
          </w:rPr>
          <w:fldChar w:fldCharType="end"/>
        </w:r>
      </w:hyperlink>
    </w:p>
    <w:p w14:paraId="1D914725" w14:textId="5D2AA27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0" w:history="1">
        <w:r w:rsidR="00454200" w:rsidRPr="0009783D">
          <w:rPr>
            <w:rStyle w:val="Hypertextovodkaz"/>
          </w:rPr>
          <w:t>S.2.18.3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Požadavky na monitorování osvětlení</w:t>
        </w:r>
        <w:r w:rsidR="00454200">
          <w:rPr>
            <w:webHidden/>
          </w:rPr>
          <w:tab/>
        </w:r>
        <w:r w:rsidR="00454200">
          <w:rPr>
            <w:webHidden/>
          </w:rPr>
          <w:fldChar w:fldCharType="begin"/>
        </w:r>
        <w:r w:rsidR="00454200">
          <w:rPr>
            <w:webHidden/>
          </w:rPr>
          <w:instrText xml:space="preserve"> PAGEREF _Toc160023720 \h </w:instrText>
        </w:r>
        <w:r w:rsidR="00454200">
          <w:rPr>
            <w:webHidden/>
          </w:rPr>
        </w:r>
        <w:r w:rsidR="00454200">
          <w:rPr>
            <w:webHidden/>
          </w:rPr>
          <w:fldChar w:fldCharType="separate"/>
        </w:r>
        <w:r w:rsidR="00454200">
          <w:rPr>
            <w:webHidden/>
          </w:rPr>
          <w:t>97</w:t>
        </w:r>
        <w:r w:rsidR="00454200">
          <w:rPr>
            <w:webHidden/>
          </w:rPr>
          <w:fldChar w:fldCharType="end"/>
        </w:r>
      </w:hyperlink>
    </w:p>
    <w:p w14:paraId="69631ED2" w14:textId="29285F4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1" w:history="1">
        <w:r w:rsidR="00454200" w:rsidRPr="0009783D">
          <w:rPr>
            <w:rStyle w:val="Hypertextovodkaz"/>
          </w:rPr>
          <w:t>S.2.19</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slaboproudých a telekomunikačních instalací</w:t>
        </w:r>
        <w:r w:rsidR="00454200">
          <w:rPr>
            <w:webHidden/>
          </w:rPr>
          <w:tab/>
        </w:r>
        <w:r w:rsidR="00454200">
          <w:rPr>
            <w:webHidden/>
          </w:rPr>
          <w:fldChar w:fldCharType="begin"/>
        </w:r>
        <w:r w:rsidR="00454200">
          <w:rPr>
            <w:webHidden/>
          </w:rPr>
          <w:instrText xml:space="preserve"> PAGEREF _Toc160023721 \h </w:instrText>
        </w:r>
        <w:r w:rsidR="00454200">
          <w:rPr>
            <w:webHidden/>
          </w:rPr>
        </w:r>
        <w:r w:rsidR="00454200">
          <w:rPr>
            <w:webHidden/>
          </w:rPr>
          <w:fldChar w:fldCharType="separate"/>
        </w:r>
        <w:r w:rsidR="00454200">
          <w:rPr>
            <w:webHidden/>
          </w:rPr>
          <w:t>98</w:t>
        </w:r>
        <w:r w:rsidR="00454200">
          <w:rPr>
            <w:webHidden/>
          </w:rPr>
          <w:fldChar w:fldCharType="end"/>
        </w:r>
      </w:hyperlink>
    </w:p>
    <w:p w14:paraId="1AA249F7" w14:textId="43628EDF"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2" w:history="1">
        <w:r w:rsidR="00454200" w:rsidRPr="0009783D">
          <w:rPr>
            <w:rStyle w:val="Hypertextovodkaz"/>
          </w:rPr>
          <w:t>S.2.19.1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Strukturovaná kabeláž (SK)</w:t>
        </w:r>
        <w:r w:rsidR="00454200">
          <w:rPr>
            <w:webHidden/>
          </w:rPr>
          <w:tab/>
        </w:r>
        <w:r w:rsidR="00454200">
          <w:rPr>
            <w:webHidden/>
          </w:rPr>
          <w:fldChar w:fldCharType="begin"/>
        </w:r>
        <w:r w:rsidR="00454200">
          <w:rPr>
            <w:webHidden/>
          </w:rPr>
          <w:instrText xml:space="preserve"> PAGEREF _Toc160023722 \h </w:instrText>
        </w:r>
        <w:r w:rsidR="00454200">
          <w:rPr>
            <w:webHidden/>
          </w:rPr>
        </w:r>
        <w:r w:rsidR="00454200">
          <w:rPr>
            <w:webHidden/>
          </w:rPr>
          <w:fldChar w:fldCharType="separate"/>
        </w:r>
        <w:r w:rsidR="00454200">
          <w:rPr>
            <w:webHidden/>
          </w:rPr>
          <w:t>98</w:t>
        </w:r>
        <w:r w:rsidR="00454200">
          <w:rPr>
            <w:webHidden/>
          </w:rPr>
          <w:fldChar w:fldCharType="end"/>
        </w:r>
      </w:hyperlink>
    </w:p>
    <w:p w14:paraId="5EFC3CE1" w14:textId="7C0B84F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3" w:history="1">
        <w:r w:rsidR="00454200" w:rsidRPr="0009783D">
          <w:rPr>
            <w:rStyle w:val="Hypertextovodkaz"/>
          </w:rPr>
          <w:t>S.2.19.2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Rozvod pro příjem digitálního televizního signálu (TV)</w:t>
        </w:r>
        <w:r w:rsidR="00454200">
          <w:rPr>
            <w:webHidden/>
          </w:rPr>
          <w:tab/>
        </w:r>
        <w:r w:rsidR="00454200">
          <w:rPr>
            <w:webHidden/>
          </w:rPr>
          <w:fldChar w:fldCharType="begin"/>
        </w:r>
        <w:r w:rsidR="00454200">
          <w:rPr>
            <w:webHidden/>
          </w:rPr>
          <w:instrText xml:space="preserve"> PAGEREF _Toc160023723 \h </w:instrText>
        </w:r>
        <w:r w:rsidR="00454200">
          <w:rPr>
            <w:webHidden/>
          </w:rPr>
        </w:r>
        <w:r w:rsidR="00454200">
          <w:rPr>
            <w:webHidden/>
          </w:rPr>
          <w:fldChar w:fldCharType="separate"/>
        </w:r>
        <w:r w:rsidR="00454200">
          <w:rPr>
            <w:webHidden/>
          </w:rPr>
          <w:t>99</w:t>
        </w:r>
        <w:r w:rsidR="00454200">
          <w:rPr>
            <w:webHidden/>
          </w:rPr>
          <w:fldChar w:fldCharType="end"/>
        </w:r>
      </w:hyperlink>
    </w:p>
    <w:p w14:paraId="0DB86DC4" w14:textId="25141BA1"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4" w:history="1">
        <w:r w:rsidR="00454200" w:rsidRPr="0009783D">
          <w:rPr>
            <w:rStyle w:val="Hypertextovodkaz"/>
          </w:rPr>
          <w:t>S.2.19.3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Docházkový systém (DS)</w:t>
        </w:r>
        <w:r w:rsidR="00454200">
          <w:rPr>
            <w:webHidden/>
          </w:rPr>
          <w:tab/>
        </w:r>
        <w:r w:rsidR="00454200">
          <w:rPr>
            <w:webHidden/>
          </w:rPr>
          <w:fldChar w:fldCharType="begin"/>
        </w:r>
        <w:r w:rsidR="00454200">
          <w:rPr>
            <w:webHidden/>
          </w:rPr>
          <w:instrText xml:space="preserve"> PAGEREF _Toc160023724 \h </w:instrText>
        </w:r>
        <w:r w:rsidR="00454200">
          <w:rPr>
            <w:webHidden/>
          </w:rPr>
        </w:r>
        <w:r w:rsidR="00454200">
          <w:rPr>
            <w:webHidden/>
          </w:rPr>
          <w:fldChar w:fldCharType="separate"/>
        </w:r>
        <w:r w:rsidR="00454200">
          <w:rPr>
            <w:webHidden/>
          </w:rPr>
          <w:t>99</w:t>
        </w:r>
        <w:r w:rsidR="00454200">
          <w:rPr>
            <w:webHidden/>
          </w:rPr>
          <w:fldChar w:fldCharType="end"/>
        </w:r>
      </w:hyperlink>
    </w:p>
    <w:p w14:paraId="7757AC80" w14:textId="7FAA85A7"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5" w:history="1">
        <w:r w:rsidR="00454200" w:rsidRPr="0009783D">
          <w:rPr>
            <w:rStyle w:val="Hypertextovodkaz"/>
          </w:rPr>
          <w:t>S.2.19.4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Místní rozhlas (MR)</w:t>
        </w:r>
        <w:r w:rsidR="00454200">
          <w:rPr>
            <w:webHidden/>
          </w:rPr>
          <w:tab/>
        </w:r>
        <w:r w:rsidR="00454200">
          <w:rPr>
            <w:webHidden/>
          </w:rPr>
          <w:fldChar w:fldCharType="begin"/>
        </w:r>
        <w:r w:rsidR="00454200">
          <w:rPr>
            <w:webHidden/>
          </w:rPr>
          <w:instrText xml:space="preserve"> PAGEREF _Toc160023725 \h </w:instrText>
        </w:r>
        <w:r w:rsidR="00454200">
          <w:rPr>
            <w:webHidden/>
          </w:rPr>
        </w:r>
        <w:r w:rsidR="00454200">
          <w:rPr>
            <w:webHidden/>
          </w:rPr>
          <w:fldChar w:fldCharType="separate"/>
        </w:r>
        <w:r w:rsidR="00454200">
          <w:rPr>
            <w:webHidden/>
          </w:rPr>
          <w:t>100</w:t>
        </w:r>
        <w:r w:rsidR="00454200">
          <w:rPr>
            <w:webHidden/>
          </w:rPr>
          <w:fldChar w:fldCharType="end"/>
        </w:r>
      </w:hyperlink>
    </w:p>
    <w:p w14:paraId="7981A275" w14:textId="413B59E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6" w:history="1">
        <w:r w:rsidR="00454200" w:rsidRPr="0009783D">
          <w:rPr>
            <w:rStyle w:val="Hypertextovodkaz"/>
          </w:rPr>
          <w:t>S.2.19.5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Systém jednotného času (SjČ)</w:t>
        </w:r>
        <w:r w:rsidR="00454200">
          <w:rPr>
            <w:webHidden/>
          </w:rPr>
          <w:tab/>
        </w:r>
        <w:r w:rsidR="00454200">
          <w:rPr>
            <w:webHidden/>
          </w:rPr>
          <w:fldChar w:fldCharType="begin"/>
        </w:r>
        <w:r w:rsidR="00454200">
          <w:rPr>
            <w:webHidden/>
          </w:rPr>
          <w:instrText xml:space="preserve"> PAGEREF _Toc160023726 \h </w:instrText>
        </w:r>
        <w:r w:rsidR="00454200">
          <w:rPr>
            <w:webHidden/>
          </w:rPr>
        </w:r>
        <w:r w:rsidR="00454200">
          <w:rPr>
            <w:webHidden/>
          </w:rPr>
          <w:fldChar w:fldCharType="separate"/>
        </w:r>
        <w:r w:rsidR="00454200">
          <w:rPr>
            <w:webHidden/>
          </w:rPr>
          <w:t>101</w:t>
        </w:r>
        <w:r w:rsidR="00454200">
          <w:rPr>
            <w:webHidden/>
          </w:rPr>
          <w:fldChar w:fldCharType="end"/>
        </w:r>
      </w:hyperlink>
    </w:p>
    <w:p w14:paraId="7D425B5C" w14:textId="56D02EB9"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7" w:history="1">
        <w:r w:rsidR="00454200" w:rsidRPr="0009783D">
          <w:rPr>
            <w:rStyle w:val="Hypertextovodkaz"/>
          </w:rPr>
          <w:t>S.2.19.6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Síťové prvky a kompatibilita</w:t>
        </w:r>
        <w:r w:rsidR="00454200">
          <w:rPr>
            <w:webHidden/>
          </w:rPr>
          <w:tab/>
        </w:r>
        <w:r w:rsidR="00454200">
          <w:rPr>
            <w:webHidden/>
          </w:rPr>
          <w:fldChar w:fldCharType="begin"/>
        </w:r>
        <w:r w:rsidR="00454200">
          <w:rPr>
            <w:webHidden/>
          </w:rPr>
          <w:instrText xml:space="preserve"> PAGEREF _Toc160023727 \h </w:instrText>
        </w:r>
        <w:r w:rsidR="00454200">
          <w:rPr>
            <w:webHidden/>
          </w:rPr>
        </w:r>
        <w:r w:rsidR="00454200">
          <w:rPr>
            <w:webHidden/>
          </w:rPr>
          <w:fldChar w:fldCharType="separate"/>
        </w:r>
        <w:r w:rsidR="00454200">
          <w:rPr>
            <w:webHidden/>
          </w:rPr>
          <w:t>101</w:t>
        </w:r>
        <w:r w:rsidR="00454200">
          <w:rPr>
            <w:webHidden/>
          </w:rPr>
          <w:fldChar w:fldCharType="end"/>
        </w:r>
      </w:hyperlink>
    </w:p>
    <w:p w14:paraId="75B7D82C" w14:textId="3195606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8" w:history="1">
        <w:r w:rsidR="00454200" w:rsidRPr="0009783D">
          <w:rPr>
            <w:rStyle w:val="Hypertextovodkaz"/>
          </w:rPr>
          <w:t>S.2.20</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požárně bezpečnostních zařízení – EPS a ERO</w:t>
        </w:r>
        <w:r w:rsidR="00454200">
          <w:rPr>
            <w:webHidden/>
          </w:rPr>
          <w:tab/>
        </w:r>
        <w:r w:rsidR="00454200">
          <w:rPr>
            <w:webHidden/>
          </w:rPr>
          <w:fldChar w:fldCharType="begin"/>
        </w:r>
        <w:r w:rsidR="00454200">
          <w:rPr>
            <w:webHidden/>
          </w:rPr>
          <w:instrText xml:space="preserve"> PAGEREF _Toc160023728 \h </w:instrText>
        </w:r>
        <w:r w:rsidR="00454200">
          <w:rPr>
            <w:webHidden/>
          </w:rPr>
        </w:r>
        <w:r w:rsidR="00454200">
          <w:rPr>
            <w:webHidden/>
          </w:rPr>
          <w:fldChar w:fldCharType="separate"/>
        </w:r>
        <w:r w:rsidR="00454200">
          <w:rPr>
            <w:webHidden/>
          </w:rPr>
          <w:t>101</w:t>
        </w:r>
        <w:r w:rsidR="00454200">
          <w:rPr>
            <w:webHidden/>
          </w:rPr>
          <w:fldChar w:fldCharType="end"/>
        </w:r>
      </w:hyperlink>
    </w:p>
    <w:p w14:paraId="28ED04A6" w14:textId="0BBF27E8"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29" w:history="1">
        <w:r w:rsidR="00454200" w:rsidRPr="0009783D">
          <w:rPr>
            <w:rStyle w:val="Hypertextovodkaz"/>
          </w:rPr>
          <w:t>S.2.20.1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Elektronická požární signalizace</w:t>
        </w:r>
        <w:r w:rsidR="00454200">
          <w:rPr>
            <w:webHidden/>
          </w:rPr>
          <w:tab/>
        </w:r>
        <w:r w:rsidR="00454200">
          <w:rPr>
            <w:webHidden/>
          </w:rPr>
          <w:fldChar w:fldCharType="begin"/>
        </w:r>
        <w:r w:rsidR="00454200">
          <w:rPr>
            <w:webHidden/>
          </w:rPr>
          <w:instrText xml:space="preserve"> PAGEREF _Toc160023729 \h </w:instrText>
        </w:r>
        <w:r w:rsidR="00454200">
          <w:rPr>
            <w:webHidden/>
          </w:rPr>
        </w:r>
        <w:r w:rsidR="00454200">
          <w:rPr>
            <w:webHidden/>
          </w:rPr>
          <w:fldChar w:fldCharType="separate"/>
        </w:r>
        <w:r w:rsidR="00454200">
          <w:rPr>
            <w:webHidden/>
          </w:rPr>
          <w:t>101</w:t>
        </w:r>
        <w:r w:rsidR="00454200">
          <w:rPr>
            <w:webHidden/>
          </w:rPr>
          <w:fldChar w:fldCharType="end"/>
        </w:r>
      </w:hyperlink>
    </w:p>
    <w:p w14:paraId="27D8271A" w14:textId="131839E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0" w:history="1">
        <w:r w:rsidR="00454200" w:rsidRPr="0009783D">
          <w:rPr>
            <w:rStyle w:val="Hypertextovodkaz"/>
          </w:rPr>
          <w:t>S.2.20.2</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PER - Standard PBŘ</w:t>
        </w:r>
        <w:r w:rsidR="00454200">
          <w:rPr>
            <w:webHidden/>
          </w:rPr>
          <w:tab/>
        </w:r>
        <w:r w:rsidR="00454200">
          <w:rPr>
            <w:webHidden/>
          </w:rPr>
          <w:fldChar w:fldCharType="begin"/>
        </w:r>
        <w:r w:rsidR="00454200">
          <w:rPr>
            <w:webHidden/>
          </w:rPr>
          <w:instrText xml:space="preserve"> PAGEREF _Toc160023730 \h </w:instrText>
        </w:r>
        <w:r w:rsidR="00454200">
          <w:rPr>
            <w:webHidden/>
          </w:rPr>
        </w:r>
        <w:r w:rsidR="00454200">
          <w:rPr>
            <w:webHidden/>
          </w:rPr>
          <w:fldChar w:fldCharType="separate"/>
        </w:r>
        <w:r w:rsidR="00454200">
          <w:rPr>
            <w:webHidden/>
          </w:rPr>
          <w:t>103</w:t>
        </w:r>
        <w:r w:rsidR="00454200">
          <w:rPr>
            <w:webHidden/>
          </w:rPr>
          <w:fldChar w:fldCharType="end"/>
        </w:r>
      </w:hyperlink>
    </w:p>
    <w:p w14:paraId="2A60DF46" w14:textId="6A5C115C"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1" w:history="1">
        <w:r w:rsidR="00454200" w:rsidRPr="0009783D">
          <w:rPr>
            <w:rStyle w:val="Hypertextovodkaz"/>
          </w:rPr>
          <w:t>S.2.20.3</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Montážní požadavky rozvodů reproduktorových linek</w:t>
        </w:r>
        <w:r w:rsidR="00454200">
          <w:rPr>
            <w:webHidden/>
          </w:rPr>
          <w:tab/>
        </w:r>
        <w:r w:rsidR="00454200">
          <w:rPr>
            <w:webHidden/>
          </w:rPr>
          <w:fldChar w:fldCharType="begin"/>
        </w:r>
        <w:r w:rsidR="00454200">
          <w:rPr>
            <w:webHidden/>
          </w:rPr>
          <w:instrText xml:space="preserve"> PAGEREF _Toc160023731 \h </w:instrText>
        </w:r>
        <w:r w:rsidR="00454200">
          <w:rPr>
            <w:webHidden/>
          </w:rPr>
        </w:r>
        <w:r w:rsidR="00454200">
          <w:rPr>
            <w:webHidden/>
          </w:rPr>
          <w:fldChar w:fldCharType="separate"/>
        </w:r>
        <w:r w:rsidR="00454200">
          <w:rPr>
            <w:webHidden/>
          </w:rPr>
          <w:t>104</w:t>
        </w:r>
        <w:r w:rsidR="00454200">
          <w:rPr>
            <w:webHidden/>
          </w:rPr>
          <w:fldChar w:fldCharType="end"/>
        </w:r>
      </w:hyperlink>
    </w:p>
    <w:p w14:paraId="61623733" w14:textId="6BA3DB0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2" w:history="1">
        <w:r w:rsidR="00454200" w:rsidRPr="0009783D">
          <w:rPr>
            <w:rStyle w:val="Hypertextovodkaz"/>
          </w:rPr>
          <w:t>S.2.20.4</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Podkresová hudba</w:t>
        </w:r>
        <w:r w:rsidR="00454200">
          <w:rPr>
            <w:webHidden/>
          </w:rPr>
          <w:tab/>
        </w:r>
        <w:r w:rsidR="00454200">
          <w:rPr>
            <w:webHidden/>
          </w:rPr>
          <w:fldChar w:fldCharType="begin"/>
        </w:r>
        <w:r w:rsidR="00454200">
          <w:rPr>
            <w:webHidden/>
          </w:rPr>
          <w:instrText xml:space="preserve"> PAGEREF _Toc160023732 \h </w:instrText>
        </w:r>
        <w:r w:rsidR="00454200">
          <w:rPr>
            <w:webHidden/>
          </w:rPr>
        </w:r>
        <w:r w:rsidR="00454200">
          <w:rPr>
            <w:webHidden/>
          </w:rPr>
          <w:fldChar w:fldCharType="separate"/>
        </w:r>
        <w:r w:rsidR="00454200">
          <w:rPr>
            <w:webHidden/>
          </w:rPr>
          <w:t>105</w:t>
        </w:r>
        <w:r w:rsidR="00454200">
          <w:rPr>
            <w:webHidden/>
          </w:rPr>
          <w:fldChar w:fldCharType="end"/>
        </w:r>
      </w:hyperlink>
    </w:p>
    <w:p w14:paraId="0FEC9744" w14:textId="1D793021"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3" w:history="1">
        <w:r w:rsidR="00454200" w:rsidRPr="0009783D">
          <w:rPr>
            <w:rStyle w:val="Hypertextovodkaz"/>
          </w:rPr>
          <w:t>S.2.20.5</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Systém kontroly vstupu ACCESS</w:t>
        </w:r>
        <w:r w:rsidR="00454200">
          <w:rPr>
            <w:webHidden/>
          </w:rPr>
          <w:tab/>
        </w:r>
        <w:r w:rsidR="00454200">
          <w:rPr>
            <w:webHidden/>
          </w:rPr>
          <w:fldChar w:fldCharType="begin"/>
        </w:r>
        <w:r w:rsidR="00454200">
          <w:rPr>
            <w:webHidden/>
          </w:rPr>
          <w:instrText xml:space="preserve"> PAGEREF _Toc160023733 \h </w:instrText>
        </w:r>
        <w:r w:rsidR="00454200">
          <w:rPr>
            <w:webHidden/>
          </w:rPr>
        </w:r>
        <w:r w:rsidR="00454200">
          <w:rPr>
            <w:webHidden/>
          </w:rPr>
          <w:fldChar w:fldCharType="separate"/>
        </w:r>
        <w:r w:rsidR="00454200">
          <w:rPr>
            <w:webHidden/>
          </w:rPr>
          <w:t>106</w:t>
        </w:r>
        <w:r w:rsidR="00454200">
          <w:rPr>
            <w:webHidden/>
          </w:rPr>
          <w:fldChar w:fldCharType="end"/>
        </w:r>
      </w:hyperlink>
    </w:p>
    <w:p w14:paraId="0273C939" w14:textId="48842AF2"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4" w:history="1">
        <w:r w:rsidR="00454200" w:rsidRPr="0009783D">
          <w:rPr>
            <w:rStyle w:val="Hypertextovodkaz"/>
          </w:rPr>
          <w:t>S.2.20.6</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Elektronická zabezpečovací signalizace EZS</w:t>
        </w:r>
        <w:r w:rsidR="00454200">
          <w:rPr>
            <w:webHidden/>
          </w:rPr>
          <w:tab/>
        </w:r>
        <w:r w:rsidR="00454200">
          <w:rPr>
            <w:webHidden/>
          </w:rPr>
          <w:fldChar w:fldCharType="begin"/>
        </w:r>
        <w:r w:rsidR="00454200">
          <w:rPr>
            <w:webHidden/>
          </w:rPr>
          <w:instrText xml:space="preserve"> PAGEREF _Toc160023734 \h </w:instrText>
        </w:r>
        <w:r w:rsidR="00454200">
          <w:rPr>
            <w:webHidden/>
          </w:rPr>
        </w:r>
        <w:r w:rsidR="00454200">
          <w:rPr>
            <w:webHidden/>
          </w:rPr>
          <w:fldChar w:fldCharType="separate"/>
        </w:r>
        <w:r w:rsidR="00454200">
          <w:rPr>
            <w:webHidden/>
          </w:rPr>
          <w:t>106</w:t>
        </w:r>
        <w:r w:rsidR="00454200">
          <w:rPr>
            <w:webHidden/>
          </w:rPr>
          <w:fldChar w:fldCharType="end"/>
        </w:r>
      </w:hyperlink>
    </w:p>
    <w:p w14:paraId="2EFB480E" w14:textId="1601B863"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5" w:history="1">
        <w:r w:rsidR="00454200" w:rsidRPr="0009783D">
          <w:rPr>
            <w:rStyle w:val="Hypertextovodkaz"/>
          </w:rPr>
          <w:t>S.2.20.7</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Kamerový systém CCTV</w:t>
        </w:r>
        <w:r w:rsidR="00454200">
          <w:rPr>
            <w:webHidden/>
          </w:rPr>
          <w:tab/>
        </w:r>
        <w:r w:rsidR="00454200">
          <w:rPr>
            <w:webHidden/>
          </w:rPr>
          <w:fldChar w:fldCharType="begin"/>
        </w:r>
        <w:r w:rsidR="00454200">
          <w:rPr>
            <w:webHidden/>
          </w:rPr>
          <w:instrText xml:space="preserve"> PAGEREF _Toc160023735 \h </w:instrText>
        </w:r>
        <w:r w:rsidR="00454200">
          <w:rPr>
            <w:webHidden/>
          </w:rPr>
        </w:r>
        <w:r w:rsidR="00454200">
          <w:rPr>
            <w:webHidden/>
          </w:rPr>
          <w:fldChar w:fldCharType="separate"/>
        </w:r>
        <w:r w:rsidR="00454200">
          <w:rPr>
            <w:webHidden/>
          </w:rPr>
          <w:t>106</w:t>
        </w:r>
        <w:r w:rsidR="00454200">
          <w:rPr>
            <w:webHidden/>
          </w:rPr>
          <w:fldChar w:fldCharType="end"/>
        </w:r>
      </w:hyperlink>
    </w:p>
    <w:p w14:paraId="79080B57" w14:textId="3AD51664"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6" w:history="1">
        <w:r w:rsidR="00454200" w:rsidRPr="0009783D">
          <w:rPr>
            <w:rStyle w:val="Hypertextovodkaz"/>
          </w:rPr>
          <w:t>S.2.20.8</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Klíčové hospodářství</w:t>
        </w:r>
        <w:r w:rsidR="00454200">
          <w:rPr>
            <w:webHidden/>
          </w:rPr>
          <w:tab/>
        </w:r>
        <w:r w:rsidR="00454200">
          <w:rPr>
            <w:webHidden/>
          </w:rPr>
          <w:fldChar w:fldCharType="begin"/>
        </w:r>
        <w:r w:rsidR="00454200">
          <w:rPr>
            <w:webHidden/>
          </w:rPr>
          <w:instrText xml:space="preserve"> PAGEREF _Toc160023736 \h </w:instrText>
        </w:r>
        <w:r w:rsidR="00454200">
          <w:rPr>
            <w:webHidden/>
          </w:rPr>
        </w:r>
        <w:r w:rsidR="00454200">
          <w:rPr>
            <w:webHidden/>
          </w:rPr>
          <w:fldChar w:fldCharType="separate"/>
        </w:r>
        <w:r w:rsidR="00454200">
          <w:rPr>
            <w:webHidden/>
          </w:rPr>
          <w:t>106</w:t>
        </w:r>
        <w:r w:rsidR="00454200">
          <w:rPr>
            <w:webHidden/>
          </w:rPr>
          <w:fldChar w:fldCharType="end"/>
        </w:r>
      </w:hyperlink>
    </w:p>
    <w:p w14:paraId="44A7F9AC" w14:textId="57859290"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7" w:history="1">
        <w:r w:rsidR="00454200" w:rsidRPr="0009783D">
          <w:rPr>
            <w:rStyle w:val="Hypertextovodkaz"/>
          </w:rPr>
          <w:t>S.2.20.9</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Standardy PZTS, EPH, ACCESS</w:t>
        </w:r>
        <w:r w:rsidR="00454200">
          <w:rPr>
            <w:webHidden/>
          </w:rPr>
          <w:tab/>
        </w:r>
        <w:r w:rsidR="00454200">
          <w:rPr>
            <w:webHidden/>
          </w:rPr>
          <w:fldChar w:fldCharType="begin"/>
        </w:r>
        <w:r w:rsidR="00454200">
          <w:rPr>
            <w:webHidden/>
          </w:rPr>
          <w:instrText xml:space="preserve"> PAGEREF _Toc160023737 \h </w:instrText>
        </w:r>
        <w:r w:rsidR="00454200">
          <w:rPr>
            <w:webHidden/>
          </w:rPr>
        </w:r>
        <w:r w:rsidR="00454200">
          <w:rPr>
            <w:webHidden/>
          </w:rPr>
          <w:fldChar w:fldCharType="separate"/>
        </w:r>
        <w:r w:rsidR="00454200">
          <w:rPr>
            <w:webHidden/>
          </w:rPr>
          <w:t>106</w:t>
        </w:r>
        <w:r w:rsidR="00454200">
          <w:rPr>
            <w:webHidden/>
          </w:rPr>
          <w:fldChar w:fldCharType="end"/>
        </w:r>
      </w:hyperlink>
    </w:p>
    <w:p w14:paraId="7B221911" w14:textId="2584C80A" w:rsidR="00454200" w:rsidRDefault="00000000">
      <w:pPr>
        <w:pStyle w:val="Obsah2"/>
        <w:rPr>
          <w:rFonts w:asciiTheme="minorHAnsi" w:eastAsiaTheme="minorEastAsia" w:hAnsiTheme="minorHAnsi" w:cstheme="minorBidi"/>
          <w:kern w:val="2"/>
          <w:sz w:val="24"/>
          <w:szCs w:val="24"/>
          <w:lang w:eastAsia="cs-CZ"/>
          <w14:ligatures w14:val="standardContextual"/>
        </w:rPr>
      </w:pPr>
      <w:hyperlink w:anchor="_Toc160023738" w:history="1">
        <w:r w:rsidR="00454200" w:rsidRPr="0009783D">
          <w:rPr>
            <w:rStyle w:val="Hypertextovodkaz"/>
          </w:rPr>
          <w:t>S.2.21</w:t>
        </w:r>
        <w:r w:rsidR="00454200">
          <w:rPr>
            <w:rFonts w:asciiTheme="minorHAnsi" w:eastAsiaTheme="minorEastAsia" w:hAnsiTheme="minorHAnsi" w:cstheme="minorBidi"/>
            <w:kern w:val="2"/>
            <w:sz w:val="24"/>
            <w:szCs w:val="24"/>
            <w:lang w:eastAsia="cs-CZ"/>
            <w14:ligatures w14:val="standardContextual"/>
          </w:rPr>
          <w:tab/>
        </w:r>
        <w:r w:rsidR="00454200" w:rsidRPr="0009783D">
          <w:rPr>
            <w:rStyle w:val="Hypertextovodkaz"/>
          </w:rPr>
          <w:t>Světelná zabezpečovací zařízení</w:t>
        </w:r>
        <w:r w:rsidR="00454200">
          <w:rPr>
            <w:webHidden/>
          </w:rPr>
          <w:tab/>
        </w:r>
        <w:r w:rsidR="00454200">
          <w:rPr>
            <w:webHidden/>
          </w:rPr>
          <w:fldChar w:fldCharType="begin"/>
        </w:r>
        <w:r w:rsidR="00454200">
          <w:rPr>
            <w:webHidden/>
          </w:rPr>
          <w:instrText xml:space="preserve"> PAGEREF _Toc160023738 \h </w:instrText>
        </w:r>
        <w:r w:rsidR="00454200">
          <w:rPr>
            <w:webHidden/>
          </w:rPr>
        </w:r>
        <w:r w:rsidR="00454200">
          <w:rPr>
            <w:webHidden/>
          </w:rPr>
          <w:fldChar w:fldCharType="separate"/>
        </w:r>
        <w:r w:rsidR="00454200">
          <w:rPr>
            <w:webHidden/>
          </w:rPr>
          <w:t>115</w:t>
        </w:r>
        <w:r w:rsidR="00454200">
          <w:rPr>
            <w:webHidden/>
          </w:rPr>
          <w:fldChar w:fldCharType="end"/>
        </w:r>
      </w:hyperlink>
    </w:p>
    <w:p w14:paraId="24C0E679" w14:textId="66289C5B" w:rsidR="002A3406" w:rsidRDefault="002A3406" w:rsidP="002A3406">
      <w:pPr>
        <w:pStyle w:val="STNORMLN-2"/>
        <w:tabs>
          <w:tab w:val="right" w:leader="dot" w:pos="9637"/>
        </w:tabs>
        <w:rPr>
          <w:szCs w:val="20"/>
        </w:rPr>
      </w:pPr>
      <w:r w:rsidRPr="00FA3F58">
        <w:rPr>
          <w:color w:val="FF0000"/>
          <w:szCs w:val="20"/>
        </w:rPr>
        <w:fldChar w:fldCharType="end"/>
      </w:r>
    </w:p>
    <w:p w14:paraId="1756871A" w14:textId="77777777" w:rsidR="002A3406" w:rsidRPr="001D6E0E" w:rsidRDefault="002A3406" w:rsidP="002A3406">
      <w:pPr>
        <w:pStyle w:val="STNORMLN-2"/>
      </w:pPr>
      <w:r w:rsidRPr="001D6E0E">
        <w:br w:type="page"/>
      </w:r>
    </w:p>
    <w:p w14:paraId="6D89AD6F" w14:textId="77777777" w:rsidR="002A3406" w:rsidRPr="00B2526E" w:rsidRDefault="002A3406" w:rsidP="002A3406">
      <w:pPr>
        <w:pStyle w:val="STNADPIS1"/>
      </w:pPr>
      <w:bookmarkStart w:id="1" w:name="_Toc160023636"/>
      <w:r>
        <w:t>Základní popis záměru – stavby a účel Knihy standardů</w:t>
      </w:r>
      <w:bookmarkEnd w:id="1"/>
    </w:p>
    <w:p w14:paraId="55CF75FB" w14:textId="77777777" w:rsidR="002A3406" w:rsidRPr="00291347" w:rsidRDefault="002A3406" w:rsidP="002A3406">
      <w:pPr>
        <w:jc w:val="left"/>
        <w:rPr>
          <w:rFonts w:ascii="Segoe UI" w:hAnsi="Segoe UI"/>
          <w:i/>
          <w:iCs/>
          <w:sz w:val="18"/>
          <w:szCs w:val="18"/>
        </w:rPr>
      </w:pPr>
      <w:r w:rsidRPr="00291347">
        <w:rPr>
          <w:rFonts w:ascii="Segoe UI" w:hAnsi="Segoe UI"/>
          <w:i/>
          <w:iCs/>
          <w:sz w:val="18"/>
          <w:szCs w:val="18"/>
        </w:rPr>
        <w:t>V textových popisech Knihy standardů jsou použity zkrácené názvy, jejichž celý popis je uveden zde:</w:t>
      </w:r>
    </w:p>
    <w:p w14:paraId="12EE055D"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w:t>
      </w:r>
      <w:r>
        <w:rPr>
          <w:rFonts w:ascii="Segoe UI" w:hAnsi="Segoe UI"/>
          <w:i/>
          <w:iCs/>
          <w:sz w:val="18"/>
          <w:szCs w:val="18"/>
        </w:rPr>
        <w:t>Studie</w:t>
      </w:r>
      <w:r w:rsidRPr="00291347">
        <w:rPr>
          <w:rFonts w:ascii="Segoe UI" w:hAnsi="Segoe UI"/>
          <w:i/>
          <w:iCs/>
          <w:sz w:val="18"/>
          <w:szCs w:val="18"/>
        </w:rPr>
        <w:t xml:space="preserve">“ – zde prověřovací </w:t>
      </w:r>
      <w:r>
        <w:rPr>
          <w:rFonts w:ascii="Segoe UI" w:hAnsi="Segoe UI"/>
          <w:i/>
          <w:iCs/>
          <w:sz w:val="18"/>
          <w:szCs w:val="18"/>
        </w:rPr>
        <w:t>Studie</w:t>
      </w:r>
      <w:r w:rsidRPr="00291347">
        <w:rPr>
          <w:rFonts w:ascii="Segoe UI" w:hAnsi="Segoe UI"/>
          <w:i/>
          <w:iCs/>
          <w:sz w:val="18"/>
          <w:szCs w:val="18"/>
        </w:rPr>
        <w:t xml:space="preserve"> s názvem „Stavba technického zázemí ZZS </w:t>
      </w:r>
      <w:proofErr w:type="spellStart"/>
      <w:r w:rsidRPr="00291347">
        <w:rPr>
          <w:rFonts w:ascii="Segoe UI" w:hAnsi="Segoe UI"/>
          <w:i/>
          <w:iCs/>
          <w:sz w:val="18"/>
          <w:szCs w:val="18"/>
        </w:rPr>
        <w:t>JmK</w:t>
      </w:r>
      <w:proofErr w:type="spellEnd"/>
      <w:r w:rsidRPr="00291347">
        <w:rPr>
          <w:rFonts w:ascii="Segoe UI" w:hAnsi="Segoe UI"/>
          <w:i/>
          <w:iCs/>
          <w:sz w:val="18"/>
          <w:szCs w:val="18"/>
        </w:rPr>
        <w:t xml:space="preserve"> v areálu v Brně-Bohunicích“, </w:t>
      </w:r>
      <w:proofErr w:type="spellStart"/>
      <w:r w:rsidRPr="00291347">
        <w:rPr>
          <w:rFonts w:ascii="Segoe UI" w:hAnsi="Segoe UI"/>
          <w:i/>
          <w:iCs/>
          <w:sz w:val="18"/>
          <w:szCs w:val="18"/>
        </w:rPr>
        <w:t>zprac</w:t>
      </w:r>
      <w:proofErr w:type="spellEnd"/>
      <w:r w:rsidRPr="00291347">
        <w:rPr>
          <w:rFonts w:ascii="Segoe UI" w:hAnsi="Segoe UI"/>
          <w:i/>
          <w:iCs/>
          <w:sz w:val="18"/>
          <w:szCs w:val="18"/>
        </w:rPr>
        <w:t xml:space="preserve">.: ATELIER 2002, s.r.o., Zachova 634/6, 602 00 Brno, kol. autorů Ing. arch. Vladislav Vrána, Ing. arch. Štěpán Vrána, Ing. arch. Martin </w:t>
      </w:r>
      <w:proofErr w:type="spellStart"/>
      <w:r w:rsidRPr="00291347">
        <w:rPr>
          <w:rFonts w:ascii="Segoe UI" w:hAnsi="Segoe UI"/>
          <w:i/>
          <w:iCs/>
          <w:sz w:val="18"/>
          <w:szCs w:val="18"/>
        </w:rPr>
        <w:t>Hádlík</w:t>
      </w:r>
      <w:proofErr w:type="spellEnd"/>
      <w:r w:rsidRPr="00291347">
        <w:rPr>
          <w:rFonts w:ascii="Segoe UI" w:hAnsi="Segoe UI"/>
          <w:i/>
          <w:iCs/>
          <w:sz w:val="18"/>
          <w:szCs w:val="18"/>
        </w:rPr>
        <w:t xml:space="preserve">, leden 2020, </w:t>
      </w:r>
    </w:p>
    <w:p w14:paraId="505078D5"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 xml:space="preserve">„Stavba“ – zde záměr „Stavba technického zázemí ZZS </w:t>
      </w:r>
      <w:proofErr w:type="spellStart"/>
      <w:r w:rsidRPr="00291347">
        <w:rPr>
          <w:rFonts w:ascii="Segoe UI" w:hAnsi="Segoe UI"/>
          <w:i/>
          <w:iCs/>
          <w:sz w:val="18"/>
          <w:szCs w:val="18"/>
        </w:rPr>
        <w:t>JmK</w:t>
      </w:r>
      <w:proofErr w:type="spellEnd"/>
      <w:r w:rsidRPr="00291347">
        <w:rPr>
          <w:rFonts w:ascii="Segoe UI" w:hAnsi="Segoe UI"/>
          <w:i/>
          <w:iCs/>
          <w:sz w:val="18"/>
          <w:szCs w:val="18"/>
        </w:rPr>
        <w:t xml:space="preserve"> v areálu v Brně-Bohunicích“, </w:t>
      </w:r>
    </w:p>
    <w:p w14:paraId="3A385820"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„Projekt“ – zde komplet všech stupňů projektové dokumentace Stavby nezbytných k její realizaci a zprovoznění,</w:t>
      </w:r>
    </w:p>
    <w:p w14:paraId="1E9987D0"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w:t>
      </w:r>
      <w:r>
        <w:rPr>
          <w:rFonts w:ascii="Segoe UI" w:hAnsi="Segoe UI"/>
          <w:i/>
          <w:iCs/>
          <w:sz w:val="18"/>
          <w:szCs w:val="18"/>
        </w:rPr>
        <w:t>Zadavatel</w:t>
      </w:r>
      <w:r w:rsidRPr="00291347">
        <w:rPr>
          <w:rFonts w:ascii="Segoe UI" w:hAnsi="Segoe UI"/>
          <w:i/>
          <w:iCs/>
          <w:sz w:val="18"/>
          <w:szCs w:val="18"/>
        </w:rPr>
        <w:t>“ - zde Jihomoravský kraj, Žerotínovo náměstí 449/3, 681 82</w:t>
      </w:r>
      <w:r>
        <w:rPr>
          <w:rFonts w:ascii="Segoe UI" w:hAnsi="Segoe UI"/>
          <w:i/>
          <w:iCs/>
          <w:sz w:val="18"/>
          <w:szCs w:val="18"/>
        </w:rPr>
        <w:t xml:space="preserve"> </w:t>
      </w:r>
      <w:r w:rsidRPr="00291347">
        <w:rPr>
          <w:rFonts w:ascii="Segoe UI" w:hAnsi="Segoe UI"/>
          <w:i/>
          <w:iCs/>
          <w:sz w:val="18"/>
          <w:szCs w:val="18"/>
        </w:rPr>
        <w:t xml:space="preserve">Brno-Veveří, </w:t>
      </w:r>
    </w:p>
    <w:p w14:paraId="02FBF548"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w:t>
      </w:r>
      <w:r>
        <w:rPr>
          <w:rFonts w:ascii="Segoe UI" w:hAnsi="Segoe UI"/>
          <w:i/>
          <w:iCs/>
          <w:sz w:val="18"/>
          <w:szCs w:val="18"/>
        </w:rPr>
        <w:t>Uživatel</w:t>
      </w:r>
      <w:r w:rsidRPr="00291347">
        <w:rPr>
          <w:rFonts w:ascii="Segoe UI" w:hAnsi="Segoe UI"/>
          <w:i/>
          <w:iCs/>
          <w:sz w:val="18"/>
          <w:szCs w:val="18"/>
        </w:rPr>
        <w:t xml:space="preserve">“ – zde Zdravotnická záchranná služba </w:t>
      </w:r>
      <w:proofErr w:type="spellStart"/>
      <w:r w:rsidRPr="00291347">
        <w:rPr>
          <w:rFonts w:ascii="Segoe UI" w:hAnsi="Segoe UI"/>
          <w:i/>
          <w:iCs/>
          <w:sz w:val="18"/>
          <w:szCs w:val="18"/>
        </w:rPr>
        <w:t>JmK</w:t>
      </w:r>
      <w:proofErr w:type="spellEnd"/>
      <w:r w:rsidRPr="00291347">
        <w:rPr>
          <w:rFonts w:ascii="Segoe UI" w:hAnsi="Segoe UI"/>
          <w:i/>
          <w:iCs/>
          <w:sz w:val="18"/>
          <w:szCs w:val="18"/>
        </w:rPr>
        <w:t xml:space="preserve">, </w:t>
      </w:r>
      <w:proofErr w:type="spellStart"/>
      <w:r w:rsidRPr="00291347">
        <w:rPr>
          <w:rFonts w:ascii="Segoe UI" w:hAnsi="Segoe UI"/>
          <w:i/>
          <w:iCs/>
          <w:sz w:val="18"/>
          <w:szCs w:val="18"/>
        </w:rPr>
        <w:t>p.o</w:t>
      </w:r>
      <w:proofErr w:type="spellEnd"/>
      <w:r w:rsidRPr="00291347">
        <w:rPr>
          <w:rFonts w:ascii="Segoe UI" w:hAnsi="Segoe UI"/>
          <w:i/>
          <w:iCs/>
          <w:sz w:val="18"/>
          <w:szCs w:val="18"/>
        </w:rPr>
        <w:t>., Kamenice798/</w:t>
      </w:r>
      <w:proofErr w:type="gramStart"/>
      <w:r w:rsidRPr="00291347">
        <w:rPr>
          <w:rFonts w:ascii="Segoe UI" w:hAnsi="Segoe UI"/>
          <w:i/>
          <w:iCs/>
          <w:sz w:val="18"/>
          <w:szCs w:val="18"/>
        </w:rPr>
        <w:t>1d</w:t>
      </w:r>
      <w:proofErr w:type="gramEnd"/>
      <w:r w:rsidRPr="00291347">
        <w:rPr>
          <w:rFonts w:ascii="Segoe UI" w:hAnsi="Segoe UI"/>
          <w:i/>
          <w:iCs/>
          <w:sz w:val="18"/>
          <w:szCs w:val="18"/>
        </w:rPr>
        <w:t xml:space="preserve">, 625 00 Brno-Bohunice, </w:t>
      </w:r>
    </w:p>
    <w:p w14:paraId="16FD7FE9"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w:t>
      </w:r>
      <w:r>
        <w:rPr>
          <w:rFonts w:ascii="Segoe UI" w:hAnsi="Segoe UI"/>
          <w:i/>
          <w:iCs/>
          <w:sz w:val="18"/>
          <w:szCs w:val="18"/>
        </w:rPr>
        <w:t>Dodavatel</w:t>
      </w:r>
      <w:r w:rsidRPr="00291347">
        <w:rPr>
          <w:rFonts w:ascii="Segoe UI" w:hAnsi="Segoe UI"/>
          <w:i/>
          <w:iCs/>
          <w:sz w:val="18"/>
          <w:szCs w:val="18"/>
        </w:rPr>
        <w:t xml:space="preserve">“ – zde </w:t>
      </w:r>
      <w:r>
        <w:rPr>
          <w:rFonts w:ascii="Segoe UI" w:hAnsi="Segoe UI"/>
          <w:i/>
          <w:iCs/>
          <w:sz w:val="18"/>
          <w:szCs w:val="18"/>
        </w:rPr>
        <w:t>Zadavatel</w:t>
      </w:r>
      <w:r w:rsidRPr="00291347">
        <w:rPr>
          <w:rFonts w:ascii="Segoe UI" w:hAnsi="Segoe UI"/>
          <w:i/>
          <w:iCs/>
          <w:sz w:val="18"/>
          <w:szCs w:val="18"/>
        </w:rPr>
        <w:t>em vysoutěžený subjekt pro dodávku Projektu, IČ, Stavby a souvisejících služeb a činností zde popsaných záměru</w:t>
      </w:r>
      <w:r>
        <w:rPr>
          <w:rFonts w:ascii="Segoe UI" w:hAnsi="Segoe UI"/>
          <w:i/>
          <w:iCs/>
          <w:sz w:val="18"/>
          <w:szCs w:val="18"/>
        </w:rPr>
        <w:t xml:space="preserve"> s</w:t>
      </w:r>
      <w:r w:rsidRPr="00291347">
        <w:rPr>
          <w:rFonts w:ascii="Segoe UI" w:hAnsi="Segoe UI"/>
          <w:i/>
          <w:iCs/>
          <w:sz w:val="18"/>
          <w:szCs w:val="18"/>
        </w:rPr>
        <w:t xml:space="preserve"> názvem „Stavba technického zázemí ZZS </w:t>
      </w:r>
      <w:proofErr w:type="spellStart"/>
      <w:r w:rsidRPr="00291347">
        <w:rPr>
          <w:rFonts w:ascii="Segoe UI" w:hAnsi="Segoe UI"/>
          <w:i/>
          <w:iCs/>
          <w:sz w:val="18"/>
          <w:szCs w:val="18"/>
        </w:rPr>
        <w:t>JmK</w:t>
      </w:r>
      <w:proofErr w:type="spellEnd"/>
      <w:r w:rsidRPr="00291347">
        <w:rPr>
          <w:rFonts w:ascii="Segoe UI" w:hAnsi="Segoe UI"/>
          <w:i/>
          <w:iCs/>
          <w:sz w:val="18"/>
          <w:szCs w:val="18"/>
        </w:rPr>
        <w:t xml:space="preserve"> v areálu v Brně-Bohunicích“,</w:t>
      </w:r>
    </w:p>
    <w:p w14:paraId="1620BC55"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„IČ“ – veškeré čin</w:t>
      </w:r>
      <w:r>
        <w:rPr>
          <w:rFonts w:ascii="Segoe UI" w:hAnsi="Segoe UI"/>
          <w:i/>
          <w:iCs/>
          <w:sz w:val="18"/>
          <w:szCs w:val="18"/>
        </w:rPr>
        <w:t>n</w:t>
      </w:r>
      <w:r w:rsidRPr="00291347">
        <w:rPr>
          <w:rFonts w:ascii="Segoe UI" w:hAnsi="Segoe UI"/>
          <w:i/>
          <w:iCs/>
          <w:sz w:val="18"/>
          <w:szCs w:val="18"/>
        </w:rPr>
        <w:t xml:space="preserve">osti směřující k možnosti zahájit, realizovat a zprovoznit Stavbu, vykonávané </w:t>
      </w:r>
      <w:r>
        <w:rPr>
          <w:rFonts w:ascii="Segoe UI" w:hAnsi="Segoe UI"/>
          <w:i/>
          <w:iCs/>
          <w:sz w:val="18"/>
          <w:szCs w:val="18"/>
        </w:rPr>
        <w:t>Dodavatel</w:t>
      </w:r>
      <w:r w:rsidRPr="00291347">
        <w:rPr>
          <w:rFonts w:ascii="Segoe UI" w:hAnsi="Segoe UI"/>
          <w:i/>
          <w:iCs/>
          <w:sz w:val="18"/>
          <w:szCs w:val="18"/>
        </w:rPr>
        <w:t xml:space="preserve">em pro </w:t>
      </w:r>
      <w:r>
        <w:rPr>
          <w:rFonts w:ascii="Segoe UI" w:hAnsi="Segoe UI"/>
          <w:i/>
          <w:iCs/>
          <w:sz w:val="18"/>
          <w:szCs w:val="18"/>
        </w:rPr>
        <w:t>Zadavatel</w:t>
      </w:r>
      <w:r w:rsidRPr="00291347">
        <w:rPr>
          <w:rFonts w:ascii="Segoe UI" w:hAnsi="Segoe UI"/>
          <w:i/>
          <w:iCs/>
          <w:sz w:val="18"/>
          <w:szCs w:val="18"/>
        </w:rPr>
        <w:t>e,</w:t>
      </w:r>
    </w:p>
    <w:p w14:paraId="00E5B338" w14:textId="77777777" w:rsidR="002A3406" w:rsidRPr="00291347" w:rsidRDefault="002A3406" w:rsidP="002A3406">
      <w:pPr>
        <w:pStyle w:val="Odstavecseseznamem"/>
        <w:numPr>
          <w:ilvl w:val="0"/>
          <w:numId w:val="44"/>
        </w:numPr>
        <w:jc w:val="left"/>
        <w:rPr>
          <w:rFonts w:ascii="Segoe UI" w:hAnsi="Segoe UI"/>
          <w:i/>
          <w:iCs/>
          <w:sz w:val="18"/>
          <w:szCs w:val="18"/>
        </w:rPr>
      </w:pPr>
      <w:r w:rsidRPr="00291347">
        <w:rPr>
          <w:rFonts w:ascii="Segoe UI" w:hAnsi="Segoe UI"/>
          <w:i/>
          <w:iCs/>
          <w:sz w:val="18"/>
          <w:szCs w:val="18"/>
        </w:rPr>
        <w:t>„Subjekty stavby“ – zde společně „</w:t>
      </w:r>
      <w:r>
        <w:rPr>
          <w:rFonts w:ascii="Segoe UI" w:hAnsi="Segoe UI"/>
          <w:i/>
          <w:iCs/>
          <w:sz w:val="18"/>
          <w:szCs w:val="18"/>
        </w:rPr>
        <w:t>Zadavatel</w:t>
      </w:r>
      <w:r w:rsidRPr="00291347">
        <w:rPr>
          <w:rFonts w:ascii="Segoe UI" w:hAnsi="Segoe UI"/>
          <w:i/>
          <w:iCs/>
          <w:sz w:val="18"/>
          <w:szCs w:val="18"/>
        </w:rPr>
        <w:t>“, „</w:t>
      </w:r>
      <w:r>
        <w:rPr>
          <w:rFonts w:ascii="Segoe UI" w:hAnsi="Segoe UI"/>
          <w:i/>
          <w:iCs/>
          <w:sz w:val="18"/>
          <w:szCs w:val="18"/>
        </w:rPr>
        <w:t>Uživatel</w:t>
      </w:r>
      <w:r w:rsidRPr="00291347">
        <w:rPr>
          <w:rFonts w:ascii="Segoe UI" w:hAnsi="Segoe UI"/>
          <w:i/>
          <w:iCs/>
          <w:sz w:val="18"/>
          <w:szCs w:val="18"/>
        </w:rPr>
        <w:t>“ a „</w:t>
      </w:r>
      <w:r>
        <w:rPr>
          <w:rFonts w:ascii="Segoe UI" w:hAnsi="Segoe UI"/>
          <w:i/>
          <w:iCs/>
          <w:sz w:val="18"/>
          <w:szCs w:val="18"/>
        </w:rPr>
        <w:t>Dodavatel</w:t>
      </w:r>
      <w:r w:rsidRPr="00291347">
        <w:rPr>
          <w:rFonts w:ascii="Segoe UI" w:hAnsi="Segoe UI"/>
          <w:i/>
          <w:iCs/>
          <w:sz w:val="18"/>
          <w:szCs w:val="18"/>
        </w:rPr>
        <w:t>“.</w:t>
      </w:r>
    </w:p>
    <w:p w14:paraId="07191083" w14:textId="77777777" w:rsidR="002A3406" w:rsidRPr="00291347" w:rsidRDefault="002A3406" w:rsidP="002A3406">
      <w:pPr>
        <w:jc w:val="left"/>
        <w:rPr>
          <w:rFonts w:ascii="Segoe UI" w:hAnsi="Segoe UI"/>
          <w:i/>
          <w:iCs/>
          <w:sz w:val="18"/>
          <w:szCs w:val="18"/>
        </w:rPr>
      </w:pPr>
      <w:r w:rsidRPr="00291347">
        <w:rPr>
          <w:rFonts w:ascii="Segoe UI" w:hAnsi="Segoe UI"/>
          <w:i/>
          <w:iCs/>
          <w:sz w:val="18"/>
          <w:szCs w:val="18"/>
        </w:rPr>
        <w:t xml:space="preserve">Vzájemné vztahy mezi Subjekty Stavby budou řešeny smluvně na základě ukončeného </w:t>
      </w:r>
      <w:r>
        <w:rPr>
          <w:rFonts w:ascii="Segoe UI" w:hAnsi="Segoe UI"/>
          <w:i/>
          <w:iCs/>
          <w:sz w:val="18"/>
          <w:szCs w:val="18"/>
        </w:rPr>
        <w:t>zadávacího</w:t>
      </w:r>
      <w:r w:rsidRPr="00291347">
        <w:rPr>
          <w:rFonts w:ascii="Segoe UI" w:hAnsi="Segoe UI"/>
          <w:i/>
          <w:iCs/>
          <w:sz w:val="18"/>
          <w:szCs w:val="18"/>
        </w:rPr>
        <w:t xml:space="preserve"> řízení na </w:t>
      </w:r>
      <w:r>
        <w:rPr>
          <w:rFonts w:ascii="Segoe UI" w:hAnsi="Segoe UI"/>
          <w:i/>
          <w:iCs/>
          <w:sz w:val="18"/>
          <w:szCs w:val="18"/>
        </w:rPr>
        <w:t>Dodavatel</w:t>
      </w:r>
      <w:r w:rsidRPr="00291347">
        <w:rPr>
          <w:rFonts w:ascii="Segoe UI" w:hAnsi="Segoe UI"/>
          <w:i/>
          <w:iCs/>
          <w:sz w:val="18"/>
          <w:szCs w:val="18"/>
        </w:rPr>
        <w:t>e.</w:t>
      </w:r>
    </w:p>
    <w:p w14:paraId="679B28A9" w14:textId="77777777" w:rsidR="002A3406" w:rsidRPr="00534C65" w:rsidRDefault="002A3406" w:rsidP="002A3406">
      <w:pPr>
        <w:autoSpaceDE w:val="0"/>
        <w:autoSpaceDN w:val="0"/>
        <w:adjustRightInd w:val="0"/>
        <w:spacing w:after="0" w:line="240" w:lineRule="auto"/>
        <w:rPr>
          <w:rFonts w:ascii="Segoe UI" w:hAnsi="Segoe UI"/>
          <w:sz w:val="20"/>
        </w:rPr>
      </w:pPr>
      <w:r w:rsidRPr="00534C65">
        <w:rPr>
          <w:rFonts w:ascii="Segoe UI" w:hAnsi="Segoe UI"/>
          <w:sz w:val="20"/>
        </w:rPr>
        <w:t xml:space="preserve">Stavebním záměrem je budova technického zázemí pro potřeby ZZS </w:t>
      </w:r>
      <w:proofErr w:type="spellStart"/>
      <w:r w:rsidRPr="00534C65">
        <w:rPr>
          <w:rFonts w:ascii="Segoe UI" w:hAnsi="Segoe UI"/>
          <w:sz w:val="20"/>
        </w:rPr>
        <w:t>JmK</w:t>
      </w:r>
      <w:proofErr w:type="spellEnd"/>
      <w:r w:rsidRPr="00534C65">
        <w:rPr>
          <w:rFonts w:ascii="Segoe UI" w:hAnsi="Segoe UI"/>
          <w:sz w:val="20"/>
        </w:rPr>
        <w:t xml:space="preserve"> v Brně Bohunicích. Podkladem pro tuto Knihu standardů je návrh stavby – prověřovací </w:t>
      </w:r>
      <w:r>
        <w:rPr>
          <w:rFonts w:ascii="Segoe UI" w:hAnsi="Segoe UI"/>
          <w:sz w:val="20"/>
        </w:rPr>
        <w:t>Studie</w:t>
      </w:r>
      <w:r w:rsidRPr="00534C65">
        <w:rPr>
          <w:rFonts w:ascii="Segoe UI" w:hAnsi="Segoe UI"/>
          <w:sz w:val="20"/>
        </w:rPr>
        <w:t xml:space="preserve"> s názvem </w:t>
      </w:r>
      <w:r w:rsidRPr="00EB3669">
        <w:rPr>
          <w:rFonts w:ascii="Segoe UI" w:hAnsi="Segoe UI"/>
          <w:sz w:val="20"/>
        </w:rPr>
        <w:t xml:space="preserve">„Stavba technického zázemí ZZS </w:t>
      </w:r>
      <w:proofErr w:type="spellStart"/>
      <w:r w:rsidRPr="00EB3669">
        <w:rPr>
          <w:rFonts w:ascii="Segoe UI" w:hAnsi="Segoe UI"/>
          <w:sz w:val="20"/>
        </w:rPr>
        <w:t>JmK</w:t>
      </w:r>
      <w:proofErr w:type="spellEnd"/>
      <w:r w:rsidRPr="00EB3669">
        <w:rPr>
          <w:rFonts w:ascii="Segoe UI" w:hAnsi="Segoe UI"/>
          <w:sz w:val="20"/>
        </w:rPr>
        <w:t xml:space="preserve"> (dále také ZZS) v areálu v Brně-Bohunicích“, </w:t>
      </w:r>
      <w:proofErr w:type="spellStart"/>
      <w:r w:rsidRPr="00EB3669">
        <w:rPr>
          <w:rFonts w:ascii="Segoe UI" w:hAnsi="Segoe UI"/>
          <w:sz w:val="20"/>
        </w:rPr>
        <w:t>zprac</w:t>
      </w:r>
      <w:proofErr w:type="spellEnd"/>
      <w:r w:rsidRPr="00EB3669">
        <w:rPr>
          <w:rFonts w:ascii="Segoe UI" w:hAnsi="Segoe UI"/>
          <w:sz w:val="20"/>
        </w:rPr>
        <w:t xml:space="preserve">.: ATELIER 2002, s.r.o., Zachova 634/6, 602 00 Brno, kol. autorů Ing. arch. Vladislav Vrána, Ing. arch. Štěpán Vrána, </w:t>
      </w:r>
      <w:r w:rsidRPr="00534C65">
        <w:rPr>
          <w:rFonts w:ascii="Segoe UI" w:hAnsi="Segoe UI"/>
          <w:sz w:val="20"/>
        </w:rPr>
        <w:t xml:space="preserve">Ing. arch. Martin </w:t>
      </w:r>
      <w:proofErr w:type="spellStart"/>
      <w:r w:rsidRPr="00534C65">
        <w:rPr>
          <w:rFonts w:ascii="Segoe UI" w:hAnsi="Segoe UI"/>
          <w:sz w:val="20"/>
        </w:rPr>
        <w:t>Hádlík</w:t>
      </w:r>
      <w:proofErr w:type="spellEnd"/>
      <w:r w:rsidRPr="00534C65">
        <w:rPr>
          <w:rFonts w:ascii="Segoe UI" w:hAnsi="Segoe UI"/>
          <w:sz w:val="20"/>
        </w:rPr>
        <w:t xml:space="preserve">, leden 2020 (dále jen </w:t>
      </w:r>
      <w:r>
        <w:rPr>
          <w:rFonts w:ascii="Segoe UI" w:hAnsi="Segoe UI"/>
          <w:sz w:val="20"/>
        </w:rPr>
        <w:t>Studie</w:t>
      </w:r>
      <w:r w:rsidRPr="00534C65">
        <w:rPr>
          <w:rFonts w:ascii="Segoe UI" w:hAnsi="Segoe UI"/>
          <w:sz w:val="20"/>
        </w:rPr>
        <w:t xml:space="preserve">) a </w:t>
      </w:r>
      <w:r>
        <w:rPr>
          <w:rFonts w:ascii="Segoe UI" w:hAnsi="Segoe UI"/>
          <w:sz w:val="20"/>
        </w:rPr>
        <w:t>Zadavatel</w:t>
      </w:r>
      <w:r w:rsidRPr="00534C65">
        <w:rPr>
          <w:rFonts w:ascii="Segoe UI" w:hAnsi="Segoe UI"/>
          <w:sz w:val="20"/>
        </w:rPr>
        <w:t xml:space="preserve">em schválená část dokumentu „Budova technického zázemí – stavební plán“, </w:t>
      </w:r>
      <w:proofErr w:type="spellStart"/>
      <w:r w:rsidRPr="00534C65">
        <w:rPr>
          <w:rFonts w:ascii="Segoe UI" w:hAnsi="Segoe UI"/>
          <w:sz w:val="20"/>
        </w:rPr>
        <w:t>zprac</w:t>
      </w:r>
      <w:proofErr w:type="spellEnd"/>
      <w:r w:rsidRPr="00534C65">
        <w:rPr>
          <w:rFonts w:ascii="Segoe UI" w:hAnsi="Segoe UI"/>
          <w:sz w:val="20"/>
        </w:rPr>
        <w:t xml:space="preserve">.: kol. </w:t>
      </w:r>
      <w:proofErr w:type="spellStart"/>
      <w:r w:rsidRPr="00534C65">
        <w:rPr>
          <w:rFonts w:ascii="Segoe UI" w:hAnsi="Segoe UI"/>
          <w:sz w:val="20"/>
        </w:rPr>
        <w:t>ved</w:t>
      </w:r>
      <w:proofErr w:type="spellEnd"/>
      <w:r w:rsidRPr="00534C65">
        <w:rPr>
          <w:rFonts w:ascii="Segoe UI" w:hAnsi="Segoe UI"/>
          <w:sz w:val="20"/>
        </w:rPr>
        <w:t xml:space="preserve">. pracovníků a techniků PTO ZZS </w:t>
      </w:r>
      <w:proofErr w:type="spellStart"/>
      <w:r w:rsidRPr="00534C65">
        <w:rPr>
          <w:rFonts w:ascii="Segoe UI" w:hAnsi="Segoe UI"/>
          <w:sz w:val="20"/>
        </w:rPr>
        <w:t>JmK</w:t>
      </w:r>
      <w:proofErr w:type="spellEnd"/>
      <w:r w:rsidRPr="00534C65">
        <w:rPr>
          <w:rFonts w:ascii="Segoe UI" w:hAnsi="Segoe UI"/>
          <w:sz w:val="20"/>
        </w:rPr>
        <w:t xml:space="preserve"> ze dne 26.4.2023.  </w:t>
      </w:r>
    </w:p>
    <w:p w14:paraId="4673D424" w14:textId="77777777" w:rsidR="002A3406" w:rsidRPr="00534C65" w:rsidRDefault="002A3406" w:rsidP="002A3406">
      <w:pPr>
        <w:autoSpaceDE w:val="0"/>
        <w:autoSpaceDN w:val="0"/>
        <w:adjustRightInd w:val="0"/>
        <w:spacing w:after="0" w:line="240" w:lineRule="auto"/>
        <w:ind w:firstLine="709"/>
        <w:rPr>
          <w:rFonts w:ascii="Segoe UI" w:hAnsi="Segoe UI"/>
          <w:color w:val="262626" w:themeColor="text1" w:themeTint="D9"/>
          <w:sz w:val="20"/>
        </w:rPr>
      </w:pPr>
      <w:r w:rsidRPr="00534C65">
        <w:rPr>
          <w:rFonts w:ascii="Segoe UI" w:hAnsi="Segoe UI"/>
          <w:sz w:val="20"/>
        </w:rPr>
        <w:t xml:space="preserve">Pro umístění stavby byla vyčleněna plocha, která v současnosti </w:t>
      </w:r>
      <w:proofErr w:type="gramStart"/>
      <w:r w:rsidRPr="00534C65">
        <w:rPr>
          <w:rFonts w:ascii="Segoe UI" w:hAnsi="Segoe UI"/>
          <w:sz w:val="20"/>
        </w:rPr>
        <w:t>slouží</w:t>
      </w:r>
      <w:proofErr w:type="gramEnd"/>
      <w:r w:rsidRPr="00534C65">
        <w:rPr>
          <w:rFonts w:ascii="Segoe UI" w:hAnsi="Segoe UI"/>
          <w:sz w:val="20"/>
        </w:rPr>
        <w:t xml:space="preserve"> jako venkovní parkoviště v areálu ZZS, budova energocentra, budova garáží záložních vozidel, vozidel pro krizovou připravenost a referentských vozidel na pozemcích p. č. 1292/25, 1292/29 a 1292/19, využít je možné i zelený pás na pozemku 1292/24, vše v k. </w:t>
      </w:r>
      <w:proofErr w:type="spellStart"/>
      <w:r w:rsidRPr="00534C65">
        <w:rPr>
          <w:rFonts w:ascii="Segoe UI" w:hAnsi="Segoe UI"/>
          <w:sz w:val="20"/>
        </w:rPr>
        <w:t>ú.</w:t>
      </w:r>
      <w:proofErr w:type="spellEnd"/>
      <w:r w:rsidRPr="00534C65">
        <w:rPr>
          <w:rFonts w:ascii="Segoe UI" w:hAnsi="Segoe UI"/>
          <w:sz w:val="20"/>
        </w:rPr>
        <w:t xml:space="preserve"> Bohunice [612006]. Nádvoří areálu ZZS je vůči ulici Kamenice zhruba o úroveň jednoho patra níže. Objekt má celkem 3 podlaží vč. pojížděné střechy, kde jsou stání kryta pergolou. </w:t>
      </w:r>
      <w:r w:rsidRPr="00534C65">
        <w:rPr>
          <w:rFonts w:ascii="Segoe UI" w:hAnsi="Segoe UI"/>
          <w:color w:val="262626" w:themeColor="text1" w:themeTint="D9"/>
          <w:sz w:val="20"/>
        </w:rPr>
        <w:t xml:space="preserve">Příjezd do 1.NP nové budovy technického zázemí bude po areálové komunikaci, příjezd do 2.NP a 3.NP bude napojen na místní komunikaci ulice Kamenice sjezdem ve východní části areálu. </w:t>
      </w:r>
    </w:p>
    <w:p w14:paraId="649E4B15" w14:textId="77777777" w:rsidR="002A3406" w:rsidRPr="00534C65" w:rsidRDefault="002A3406" w:rsidP="002A3406">
      <w:pPr>
        <w:autoSpaceDE w:val="0"/>
        <w:autoSpaceDN w:val="0"/>
        <w:adjustRightInd w:val="0"/>
        <w:spacing w:after="0" w:line="240" w:lineRule="auto"/>
        <w:rPr>
          <w:rFonts w:ascii="Segoe UI" w:hAnsi="Segoe UI"/>
          <w:sz w:val="20"/>
        </w:rPr>
      </w:pPr>
      <w:r w:rsidRPr="00534C65">
        <w:rPr>
          <w:rFonts w:ascii="Segoe UI" w:hAnsi="Segoe UI"/>
          <w:color w:val="262626" w:themeColor="text1" w:themeTint="D9"/>
          <w:sz w:val="20"/>
        </w:rPr>
        <w:t xml:space="preserve">Provozně se předpokládá, že objekt bude v úrovni 1.NP dopravně napojen pro zásobování a příjezd přes stávající areálovou komunikaci z veřejné komunikační sítě přístupnou stávajícím sjezdem do areálu a přes nájezdovou rampu z ulice Kamenice. Zároveň se v jižní části domu technického zázemí předpokládá vybudování záložního výjezdu vozidel ZZS s vyústěním na areálovou komunikaci FN Brno. Vzhledem k výškovému rozdílu bude 2.NP napojeno na ulici Kamenice sjezdem ve severovýchodní části areálu ZZS Parkovací stání ve 2.NP a 3.NP budou provozně </w:t>
      </w:r>
      <w:r w:rsidRPr="00534C65">
        <w:rPr>
          <w:rFonts w:ascii="Segoe UI" w:hAnsi="Segoe UI"/>
          <w:sz w:val="20"/>
        </w:rPr>
        <w:t xml:space="preserve">propojena vnitřní vyrovnávací rampou s předpokládaným sklonem </w:t>
      </w:r>
      <w:proofErr w:type="gramStart"/>
      <w:r w:rsidRPr="00534C65">
        <w:rPr>
          <w:rFonts w:ascii="Segoe UI" w:hAnsi="Segoe UI"/>
          <w:sz w:val="20"/>
        </w:rPr>
        <w:t>15%</w:t>
      </w:r>
      <w:proofErr w:type="gramEnd"/>
      <w:r w:rsidRPr="00534C65">
        <w:rPr>
          <w:rFonts w:ascii="Segoe UI" w:hAnsi="Segoe UI"/>
          <w:sz w:val="20"/>
        </w:rPr>
        <w:t xml:space="preserve">. Prostor vyrovnávací rampy bude na úrovni 2.NP uzavřen sekčními vraty jako tepelně oddělující konstrukcí mezi „interiérem“ (2.NP) a „exteriérem“ (parkovací stání na střeše) stavby. (Toto oddělení není ve Studii.) </w:t>
      </w:r>
    </w:p>
    <w:p w14:paraId="27B354F3" w14:textId="77777777" w:rsidR="002A3406" w:rsidRPr="00534C65" w:rsidRDefault="002A3406" w:rsidP="002A3406">
      <w:pPr>
        <w:autoSpaceDE w:val="0"/>
        <w:autoSpaceDN w:val="0"/>
        <w:adjustRightInd w:val="0"/>
        <w:spacing w:after="0" w:line="240" w:lineRule="auto"/>
        <w:rPr>
          <w:rFonts w:ascii="Segoe UI" w:hAnsi="Segoe UI"/>
          <w:sz w:val="20"/>
        </w:rPr>
      </w:pPr>
      <w:r w:rsidRPr="00B87757">
        <w:rPr>
          <w:rFonts w:ascii="Segoe UI" w:hAnsi="Segoe UI"/>
          <w:sz w:val="20"/>
        </w:rPr>
        <w:t>V prostorech temperovaných garáží 1.NP budou parkována záložní vozidla RZP, RLP, RLP RV, vozidla inspektorů provozu, vozidla pro krizovou připravenost, vozidla speciální, a další technika využívaná při poskytování ZZS v regionu.</w:t>
      </w:r>
      <w:r w:rsidRPr="00B87757">
        <w:rPr>
          <w:rFonts w:ascii="Segoe UI" w:hAnsi="Segoe UI"/>
          <w:color w:val="262626" w:themeColor="text1" w:themeTint="D9"/>
          <w:sz w:val="20"/>
        </w:rPr>
        <w:t xml:space="preserve"> Dále se zde bude nacházet pracovna dvou techniků, zámečnická dílna a dílna-stolárna, dílna zdravotní techniky, sklad provozního oddělení, sklad údržbové techniky, šatna, úklidová komora, archiv technické dokumentace a místnost technického vybavení budovy.  Kapacita garáže v 1.NP je plánována pro 15 vozidel kategorie </w:t>
      </w:r>
      <w:proofErr w:type="gramStart"/>
      <w:r w:rsidRPr="00B87757">
        <w:rPr>
          <w:rFonts w:ascii="Segoe UI" w:hAnsi="Segoe UI"/>
          <w:color w:val="262626" w:themeColor="text1" w:themeTint="D9"/>
          <w:sz w:val="20"/>
        </w:rPr>
        <w:t>1b</w:t>
      </w:r>
      <w:proofErr w:type="gramEnd"/>
      <w:r w:rsidRPr="00B87757">
        <w:rPr>
          <w:rFonts w:ascii="Segoe UI" w:hAnsi="Segoe UI"/>
          <w:color w:val="262626" w:themeColor="text1" w:themeTint="D9"/>
          <w:sz w:val="20"/>
        </w:rPr>
        <w:t xml:space="preserve"> (lehká užitková vozidla - dodávky), 12 vozidel kategorie 1a (osobní vozidla) a jedno stání pro vozidlo 2b (souprava tahače s návěsem). Ve 2.NP je 8 míst pro vozidla </w:t>
      </w:r>
      <w:proofErr w:type="gramStart"/>
      <w:r w:rsidRPr="00B87757">
        <w:rPr>
          <w:rFonts w:ascii="Segoe UI" w:hAnsi="Segoe UI"/>
          <w:color w:val="262626" w:themeColor="text1" w:themeTint="D9"/>
          <w:sz w:val="20"/>
        </w:rPr>
        <w:t>1b</w:t>
      </w:r>
      <w:proofErr w:type="gramEnd"/>
      <w:r w:rsidRPr="00B87757">
        <w:rPr>
          <w:rFonts w:ascii="Segoe UI" w:hAnsi="Segoe UI"/>
          <w:color w:val="262626" w:themeColor="text1" w:themeTint="D9"/>
          <w:sz w:val="20"/>
        </w:rPr>
        <w:t xml:space="preserve"> a 47 míst pro vozidla 1a. Střecha objektu technického zázemí bude sloužit jako venkovní parkoviště kryté pergolou (3.NP). Kapacita parkování</w:t>
      </w:r>
      <w:r w:rsidRPr="00B87757">
        <w:rPr>
          <w:rFonts w:ascii="Segoe UI" w:hAnsi="Segoe UI"/>
          <w:b/>
          <w:bCs/>
          <w:color w:val="262626" w:themeColor="text1" w:themeTint="D9"/>
          <w:sz w:val="20"/>
        </w:rPr>
        <w:t xml:space="preserve"> </w:t>
      </w:r>
      <w:r w:rsidRPr="00B87757">
        <w:rPr>
          <w:rFonts w:ascii="Segoe UI" w:hAnsi="Segoe UI"/>
          <w:color w:val="262626" w:themeColor="text1" w:themeTint="D9"/>
          <w:sz w:val="20"/>
        </w:rPr>
        <w:t xml:space="preserve">na střeše bude 50 stání kategorie </w:t>
      </w:r>
      <w:proofErr w:type="gramStart"/>
      <w:r w:rsidRPr="00B87757">
        <w:rPr>
          <w:rFonts w:ascii="Segoe UI" w:hAnsi="Segoe UI"/>
          <w:color w:val="262626" w:themeColor="text1" w:themeTint="D9"/>
          <w:sz w:val="20"/>
        </w:rPr>
        <w:t>1a</w:t>
      </w:r>
      <w:proofErr w:type="gramEnd"/>
      <w:r w:rsidRPr="00B87757">
        <w:rPr>
          <w:rFonts w:ascii="Segoe UI" w:hAnsi="Segoe UI"/>
          <w:color w:val="262626" w:themeColor="text1" w:themeTint="D9"/>
          <w:sz w:val="20"/>
        </w:rPr>
        <w:t xml:space="preserve"> a 8 stání kategorie 1b. Pergola nad 3.NP bude zároveň plnit funkci nosné konstrukce pro fotovoltaickou elektrárnu (FVE) a bude takto staticky navržena. Uvnitř dispozice</w:t>
      </w:r>
      <w:r>
        <w:rPr>
          <w:rFonts w:ascii="Segoe UI" w:hAnsi="Segoe UI"/>
          <w:color w:val="262626" w:themeColor="text1" w:themeTint="D9"/>
          <w:sz w:val="20"/>
        </w:rPr>
        <w:t xml:space="preserve"> jsou n</w:t>
      </w:r>
      <w:r w:rsidRPr="00176397">
        <w:rPr>
          <w:rFonts w:ascii="Segoe UI" w:hAnsi="Segoe UI"/>
          <w:color w:val="262626" w:themeColor="text1" w:themeTint="D9"/>
          <w:sz w:val="20"/>
        </w:rPr>
        <w:t>avržena krytá stání pro moto</w:t>
      </w:r>
      <w:r>
        <w:rPr>
          <w:rFonts w:ascii="Segoe UI" w:hAnsi="Segoe UI"/>
          <w:color w:val="262626" w:themeColor="text1" w:themeTint="D9"/>
          <w:sz w:val="20"/>
        </w:rPr>
        <w:t>cykly</w:t>
      </w:r>
      <w:r w:rsidRPr="00176397">
        <w:rPr>
          <w:rFonts w:ascii="Segoe UI" w:hAnsi="Segoe UI"/>
          <w:color w:val="262626" w:themeColor="text1" w:themeTint="D9"/>
          <w:sz w:val="20"/>
        </w:rPr>
        <w:t xml:space="preserve"> (10</w:t>
      </w:r>
      <w:r>
        <w:rPr>
          <w:rFonts w:ascii="Segoe UI" w:hAnsi="Segoe UI"/>
          <w:color w:val="262626" w:themeColor="text1" w:themeTint="D9"/>
          <w:sz w:val="20"/>
        </w:rPr>
        <w:t xml:space="preserve"> </w:t>
      </w:r>
      <w:r w:rsidRPr="00176397">
        <w:rPr>
          <w:rFonts w:ascii="Segoe UI" w:hAnsi="Segoe UI"/>
          <w:color w:val="262626" w:themeColor="text1" w:themeTint="D9"/>
          <w:sz w:val="20"/>
        </w:rPr>
        <w:t>ks) a</w:t>
      </w:r>
      <w:r>
        <w:rPr>
          <w:rFonts w:ascii="Segoe UI" w:hAnsi="Segoe UI"/>
          <w:color w:val="262626" w:themeColor="text1" w:themeTint="D9"/>
          <w:sz w:val="20"/>
        </w:rPr>
        <w:t xml:space="preserve"> uzamykatelné kóje pro</w:t>
      </w:r>
      <w:r w:rsidRPr="00176397">
        <w:rPr>
          <w:rFonts w:ascii="Segoe UI" w:hAnsi="Segoe UI"/>
          <w:color w:val="262626" w:themeColor="text1" w:themeTint="D9"/>
          <w:sz w:val="20"/>
        </w:rPr>
        <w:t xml:space="preserve"> jízdní kola (15</w:t>
      </w:r>
      <w:r>
        <w:rPr>
          <w:rFonts w:ascii="Segoe UI" w:hAnsi="Segoe UI"/>
          <w:color w:val="262626" w:themeColor="text1" w:themeTint="D9"/>
          <w:sz w:val="20"/>
        </w:rPr>
        <w:t xml:space="preserve"> </w:t>
      </w:r>
      <w:r w:rsidRPr="00176397">
        <w:rPr>
          <w:rFonts w:ascii="Segoe UI" w:hAnsi="Segoe UI"/>
          <w:color w:val="262626" w:themeColor="text1" w:themeTint="D9"/>
          <w:sz w:val="20"/>
        </w:rPr>
        <w:t>ks).</w:t>
      </w:r>
      <w:r>
        <w:rPr>
          <w:rFonts w:ascii="Segoe UI" w:hAnsi="Segoe UI"/>
          <w:color w:val="262626" w:themeColor="text1" w:themeTint="D9"/>
          <w:sz w:val="20"/>
        </w:rPr>
        <w:t xml:space="preserve"> </w:t>
      </w:r>
      <w:r w:rsidRPr="00E31542">
        <w:rPr>
          <w:rFonts w:ascii="Segoe UI" w:hAnsi="Segoe UI"/>
          <w:color w:val="262626" w:themeColor="text1" w:themeTint="D9"/>
          <w:sz w:val="20"/>
        </w:rPr>
        <w:t xml:space="preserve">V jihovýchodní části je </w:t>
      </w:r>
      <w:r>
        <w:rPr>
          <w:rFonts w:ascii="Segoe UI" w:hAnsi="Segoe UI"/>
          <w:color w:val="262626" w:themeColor="text1" w:themeTint="D9"/>
          <w:sz w:val="20"/>
        </w:rPr>
        <w:t>předpokládána</w:t>
      </w:r>
      <w:r w:rsidRPr="00E31542">
        <w:rPr>
          <w:rFonts w:ascii="Segoe UI" w:hAnsi="Segoe UI"/>
          <w:color w:val="262626" w:themeColor="text1" w:themeTint="D9"/>
          <w:sz w:val="20"/>
        </w:rPr>
        <w:t xml:space="preserve"> technická místnost VZT sloužící k</w:t>
      </w:r>
      <w:r>
        <w:rPr>
          <w:rFonts w:ascii="Segoe UI" w:hAnsi="Segoe UI"/>
          <w:color w:val="262626" w:themeColor="text1" w:themeTint="D9"/>
          <w:sz w:val="20"/>
        </w:rPr>
        <w:t> </w:t>
      </w:r>
      <w:r w:rsidRPr="00E31542">
        <w:rPr>
          <w:rFonts w:ascii="Segoe UI" w:hAnsi="Segoe UI"/>
          <w:color w:val="262626" w:themeColor="text1" w:themeTint="D9"/>
          <w:sz w:val="20"/>
        </w:rPr>
        <w:t>od</w:t>
      </w:r>
      <w:r>
        <w:rPr>
          <w:rFonts w:ascii="Segoe UI" w:hAnsi="Segoe UI"/>
          <w:color w:val="262626" w:themeColor="text1" w:themeTint="D9"/>
          <w:sz w:val="20"/>
        </w:rPr>
        <w:t xml:space="preserve">vádění </w:t>
      </w:r>
      <w:r w:rsidRPr="00E31542">
        <w:rPr>
          <w:rFonts w:ascii="Segoe UI" w:hAnsi="Segoe UI"/>
          <w:color w:val="262626" w:themeColor="text1" w:themeTint="D9"/>
          <w:sz w:val="20"/>
        </w:rPr>
        <w:t xml:space="preserve">výfukových plynů a přívodu čerstvého </w:t>
      </w:r>
      <w:r w:rsidRPr="00B826E3">
        <w:rPr>
          <w:rFonts w:ascii="Segoe UI" w:hAnsi="Segoe UI"/>
          <w:color w:val="262626" w:themeColor="text1" w:themeTint="D9"/>
          <w:sz w:val="20"/>
        </w:rPr>
        <w:t>vzduchu a místnost technologie FVE</w:t>
      </w:r>
      <w:r w:rsidRPr="00534C65">
        <w:rPr>
          <w:rFonts w:ascii="Segoe UI" w:hAnsi="Segoe UI"/>
          <w:sz w:val="20"/>
        </w:rPr>
        <w:t>. (T</w:t>
      </w:r>
      <w:r>
        <w:rPr>
          <w:rFonts w:ascii="Segoe UI" w:hAnsi="Segoe UI"/>
          <w:sz w:val="20"/>
        </w:rPr>
        <w:t>a</w:t>
      </w:r>
      <w:r w:rsidRPr="00534C65">
        <w:rPr>
          <w:rFonts w:ascii="Segoe UI" w:hAnsi="Segoe UI"/>
          <w:sz w:val="20"/>
        </w:rPr>
        <w:t xml:space="preserve">to </w:t>
      </w:r>
      <w:r>
        <w:rPr>
          <w:rFonts w:ascii="Segoe UI" w:hAnsi="Segoe UI"/>
          <w:sz w:val="20"/>
        </w:rPr>
        <w:t xml:space="preserve">místnost </w:t>
      </w:r>
      <w:r w:rsidRPr="00534C65">
        <w:rPr>
          <w:rFonts w:ascii="Segoe UI" w:hAnsi="Segoe UI"/>
          <w:sz w:val="20"/>
        </w:rPr>
        <w:t xml:space="preserve">není ve Studii.) </w:t>
      </w:r>
    </w:p>
    <w:p w14:paraId="25CEAC78" w14:textId="77777777" w:rsidR="002A3406" w:rsidRDefault="002A3406" w:rsidP="002A3406">
      <w:pPr>
        <w:autoSpaceDE w:val="0"/>
        <w:autoSpaceDN w:val="0"/>
        <w:adjustRightInd w:val="0"/>
        <w:spacing w:after="0" w:line="240" w:lineRule="auto"/>
        <w:ind w:firstLine="709"/>
        <w:rPr>
          <w:rFonts w:ascii="Segoe UI" w:hAnsi="Segoe UI"/>
          <w:color w:val="262626" w:themeColor="text1" w:themeTint="D9"/>
          <w:sz w:val="20"/>
        </w:rPr>
      </w:pPr>
      <w:r w:rsidRPr="00B87757">
        <w:rPr>
          <w:rFonts w:ascii="Segoe UI" w:hAnsi="Segoe UI"/>
          <w:color w:val="262626" w:themeColor="text1" w:themeTint="D9"/>
          <w:sz w:val="20"/>
        </w:rPr>
        <w:t xml:space="preserve">Pro umístění nové stavby technického zázemí ZZS </w:t>
      </w:r>
      <w:proofErr w:type="spellStart"/>
      <w:r w:rsidRPr="00B87757">
        <w:rPr>
          <w:rFonts w:ascii="Segoe UI" w:hAnsi="Segoe UI"/>
          <w:color w:val="262626" w:themeColor="text1" w:themeTint="D9"/>
          <w:sz w:val="20"/>
        </w:rPr>
        <w:t>JmK</w:t>
      </w:r>
      <w:proofErr w:type="spellEnd"/>
      <w:r w:rsidRPr="00B87757">
        <w:rPr>
          <w:rFonts w:ascii="Segoe UI" w:hAnsi="Segoe UI"/>
          <w:color w:val="262626" w:themeColor="text1" w:themeTint="D9"/>
          <w:sz w:val="20"/>
        </w:rPr>
        <w:t xml:space="preserve"> je nutno odstranit stávající stavbu SO 104 Garáže, která je stavebně spojená se zachovávaným objektem SO 103 Energocentrum. Předmětem projektové dokumentace i realizace záměru bude komplexní řešení odbourání (demontáže) části stavebně spojených stavebních objektů SO 104 Garáže a SO 103</w:t>
      </w:r>
      <w:r>
        <w:rPr>
          <w:rFonts w:ascii="Segoe UI" w:hAnsi="Segoe UI"/>
          <w:color w:val="262626" w:themeColor="text1" w:themeTint="D9"/>
          <w:sz w:val="20"/>
        </w:rPr>
        <w:t xml:space="preserve"> Energocentrum ve všech souvislostech (časově, provozně, dopravně, stavebně-technicky, technologicky …). Funkčnost objektu SO 103 Energocentrum a její technologie musí být během všech fází demolice i stavby zachována. Střecha zachovaného SO 103 Energocentrum bude předpokládanou součástí řešení vertikální pěší komunikace. Obvodové konstrukce SO 103 Energocentrum budou v rámci nové Stavby pravděpodobně požárně dělícími konstrukcemi v rámci budoucího požárně bezpečnostního řešení stavby </w:t>
      </w:r>
      <w:r>
        <w:rPr>
          <w:rFonts w:ascii="Segoe UI" w:hAnsi="Segoe UI"/>
          <w:color w:val="262626" w:themeColor="text1" w:themeTint="D9"/>
          <w:szCs w:val="24"/>
        </w:rPr>
        <w:t>(</w:t>
      </w:r>
      <w:r>
        <w:rPr>
          <w:rFonts w:ascii="Segoe UI" w:hAnsi="Segoe UI"/>
          <w:color w:val="262626" w:themeColor="text1" w:themeTint="D9"/>
          <w:sz w:val="20"/>
        </w:rPr>
        <w:t xml:space="preserve">PBŘ) a budou posouzeny z hlediska požární odolnosti.  Místnost bez označení za záložním zdrojem bude podle předpokladu sloužit jako místnost pro datový rozvaděč (vývod optického kabelu, datová komunikace se stávajícími motorgenerátory a do centrální serverovny stávající budovy výjezdové základny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w:t>
      </w:r>
    </w:p>
    <w:p w14:paraId="04BB484C" w14:textId="77777777" w:rsidR="002A3406" w:rsidRPr="00534C65" w:rsidRDefault="002A3406" w:rsidP="002A3406">
      <w:pPr>
        <w:autoSpaceDE w:val="0"/>
        <w:autoSpaceDN w:val="0"/>
        <w:adjustRightInd w:val="0"/>
        <w:spacing w:after="0" w:line="240" w:lineRule="auto"/>
        <w:ind w:firstLine="709"/>
        <w:rPr>
          <w:rFonts w:ascii="Segoe UI" w:hAnsi="Segoe UI"/>
          <w:color w:val="262626" w:themeColor="text1" w:themeTint="D9"/>
          <w:sz w:val="20"/>
        </w:rPr>
      </w:pPr>
      <w:r w:rsidRPr="00E31542">
        <w:rPr>
          <w:rFonts w:ascii="Segoe UI" w:hAnsi="Segoe UI"/>
          <w:color w:val="262626" w:themeColor="text1" w:themeTint="D9"/>
          <w:sz w:val="20"/>
        </w:rPr>
        <w:t>Dispozice objektu</w:t>
      </w:r>
      <w:r>
        <w:rPr>
          <w:rFonts w:ascii="Segoe UI" w:hAnsi="Segoe UI"/>
          <w:color w:val="262626" w:themeColor="text1" w:themeTint="D9"/>
          <w:sz w:val="20"/>
        </w:rPr>
        <w:t xml:space="preserve"> bude</w:t>
      </w:r>
      <w:r w:rsidRPr="00E31542">
        <w:rPr>
          <w:rFonts w:ascii="Segoe UI" w:hAnsi="Segoe UI"/>
          <w:color w:val="262626" w:themeColor="text1" w:themeTint="D9"/>
          <w:sz w:val="20"/>
        </w:rPr>
        <w:t xml:space="preserve"> členěna příčkami</w:t>
      </w:r>
      <w:r>
        <w:rPr>
          <w:rFonts w:ascii="Segoe UI" w:hAnsi="Segoe UI"/>
          <w:color w:val="262626" w:themeColor="text1" w:themeTint="D9"/>
          <w:sz w:val="20"/>
        </w:rPr>
        <w:t>,</w:t>
      </w:r>
      <w:r w:rsidRPr="00E31542">
        <w:rPr>
          <w:rFonts w:ascii="Segoe UI" w:hAnsi="Segoe UI"/>
          <w:color w:val="262626" w:themeColor="text1" w:themeTint="D9"/>
          <w:sz w:val="20"/>
        </w:rPr>
        <w:t xml:space="preserve"> oddělujícím </w:t>
      </w:r>
      <w:r>
        <w:rPr>
          <w:rFonts w:ascii="Segoe UI" w:hAnsi="Segoe UI"/>
          <w:color w:val="262626" w:themeColor="text1" w:themeTint="D9"/>
          <w:sz w:val="20"/>
        </w:rPr>
        <w:t xml:space="preserve">provozní </w:t>
      </w:r>
      <w:r w:rsidRPr="00E31542">
        <w:rPr>
          <w:rFonts w:ascii="Segoe UI" w:hAnsi="Segoe UI"/>
          <w:color w:val="262626" w:themeColor="text1" w:themeTint="D9"/>
          <w:sz w:val="20"/>
        </w:rPr>
        <w:t>prostory skladů, technického zázemí a díl</w:t>
      </w:r>
      <w:r>
        <w:rPr>
          <w:rFonts w:ascii="Segoe UI" w:hAnsi="Segoe UI"/>
          <w:color w:val="262626" w:themeColor="text1" w:themeTint="D9"/>
          <w:sz w:val="20"/>
        </w:rPr>
        <w:t>e</w:t>
      </w:r>
      <w:r w:rsidRPr="00E31542">
        <w:rPr>
          <w:rFonts w:ascii="Segoe UI" w:hAnsi="Segoe UI"/>
          <w:color w:val="262626" w:themeColor="text1" w:themeTint="D9"/>
          <w:sz w:val="20"/>
        </w:rPr>
        <w:t>n od</w:t>
      </w:r>
      <w:r>
        <w:rPr>
          <w:rFonts w:ascii="Segoe UI" w:hAnsi="Segoe UI"/>
          <w:color w:val="262626" w:themeColor="text1" w:themeTint="D9"/>
          <w:sz w:val="20"/>
        </w:rPr>
        <w:t xml:space="preserve"> </w:t>
      </w:r>
      <w:r w:rsidRPr="00E31542">
        <w:rPr>
          <w:rFonts w:ascii="Segoe UI" w:hAnsi="Segoe UI"/>
          <w:color w:val="262626" w:themeColor="text1" w:themeTint="D9"/>
          <w:sz w:val="20"/>
        </w:rPr>
        <w:t xml:space="preserve">prostoru garáží. </w:t>
      </w:r>
      <w:r>
        <w:rPr>
          <w:rFonts w:ascii="Segoe UI" w:hAnsi="Segoe UI"/>
          <w:color w:val="262626" w:themeColor="text1" w:themeTint="D9"/>
          <w:sz w:val="20"/>
        </w:rPr>
        <w:t>V rámci zpracovaného požárně bezpečnostního řešení stavby b</w:t>
      </w:r>
      <w:r w:rsidRPr="00E31542">
        <w:rPr>
          <w:rFonts w:ascii="Segoe UI" w:hAnsi="Segoe UI"/>
          <w:color w:val="262626" w:themeColor="text1" w:themeTint="D9"/>
          <w:sz w:val="20"/>
        </w:rPr>
        <w:t>ude upřesněn požadavek případného rozdělení garáží příčkami, nebo technickým</w:t>
      </w:r>
      <w:r>
        <w:rPr>
          <w:rFonts w:ascii="Segoe UI" w:hAnsi="Segoe UI"/>
          <w:color w:val="262626" w:themeColor="text1" w:themeTint="D9"/>
          <w:sz w:val="20"/>
        </w:rPr>
        <w:t>i</w:t>
      </w:r>
      <w:r w:rsidRPr="00E31542">
        <w:rPr>
          <w:rFonts w:ascii="Segoe UI" w:hAnsi="Segoe UI"/>
          <w:color w:val="262626" w:themeColor="text1" w:themeTint="D9"/>
          <w:sz w:val="20"/>
        </w:rPr>
        <w:t xml:space="preserve"> opatřením</w:t>
      </w:r>
      <w:r>
        <w:rPr>
          <w:rFonts w:ascii="Segoe UI" w:hAnsi="Segoe UI"/>
          <w:color w:val="262626" w:themeColor="text1" w:themeTint="D9"/>
          <w:sz w:val="20"/>
        </w:rPr>
        <w:t xml:space="preserve">i </w:t>
      </w:r>
      <w:r w:rsidRPr="00E31542">
        <w:rPr>
          <w:rFonts w:ascii="Segoe UI" w:hAnsi="Segoe UI"/>
          <w:color w:val="262626" w:themeColor="text1" w:themeTint="D9"/>
          <w:sz w:val="20"/>
        </w:rPr>
        <w:t xml:space="preserve">na požární úseky. Předmětem posouzení bude i </w:t>
      </w:r>
      <w:r>
        <w:rPr>
          <w:rFonts w:ascii="Segoe UI" w:hAnsi="Segoe UI"/>
          <w:color w:val="262626" w:themeColor="text1" w:themeTint="D9"/>
          <w:sz w:val="20"/>
        </w:rPr>
        <w:t>požadavek</w:t>
      </w:r>
      <w:r w:rsidRPr="00E31542">
        <w:rPr>
          <w:rFonts w:ascii="Segoe UI" w:hAnsi="Segoe UI"/>
          <w:color w:val="262626" w:themeColor="text1" w:themeTint="D9"/>
          <w:sz w:val="20"/>
        </w:rPr>
        <w:t xml:space="preserve"> umístit „speciální zásahová vozidla“ do stání</w:t>
      </w:r>
      <w:r>
        <w:rPr>
          <w:rFonts w:ascii="Segoe UI" w:hAnsi="Segoe UI"/>
          <w:color w:val="262626" w:themeColor="text1" w:themeTint="D9"/>
          <w:sz w:val="20"/>
        </w:rPr>
        <w:t xml:space="preserve">, </w:t>
      </w:r>
      <w:r w:rsidRPr="00E31542">
        <w:rPr>
          <w:rFonts w:ascii="Segoe UI" w:hAnsi="Segoe UI"/>
          <w:color w:val="262626" w:themeColor="text1" w:themeTint="D9"/>
          <w:sz w:val="20"/>
        </w:rPr>
        <w:t xml:space="preserve">tvořících samostatné </w:t>
      </w:r>
      <w:r>
        <w:rPr>
          <w:rFonts w:ascii="Segoe UI" w:hAnsi="Segoe UI"/>
          <w:color w:val="262626" w:themeColor="text1" w:themeTint="D9"/>
          <w:sz w:val="20"/>
        </w:rPr>
        <w:t xml:space="preserve">provozní, potažmo </w:t>
      </w:r>
      <w:r w:rsidRPr="00E31542">
        <w:rPr>
          <w:rFonts w:ascii="Segoe UI" w:hAnsi="Segoe UI"/>
          <w:color w:val="262626" w:themeColor="text1" w:themeTint="D9"/>
          <w:sz w:val="20"/>
        </w:rPr>
        <w:t>požární úseky.</w:t>
      </w:r>
      <w:r>
        <w:rPr>
          <w:rFonts w:ascii="Segoe UI" w:hAnsi="Segoe UI"/>
          <w:color w:val="262626" w:themeColor="text1" w:themeTint="D9"/>
          <w:sz w:val="20"/>
        </w:rPr>
        <w:t xml:space="preserve"> </w:t>
      </w:r>
      <w:r w:rsidRPr="003311F1">
        <w:rPr>
          <w:rFonts w:ascii="Segoe UI" w:hAnsi="Segoe UI"/>
          <w:color w:val="262626" w:themeColor="text1" w:themeTint="D9"/>
          <w:sz w:val="20"/>
        </w:rPr>
        <w:t xml:space="preserve">Předmětem projektové dokumentace i realizace záměru </w:t>
      </w:r>
      <w:r w:rsidRPr="00534C65">
        <w:rPr>
          <w:rFonts w:ascii="Segoe UI" w:hAnsi="Segoe UI"/>
          <w:color w:val="262626" w:themeColor="text1" w:themeTint="D9"/>
          <w:sz w:val="20"/>
        </w:rPr>
        <w:t>bude celkové požárně bezpečnostní řešení objektu ve všech vnitřních a vnějších souvislostech.</w:t>
      </w:r>
    </w:p>
    <w:p w14:paraId="1FD130C7" w14:textId="77777777" w:rsidR="002A3406" w:rsidRPr="00E31542" w:rsidRDefault="002A3406" w:rsidP="002A3406">
      <w:pPr>
        <w:autoSpaceDE w:val="0"/>
        <w:autoSpaceDN w:val="0"/>
        <w:adjustRightInd w:val="0"/>
        <w:spacing w:after="0" w:line="240" w:lineRule="auto"/>
        <w:ind w:firstLine="709"/>
        <w:rPr>
          <w:rFonts w:ascii="Segoe UI" w:hAnsi="Segoe UI"/>
          <w:color w:val="262626" w:themeColor="text1" w:themeTint="D9"/>
          <w:sz w:val="20"/>
        </w:rPr>
      </w:pPr>
      <w:r w:rsidRPr="00534C65">
        <w:rPr>
          <w:rFonts w:ascii="Segoe UI" w:hAnsi="Segoe UI"/>
          <w:color w:val="262626" w:themeColor="text1" w:themeTint="D9"/>
          <w:sz w:val="20"/>
        </w:rPr>
        <w:t xml:space="preserve">Dopravní řešení vychází z prověřovací </w:t>
      </w:r>
      <w:r>
        <w:rPr>
          <w:rFonts w:ascii="Segoe UI" w:hAnsi="Segoe UI"/>
          <w:color w:val="262626" w:themeColor="text1" w:themeTint="D9"/>
          <w:sz w:val="20"/>
        </w:rPr>
        <w:t>Studie</w:t>
      </w:r>
      <w:r w:rsidRPr="00534C65">
        <w:rPr>
          <w:rFonts w:ascii="Segoe UI" w:hAnsi="Segoe UI"/>
          <w:color w:val="262626" w:themeColor="text1" w:themeTint="D9"/>
          <w:sz w:val="20"/>
        </w:rPr>
        <w:t>. Stávající</w:t>
      </w:r>
      <w:r w:rsidRPr="00E31542">
        <w:rPr>
          <w:rFonts w:ascii="Segoe UI" w:hAnsi="Segoe UI"/>
          <w:color w:val="262626" w:themeColor="text1" w:themeTint="D9"/>
          <w:sz w:val="20"/>
        </w:rPr>
        <w:t xml:space="preserve"> areál Zdravotnické záchranné služby Jihomoravského kraje se nachází v prostoru mezi ulicí</w:t>
      </w:r>
      <w:r>
        <w:rPr>
          <w:rFonts w:ascii="Segoe UI" w:hAnsi="Segoe UI"/>
          <w:color w:val="262626" w:themeColor="text1" w:themeTint="D9"/>
          <w:sz w:val="20"/>
        </w:rPr>
        <w:t xml:space="preserve"> </w:t>
      </w:r>
      <w:r w:rsidRPr="00E31542">
        <w:rPr>
          <w:rFonts w:ascii="Segoe UI" w:hAnsi="Segoe UI"/>
          <w:color w:val="262626" w:themeColor="text1" w:themeTint="D9"/>
          <w:sz w:val="20"/>
        </w:rPr>
        <w:t>Kamenice a severním okrajem areálu F</w:t>
      </w:r>
      <w:r>
        <w:rPr>
          <w:rFonts w:ascii="Segoe UI" w:hAnsi="Segoe UI"/>
          <w:color w:val="262626" w:themeColor="text1" w:themeTint="D9"/>
          <w:sz w:val="20"/>
        </w:rPr>
        <w:t>N</w:t>
      </w:r>
      <w:r w:rsidRPr="00E31542">
        <w:rPr>
          <w:rFonts w:ascii="Segoe UI" w:hAnsi="Segoe UI"/>
          <w:color w:val="262626" w:themeColor="text1" w:themeTint="D9"/>
          <w:sz w:val="20"/>
        </w:rPr>
        <w:t xml:space="preserve"> Brno</w:t>
      </w:r>
      <w:r>
        <w:rPr>
          <w:rFonts w:ascii="Segoe UI" w:hAnsi="Segoe UI"/>
          <w:color w:val="262626" w:themeColor="text1" w:themeTint="D9"/>
          <w:sz w:val="20"/>
        </w:rPr>
        <w:t>,</w:t>
      </w:r>
      <w:r w:rsidRPr="00E31542">
        <w:rPr>
          <w:rFonts w:ascii="Segoe UI" w:hAnsi="Segoe UI"/>
          <w:color w:val="262626" w:themeColor="text1" w:themeTint="D9"/>
          <w:sz w:val="20"/>
        </w:rPr>
        <w:t xml:space="preserve"> východně </w:t>
      </w:r>
      <w:r>
        <w:rPr>
          <w:rFonts w:ascii="Segoe UI" w:hAnsi="Segoe UI"/>
          <w:color w:val="262626" w:themeColor="text1" w:themeTint="D9"/>
          <w:sz w:val="20"/>
        </w:rPr>
        <w:t>sousedí s</w:t>
      </w:r>
      <w:r w:rsidRPr="00E31542">
        <w:rPr>
          <w:rFonts w:ascii="Segoe UI" w:hAnsi="Segoe UI"/>
          <w:color w:val="262626" w:themeColor="text1" w:themeTint="D9"/>
          <w:sz w:val="20"/>
        </w:rPr>
        <w:t xml:space="preserve"> </w:t>
      </w:r>
      <w:r>
        <w:rPr>
          <w:rFonts w:ascii="Segoe UI" w:hAnsi="Segoe UI"/>
          <w:color w:val="262626" w:themeColor="text1" w:themeTint="D9"/>
          <w:sz w:val="20"/>
        </w:rPr>
        <w:t>mateřskou školo pro děti zaměstnanců</w:t>
      </w:r>
      <w:r w:rsidRPr="00E31542">
        <w:rPr>
          <w:rFonts w:ascii="Segoe UI" w:hAnsi="Segoe UI"/>
          <w:color w:val="262626" w:themeColor="text1" w:themeTint="D9"/>
          <w:sz w:val="20"/>
        </w:rPr>
        <w:t xml:space="preserve"> FN</w:t>
      </w:r>
      <w:r>
        <w:rPr>
          <w:rFonts w:ascii="Segoe UI" w:hAnsi="Segoe UI"/>
          <w:color w:val="262626" w:themeColor="text1" w:themeTint="D9"/>
          <w:sz w:val="20"/>
        </w:rPr>
        <w:t xml:space="preserve"> Brno</w:t>
      </w:r>
      <w:r w:rsidRPr="00E31542">
        <w:rPr>
          <w:rFonts w:ascii="Segoe UI" w:hAnsi="Segoe UI"/>
          <w:color w:val="262626" w:themeColor="text1" w:themeTint="D9"/>
          <w:sz w:val="20"/>
        </w:rPr>
        <w:t>.  Areál ZZS</w:t>
      </w:r>
      <w:r>
        <w:rPr>
          <w:rFonts w:ascii="Segoe UI" w:hAnsi="Segoe UI"/>
          <w:color w:val="262626" w:themeColor="text1" w:themeTint="D9"/>
          <w:sz w:val="20"/>
        </w:rPr>
        <w:t xml:space="preserve"> </w:t>
      </w:r>
      <w:proofErr w:type="spellStart"/>
      <w:r>
        <w:rPr>
          <w:rFonts w:ascii="Segoe UI" w:hAnsi="Segoe UI"/>
          <w:color w:val="262626" w:themeColor="text1" w:themeTint="D9"/>
          <w:sz w:val="20"/>
        </w:rPr>
        <w:t>JmK</w:t>
      </w:r>
      <w:proofErr w:type="spellEnd"/>
      <w:r w:rsidRPr="00E31542">
        <w:rPr>
          <w:rFonts w:ascii="Segoe UI" w:hAnsi="Segoe UI"/>
          <w:color w:val="262626" w:themeColor="text1" w:themeTint="D9"/>
          <w:sz w:val="20"/>
        </w:rPr>
        <w:t xml:space="preserve"> je zpřístupněn po chodnících podél obecních komunikací. Zastávky MHD jsou v</w:t>
      </w:r>
      <w:r>
        <w:rPr>
          <w:rFonts w:ascii="Segoe UI" w:hAnsi="Segoe UI"/>
          <w:color w:val="262626" w:themeColor="text1" w:themeTint="D9"/>
          <w:sz w:val="20"/>
        </w:rPr>
        <w:t> </w:t>
      </w:r>
      <w:r w:rsidRPr="00E31542">
        <w:rPr>
          <w:rFonts w:ascii="Segoe UI" w:hAnsi="Segoe UI"/>
          <w:color w:val="262626" w:themeColor="text1" w:themeTint="D9"/>
          <w:sz w:val="20"/>
        </w:rPr>
        <w:t>pěší</w:t>
      </w:r>
      <w:r>
        <w:rPr>
          <w:rFonts w:ascii="Segoe UI" w:hAnsi="Segoe UI"/>
          <w:color w:val="262626" w:themeColor="text1" w:themeTint="D9"/>
          <w:sz w:val="20"/>
        </w:rPr>
        <w:t xml:space="preserve"> </w:t>
      </w:r>
      <w:r w:rsidRPr="00E31542">
        <w:rPr>
          <w:rFonts w:ascii="Segoe UI" w:hAnsi="Segoe UI"/>
          <w:color w:val="262626" w:themeColor="text1" w:themeTint="D9"/>
          <w:sz w:val="20"/>
        </w:rPr>
        <w:t>docházkové vzdálenosti. Pro účely výpočtu parkovacích a odstavných stání dle ČSN 73 6110 byl</w:t>
      </w:r>
      <w:r>
        <w:rPr>
          <w:rFonts w:ascii="Segoe UI" w:hAnsi="Segoe UI"/>
          <w:color w:val="262626" w:themeColor="text1" w:themeTint="D9"/>
          <w:sz w:val="20"/>
        </w:rPr>
        <w:t xml:space="preserve"> v rámci prověřovací Studie </w:t>
      </w:r>
      <w:r w:rsidRPr="00E31542">
        <w:rPr>
          <w:rFonts w:ascii="Segoe UI" w:hAnsi="Segoe UI"/>
          <w:color w:val="262626" w:themeColor="text1" w:themeTint="D9"/>
          <w:sz w:val="20"/>
        </w:rPr>
        <w:t xml:space="preserve">zpracován výpočet indexu dostupnosti dle odstavce 14.1.12 ČSN 73 6110. </w:t>
      </w:r>
    </w:p>
    <w:p w14:paraId="3748F95E" w14:textId="77777777" w:rsidR="002A3406" w:rsidRDefault="002A3406" w:rsidP="002A3406">
      <w:pPr>
        <w:autoSpaceDE w:val="0"/>
        <w:autoSpaceDN w:val="0"/>
        <w:adjustRightInd w:val="0"/>
        <w:spacing w:after="0" w:line="240" w:lineRule="auto"/>
        <w:ind w:firstLine="709"/>
        <w:rPr>
          <w:rFonts w:ascii="Segoe UI" w:hAnsi="Segoe UI"/>
          <w:sz w:val="20"/>
        </w:rPr>
      </w:pPr>
    </w:p>
    <w:p w14:paraId="05935209" w14:textId="77777777" w:rsidR="002A3406" w:rsidRPr="009022E9" w:rsidRDefault="002A3406" w:rsidP="002A3406">
      <w:pPr>
        <w:autoSpaceDE w:val="0"/>
        <w:autoSpaceDN w:val="0"/>
        <w:adjustRightInd w:val="0"/>
        <w:spacing w:after="0" w:line="240" w:lineRule="auto"/>
        <w:rPr>
          <w:rFonts w:ascii="Segoe UI" w:hAnsi="Segoe UI"/>
          <w:b/>
          <w:bCs/>
          <w:color w:val="262626" w:themeColor="text1" w:themeTint="D9"/>
          <w:sz w:val="20"/>
        </w:rPr>
      </w:pPr>
      <w:r w:rsidRPr="009022E9">
        <w:rPr>
          <w:rFonts w:ascii="Segoe UI" w:hAnsi="Segoe UI"/>
          <w:b/>
          <w:bCs/>
          <w:color w:val="262626" w:themeColor="text1" w:themeTint="D9"/>
          <w:sz w:val="20"/>
        </w:rPr>
        <w:t>Tabulka pro výpočet indexu dostupnosti</w:t>
      </w:r>
    </w:p>
    <w:tbl>
      <w:tblPr>
        <w:tblStyle w:val="Mkatabulky"/>
        <w:tblpPr w:leftFromText="141" w:rightFromText="141" w:vertAnchor="page" w:horzAnchor="margin" w:tblpY="9664"/>
        <w:tblW w:w="9536" w:type="dxa"/>
        <w:tblLook w:val="04A0" w:firstRow="1" w:lastRow="0" w:firstColumn="1" w:lastColumn="0" w:noHBand="0" w:noVBand="1"/>
      </w:tblPr>
      <w:tblGrid>
        <w:gridCol w:w="334"/>
        <w:gridCol w:w="2357"/>
        <w:gridCol w:w="1790"/>
        <w:gridCol w:w="1087"/>
        <w:gridCol w:w="1224"/>
        <w:gridCol w:w="728"/>
        <w:gridCol w:w="683"/>
        <w:gridCol w:w="717"/>
        <w:gridCol w:w="616"/>
      </w:tblGrid>
      <w:tr w:rsidR="002A3406" w14:paraId="569C6C53" w14:textId="77777777" w:rsidTr="00874C98">
        <w:trPr>
          <w:trHeight w:val="983"/>
        </w:trPr>
        <w:tc>
          <w:tcPr>
            <w:tcW w:w="328" w:type="dxa"/>
          </w:tcPr>
          <w:p w14:paraId="7FBED04C" w14:textId="77777777" w:rsidR="002A3406" w:rsidRDefault="002A3406" w:rsidP="00874C98"/>
        </w:tc>
        <w:tc>
          <w:tcPr>
            <w:tcW w:w="2361" w:type="dxa"/>
          </w:tcPr>
          <w:p w14:paraId="5649FA2E" w14:textId="77777777" w:rsidR="002A3406" w:rsidRPr="009022E9" w:rsidRDefault="002A3406" w:rsidP="00874C98">
            <w:pPr>
              <w:rPr>
                <w:rFonts w:ascii="Segoe UI" w:hAnsi="Segoe UI" w:cs="Segoe UI"/>
                <w:sz w:val="20"/>
                <w:szCs w:val="20"/>
              </w:rPr>
            </w:pPr>
          </w:p>
          <w:p w14:paraId="6F0F993D" w14:textId="77777777" w:rsidR="002A3406" w:rsidRPr="009022E9" w:rsidRDefault="002A3406" w:rsidP="00874C98">
            <w:pPr>
              <w:rPr>
                <w:rFonts w:ascii="Segoe UI" w:hAnsi="Segoe UI" w:cs="Segoe UI"/>
                <w:sz w:val="20"/>
                <w:szCs w:val="20"/>
              </w:rPr>
            </w:pPr>
          </w:p>
          <w:p w14:paraId="4476B3E5" w14:textId="77777777" w:rsidR="002A3406" w:rsidRPr="009022E9" w:rsidRDefault="002A3406" w:rsidP="00874C98">
            <w:pPr>
              <w:rPr>
                <w:rFonts w:ascii="Segoe UI" w:hAnsi="Segoe UI" w:cs="Segoe UI"/>
                <w:sz w:val="20"/>
                <w:szCs w:val="20"/>
              </w:rPr>
            </w:pPr>
          </w:p>
          <w:p w14:paraId="18E0200D" w14:textId="77777777" w:rsidR="002A3406" w:rsidRPr="009022E9" w:rsidRDefault="002A3406" w:rsidP="00874C98">
            <w:pPr>
              <w:rPr>
                <w:rFonts w:ascii="Segoe UI" w:hAnsi="Segoe UI" w:cs="Segoe UI"/>
              </w:rPr>
            </w:pPr>
            <w:r w:rsidRPr="009022E9">
              <w:rPr>
                <w:rFonts w:ascii="Segoe UI" w:hAnsi="Segoe UI" w:cs="Segoe UI"/>
                <w:sz w:val="20"/>
                <w:szCs w:val="20"/>
              </w:rPr>
              <w:t>zastávka</w:t>
            </w:r>
          </w:p>
        </w:tc>
        <w:tc>
          <w:tcPr>
            <w:tcW w:w="1792" w:type="dxa"/>
          </w:tcPr>
          <w:p w14:paraId="693A4D9D" w14:textId="77777777" w:rsidR="002A3406" w:rsidRPr="009022E9" w:rsidRDefault="002A3406" w:rsidP="00874C98">
            <w:pPr>
              <w:autoSpaceDE w:val="0"/>
              <w:autoSpaceDN w:val="0"/>
              <w:adjustRightInd w:val="0"/>
              <w:rPr>
                <w:rFonts w:ascii="Segoe UI" w:hAnsi="Segoe UI" w:cs="Segoe UI"/>
                <w:sz w:val="16"/>
                <w:szCs w:val="16"/>
              </w:rPr>
            </w:pPr>
          </w:p>
          <w:p w14:paraId="7CC07764" w14:textId="77777777" w:rsidR="002A3406" w:rsidRPr="009022E9" w:rsidRDefault="002A3406" w:rsidP="00874C98">
            <w:pPr>
              <w:autoSpaceDE w:val="0"/>
              <w:autoSpaceDN w:val="0"/>
              <w:adjustRightInd w:val="0"/>
              <w:rPr>
                <w:rFonts w:ascii="Segoe UI" w:hAnsi="Segoe UI" w:cs="Segoe UI"/>
                <w:sz w:val="16"/>
                <w:szCs w:val="16"/>
              </w:rPr>
            </w:pPr>
          </w:p>
          <w:p w14:paraId="7EB14517" w14:textId="77777777" w:rsidR="002A3406" w:rsidRPr="009022E9" w:rsidRDefault="002A3406" w:rsidP="00874C98">
            <w:pPr>
              <w:autoSpaceDE w:val="0"/>
              <w:autoSpaceDN w:val="0"/>
              <w:adjustRightInd w:val="0"/>
              <w:rPr>
                <w:rFonts w:ascii="Segoe UI" w:hAnsi="Segoe UI" w:cs="Segoe UI"/>
                <w:sz w:val="16"/>
                <w:szCs w:val="16"/>
              </w:rPr>
            </w:pPr>
          </w:p>
          <w:p w14:paraId="71B476AB" w14:textId="77777777" w:rsidR="002A3406" w:rsidRPr="009022E9" w:rsidRDefault="002A3406" w:rsidP="00874C98">
            <w:pPr>
              <w:autoSpaceDE w:val="0"/>
              <w:autoSpaceDN w:val="0"/>
              <w:adjustRightInd w:val="0"/>
              <w:rPr>
                <w:rFonts w:ascii="Segoe UI" w:hAnsi="Segoe UI" w:cs="Segoe UI"/>
                <w:sz w:val="16"/>
                <w:szCs w:val="16"/>
              </w:rPr>
            </w:pPr>
            <w:r w:rsidRPr="009022E9">
              <w:rPr>
                <w:rFonts w:ascii="Segoe UI" w:hAnsi="Segoe UI" w:cs="Segoe UI"/>
                <w:sz w:val="16"/>
                <w:szCs w:val="16"/>
              </w:rPr>
              <w:t>dopravní</w:t>
            </w:r>
          </w:p>
          <w:p w14:paraId="33396CF1" w14:textId="77777777" w:rsidR="002A3406" w:rsidRPr="009022E9" w:rsidRDefault="002A3406" w:rsidP="00874C98">
            <w:pPr>
              <w:rPr>
                <w:rFonts w:ascii="Segoe UI" w:hAnsi="Segoe UI" w:cs="Segoe UI"/>
              </w:rPr>
            </w:pPr>
            <w:r w:rsidRPr="009022E9">
              <w:rPr>
                <w:rFonts w:ascii="Segoe UI" w:hAnsi="Segoe UI" w:cs="Segoe UI"/>
                <w:sz w:val="16"/>
                <w:szCs w:val="16"/>
              </w:rPr>
              <w:t>prostředek</w:t>
            </w:r>
          </w:p>
        </w:tc>
        <w:tc>
          <w:tcPr>
            <w:tcW w:w="1087" w:type="dxa"/>
          </w:tcPr>
          <w:p w14:paraId="3D1525E7" w14:textId="77777777" w:rsidR="002A3406" w:rsidRPr="009022E9" w:rsidRDefault="002A3406" w:rsidP="00874C98">
            <w:pPr>
              <w:rPr>
                <w:rFonts w:ascii="Segoe UI" w:hAnsi="Segoe UI" w:cs="Segoe UI"/>
              </w:rPr>
            </w:pPr>
          </w:p>
          <w:p w14:paraId="6F5BEC47" w14:textId="77777777" w:rsidR="002A3406" w:rsidRPr="009022E9" w:rsidRDefault="002A3406" w:rsidP="00874C98">
            <w:pPr>
              <w:autoSpaceDE w:val="0"/>
              <w:autoSpaceDN w:val="0"/>
              <w:adjustRightInd w:val="0"/>
              <w:rPr>
                <w:rFonts w:ascii="Segoe UI" w:hAnsi="Segoe UI" w:cs="Segoe UI"/>
                <w:sz w:val="16"/>
                <w:szCs w:val="16"/>
              </w:rPr>
            </w:pPr>
            <w:r w:rsidRPr="009022E9">
              <w:rPr>
                <w:rFonts w:ascii="Segoe UI" w:hAnsi="Segoe UI" w:cs="Segoe UI"/>
                <w:sz w:val="16"/>
                <w:szCs w:val="16"/>
              </w:rPr>
              <w:t>frekvence</w:t>
            </w:r>
          </w:p>
          <w:p w14:paraId="34844612" w14:textId="77777777" w:rsidR="002A3406" w:rsidRPr="009022E9" w:rsidRDefault="002A3406" w:rsidP="00874C98">
            <w:pPr>
              <w:autoSpaceDE w:val="0"/>
              <w:autoSpaceDN w:val="0"/>
              <w:adjustRightInd w:val="0"/>
              <w:rPr>
                <w:rFonts w:ascii="Segoe UI" w:hAnsi="Segoe UI" w:cs="Segoe UI"/>
                <w:sz w:val="16"/>
                <w:szCs w:val="16"/>
              </w:rPr>
            </w:pPr>
            <w:r w:rsidRPr="009022E9">
              <w:rPr>
                <w:rFonts w:ascii="Segoe UI" w:hAnsi="Segoe UI" w:cs="Segoe UI"/>
                <w:sz w:val="16"/>
                <w:szCs w:val="16"/>
              </w:rPr>
              <w:t>spojů</w:t>
            </w:r>
          </w:p>
          <w:p w14:paraId="5180F821" w14:textId="77777777" w:rsidR="002A3406" w:rsidRPr="009022E9" w:rsidRDefault="002A3406" w:rsidP="00874C98">
            <w:pPr>
              <w:autoSpaceDE w:val="0"/>
              <w:autoSpaceDN w:val="0"/>
              <w:adjustRightInd w:val="0"/>
              <w:rPr>
                <w:rFonts w:ascii="Segoe UI" w:hAnsi="Segoe UI" w:cs="Segoe UI"/>
                <w:sz w:val="16"/>
                <w:szCs w:val="16"/>
              </w:rPr>
            </w:pPr>
            <w:r w:rsidRPr="009022E9">
              <w:rPr>
                <w:rFonts w:ascii="Segoe UI" w:hAnsi="Segoe UI" w:cs="Segoe UI"/>
                <w:sz w:val="16"/>
                <w:szCs w:val="16"/>
              </w:rPr>
              <w:t>(počet</w:t>
            </w:r>
          </w:p>
          <w:p w14:paraId="5BBBF0CA" w14:textId="77777777" w:rsidR="002A3406" w:rsidRPr="009022E9" w:rsidRDefault="002A3406" w:rsidP="00874C98">
            <w:pPr>
              <w:rPr>
                <w:rFonts w:ascii="Segoe UI" w:hAnsi="Segoe UI" w:cs="Segoe UI"/>
              </w:rPr>
            </w:pPr>
            <w:r w:rsidRPr="009022E9">
              <w:rPr>
                <w:rFonts w:ascii="Segoe UI" w:hAnsi="Segoe UI" w:cs="Segoe UI"/>
                <w:sz w:val="16"/>
                <w:szCs w:val="16"/>
              </w:rPr>
              <w:t>spojů/h)</w:t>
            </w:r>
          </w:p>
        </w:tc>
        <w:tc>
          <w:tcPr>
            <w:tcW w:w="1224" w:type="dxa"/>
          </w:tcPr>
          <w:p w14:paraId="54115750" w14:textId="77777777" w:rsidR="002A3406" w:rsidRPr="009022E9" w:rsidRDefault="002A3406" w:rsidP="00874C98">
            <w:pPr>
              <w:autoSpaceDE w:val="0"/>
              <w:autoSpaceDN w:val="0"/>
              <w:adjustRightInd w:val="0"/>
              <w:rPr>
                <w:rFonts w:ascii="Segoe UI" w:hAnsi="Segoe UI" w:cs="Segoe UI"/>
                <w:sz w:val="16"/>
                <w:szCs w:val="16"/>
              </w:rPr>
            </w:pPr>
          </w:p>
          <w:p w14:paraId="384F816A" w14:textId="77777777" w:rsidR="002A3406" w:rsidRPr="009022E9" w:rsidRDefault="002A3406" w:rsidP="00874C98">
            <w:pPr>
              <w:autoSpaceDE w:val="0"/>
              <w:autoSpaceDN w:val="0"/>
              <w:adjustRightInd w:val="0"/>
              <w:rPr>
                <w:rFonts w:ascii="Segoe UI" w:hAnsi="Segoe UI" w:cs="Segoe UI"/>
                <w:sz w:val="16"/>
                <w:szCs w:val="16"/>
              </w:rPr>
            </w:pPr>
          </w:p>
          <w:p w14:paraId="5D2481D1" w14:textId="77777777" w:rsidR="002A3406" w:rsidRPr="009022E9" w:rsidRDefault="002A3406" w:rsidP="00874C98">
            <w:pPr>
              <w:autoSpaceDE w:val="0"/>
              <w:autoSpaceDN w:val="0"/>
              <w:adjustRightInd w:val="0"/>
              <w:rPr>
                <w:rFonts w:ascii="Segoe UI" w:hAnsi="Segoe UI" w:cs="Segoe UI"/>
                <w:sz w:val="16"/>
                <w:szCs w:val="16"/>
              </w:rPr>
            </w:pPr>
            <w:r w:rsidRPr="009022E9">
              <w:rPr>
                <w:rFonts w:ascii="Segoe UI" w:hAnsi="Segoe UI" w:cs="Segoe UI"/>
                <w:sz w:val="16"/>
                <w:szCs w:val="16"/>
              </w:rPr>
              <w:t>docházková</w:t>
            </w:r>
          </w:p>
          <w:p w14:paraId="5C95259C" w14:textId="77777777" w:rsidR="002A3406" w:rsidRPr="009022E9" w:rsidRDefault="002A3406" w:rsidP="00874C98">
            <w:pPr>
              <w:rPr>
                <w:rFonts w:ascii="Segoe UI" w:hAnsi="Segoe UI" w:cs="Segoe UI"/>
              </w:rPr>
            </w:pPr>
            <w:r w:rsidRPr="009022E9">
              <w:rPr>
                <w:rFonts w:ascii="Segoe UI" w:hAnsi="Segoe UI" w:cs="Segoe UI"/>
                <w:sz w:val="16"/>
                <w:szCs w:val="16"/>
              </w:rPr>
              <w:t>vzdálenost (m)</w:t>
            </w:r>
          </w:p>
        </w:tc>
        <w:tc>
          <w:tcPr>
            <w:tcW w:w="728" w:type="dxa"/>
          </w:tcPr>
          <w:p w14:paraId="60D0C715" w14:textId="77777777" w:rsidR="002A3406" w:rsidRPr="009022E9" w:rsidRDefault="002A3406" w:rsidP="00874C98">
            <w:pPr>
              <w:rPr>
                <w:rFonts w:ascii="Segoe UI" w:hAnsi="Segoe UI" w:cs="Segoe UI"/>
                <w:sz w:val="20"/>
                <w:szCs w:val="20"/>
              </w:rPr>
            </w:pPr>
          </w:p>
          <w:p w14:paraId="447262AB" w14:textId="77777777" w:rsidR="002A3406" w:rsidRPr="009022E9" w:rsidRDefault="002A3406" w:rsidP="00874C98">
            <w:pPr>
              <w:rPr>
                <w:rFonts w:ascii="Segoe UI" w:hAnsi="Segoe UI" w:cs="Segoe UI"/>
                <w:sz w:val="20"/>
                <w:szCs w:val="20"/>
              </w:rPr>
            </w:pPr>
          </w:p>
          <w:p w14:paraId="7340257E" w14:textId="77777777" w:rsidR="002A3406" w:rsidRPr="009022E9" w:rsidRDefault="002A3406" w:rsidP="00874C98">
            <w:pPr>
              <w:rPr>
                <w:rFonts w:ascii="Segoe UI" w:hAnsi="Segoe UI" w:cs="Segoe UI"/>
                <w:sz w:val="20"/>
                <w:szCs w:val="20"/>
              </w:rPr>
            </w:pPr>
          </w:p>
          <w:p w14:paraId="7EEB37C6" w14:textId="77777777" w:rsidR="002A3406" w:rsidRPr="009022E9" w:rsidRDefault="002A3406" w:rsidP="00874C98">
            <w:pPr>
              <w:rPr>
                <w:rFonts w:ascii="Segoe UI" w:hAnsi="Segoe UI" w:cs="Segoe UI"/>
              </w:rPr>
            </w:pPr>
            <w:r w:rsidRPr="009022E9">
              <w:rPr>
                <w:rFonts w:ascii="Segoe UI" w:hAnsi="Segoe UI" w:cs="Segoe UI"/>
                <w:sz w:val="20"/>
                <w:szCs w:val="20"/>
              </w:rPr>
              <w:t>A</w:t>
            </w:r>
            <w:r w:rsidRPr="009022E9">
              <w:rPr>
                <w:rFonts w:ascii="Segoe UI" w:hAnsi="Segoe UI" w:cs="Segoe UI"/>
                <w:sz w:val="13"/>
                <w:szCs w:val="13"/>
              </w:rPr>
              <w:t>Z</w:t>
            </w:r>
          </w:p>
        </w:tc>
        <w:tc>
          <w:tcPr>
            <w:tcW w:w="683" w:type="dxa"/>
          </w:tcPr>
          <w:p w14:paraId="20C7A171" w14:textId="77777777" w:rsidR="002A3406" w:rsidRPr="009022E9" w:rsidRDefault="002A3406" w:rsidP="00874C98">
            <w:pPr>
              <w:rPr>
                <w:rFonts w:ascii="Segoe UI" w:hAnsi="Segoe UI" w:cs="Segoe UI"/>
                <w:sz w:val="20"/>
                <w:szCs w:val="20"/>
              </w:rPr>
            </w:pPr>
          </w:p>
          <w:p w14:paraId="25891EEE" w14:textId="77777777" w:rsidR="002A3406" w:rsidRPr="009022E9" w:rsidRDefault="002A3406" w:rsidP="00874C98">
            <w:pPr>
              <w:rPr>
                <w:rFonts w:ascii="Segoe UI" w:hAnsi="Segoe UI" w:cs="Segoe UI"/>
                <w:sz w:val="20"/>
                <w:szCs w:val="20"/>
              </w:rPr>
            </w:pPr>
          </w:p>
          <w:p w14:paraId="187450C1" w14:textId="77777777" w:rsidR="002A3406" w:rsidRPr="009022E9" w:rsidRDefault="002A3406" w:rsidP="00874C98">
            <w:pPr>
              <w:rPr>
                <w:rFonts w:ascii="Segoe UI" w:hAnsi="Segoe UI" w:cs="Segoe UI"/>
                <w:sz w:val="20"/>
                <w:szCs w:val="20"/>
              </w:rPr>
            </w:pPr>
          </w:p>
          <w:p w14:paraId="414AA9BF" w14:textId="77777777" w:rsidR="002A3406" w:rsidRPr="009022E9" w:rsidRDefault="002A3406" w:rsidP="00874C98">
            <w:pPr>
              <w:rPr>
                <w:rFonts w:ascii="Segoe UI" w:hAnsi="Segoe UI" w:cs="Segoe UI"/>
              </w:rPr>
            </w:pPr>
            <w:r w:rsidRPr="009022E9">
              <w:rPr>
                <w:rFonts w:ascii="Segoe UI" w:hAnsi="Segoe UI" w:cs="Segoe UI"/>
                <w:sz w:val="20"/>
                <w:szCs w:val="20"/>
              </w:rPr>
              <w:t>A</w:t>
            </w:r>
            <w:r w:rsidRPr="009022E9">
              <w:rPr>
                <w:rFonts w:ascii="Segoe UI" w:hAnsi="Segoe UI" w:cs="Segoe UI"/>
                <w:sz w:val="13"/>
                <w:szCs w:val="13"/>
              </w:rPr>
              <w:t>C</w:t>
            </w:r>
          </w:p>
        </w:tc>
        <w:tc>
          <w:tcPr>
            <w:tcW w:w="717" w:type="dxa"/>
          </w:tcPr>
          <w:p w14:paraId="685ECF9D" w14:textId="77777777" w:rsidR="002A3406" w:rsidRPr="009022E9" w:rsidRDefault="002A3406" w:rsidP="00874C98">
            <w:pPr>
              <w:rPr>
                <w:rFonts w:ascii="Segoe UI" w:hAnsi="Segoe UI" w:cs="Segoe UI"/>
                <w:sz w:val="20"/>
                <w:szCs w:val="20"/>
              </w:rPr>
            </w:pPr>
          </w:p>
          <w:p w14:paraId="184FA1F7" w14:textId="77777777" w:rsidR="002A3406" w:rsidRPr="009022E9" w:rsidRDefault="002A3406" w:rsidP="00874C98">
            <w:pPr>
              <w:rPr>
                <w:rFonts w:ascii="Segoe UI" w:hAnsi="Segoe UI" w:cs="Segoe UI"/>
                <w:sz w:val="20"/>
                <w:szCs w:val="20"/>
              </w:rPr>
            </w:pPr>
          </w:p>
          <w:p w14:paraId="420531BC" w14:textId="77777777" w:rsidR="002A3406" w:rsidRPr="009022E9" w:rsidRDefault="002A3406" w:rsidP="00874C98">
            <w:pPr>
              <w:rPr>
                <w:rFonts w:ascii="Segoe UI" w:hAnsi="Segoe UI" w:cs="Segoe UI"/>
                <w:sz w:val="20"/>
                <w:szCs w:val="20"/>
              </w:rPr>
            </w:pPr>
          </w:p>
          <w:p w14:paraId="5C51CB31" w14:textId="77777777" w:rsidR="002A3406" w:rsidRPr="009022E9" w:rsidRDefault="002A3406" w:rsidP="00874C98">
            <w:pPr>
              <w:rPr>
                <w:rFonts w:ascii="Segoe UI" w:hAnsi="Segoe UI" w:cs="Segoe UI"/>
              </w:rPr>
            </w:pPr>
            <w:r w:rsidRPr="009022E9">
              <w:rPr>
                <w:rFonts w:ascii="Segoe UI" w:hAnsi="Segoe UI" w:cs="Segoe UI"/>
                <w:sz w:val="20"/>
                <w:szCs w:val="20"/>
              </w:rPr>
              <w:t>A</w:t>
            </w:r>
            <w:r w:rsidRPr="009022E9">
              <w:rPr>
                <w:rFonts w:ascii="Segoe UI" w:hAnsi="Segoe UI" w:cs="Segoe UI"/>
                <w:sz w:val="13"/>
                <w:szCs w:val="13"/>
              </w:rPr>
              <w:t>N</w:t>
            </w:r>
          </w:p>
        </w:tc>
        <w:tc>
          <w:tcPr>
            <w:tcW w:w="616" w:type="dxa"/>
          </w:tcPr>
          <w:p w14:paraId="48ED0518" w14:textId="77777777" w:rsidR="002A3406" w:rsidRPr="009022E9" w:rsidRDefault="002A3406" w:rsidP="00874C98">
            <w:pPr>
              <w:rPr>
                <w:rFonts w:ascii="Segoe UI" w:hAnsi="Segoe UI" w:cs="Segoe UI"/>
                <w:sz w:val="20"/>
                <w:szCs w:val="20"/>
              </w:rPr>
            </w:pPr>
          </w:p>
          <w:p w14:paraId="47E951F2" w14:textId="77777777" w:rsidR="002A3406" w:rsidRPr="009022E9" w:rsidRDefault="002A3406" w:rsidP="00874C98">
            <w:pPr>
              <w:rPr>
                <w:rFonts w:ascii="Segoe UI" w:hAnsi="Segoe UI" w:cs="Segoe UI"/>
                <w:sz w:val="20"/>
                <w:szCs w:val="20"/>
              </w:rPr>
            </w:pPr>
          </w:p>
          <w:p w14:paraId="5CF97DCA" w14:textId="77777777" w:rsidR="002A3406" w:rsidRPr="009022E9" w:rsidRDefault="002A3406" w:rsidP="00874C98">
            <w:pPr>
              <w:rPr>
                <w:rFonts w:ascii="Segoe UI" w:hAnsi="Segoe UI" w:cs="Segoe UI"/>
                <w:sz w:val="20"/>
                <w:szCs w:val="20"/>
              </w:rPr>
            </w:pPr>
          </w:p>
          <w:p w14:paraId="6A5B9628" w14:textId="77777777" w:rsidR="002A3406" w:rsidRPr="009022E9" w:rsidRDefault="002A3406" w:rsidP="00874C98">
            <w:pPr>
              <w:rPr>
                <w:rFonts w:ascii="Segoe UI" w:hAnsi="Segoe UI" w:cs="Segoe UI"/>
              </w:rPr>
            </w:pPr>
            <w:r w:rsidRPr="009022E9">
              <w:rPr>
                <w:rFonts w:ascii="Segoe UI" w:hAnsi="Segoe UI" w:cs="Segoe UI"/>
                <w:sz w:val="20"/>
                <w:szCs w:val="20"/>
              </w:rPr>
              <w:t>A</w:t>
            </w:r>
            <w:r w:rsidRPr="009022E9">
              <w:rPr>
                <w:rFonts w:ascii="Segoe UI" w:hAnsi="Segoe UI" w:cs="Segoe UI"/>
                <w:sz w:val="13"/>
                <w:szCs w:val="13"/>
              </w:rPr>
              <w:t>F</w:t>
            </w:r>
          </w:p>
        </w:tc>
      </w:tr>
      <w:tr w:rsidR="002A3406" w14:paraId="57EBDA9A" w14:textId="77777777" w:rsidTr="00874C98">
        <w:tc>
          <w:tcPr>
            <w:tcW w:w="328" w:type="dxa"/>
          </w:tcPr>
          <w:p w14:paraId="49F4864A" w14:textId="77777777" w:rsidR="002A3406" w:rsidRDefault="002A3406" w:rsidP="00874C98">
            <w:r>
              <w:t>1</w:t>
            </w:r>
          </w:p>
        </w:tc>
        <w:tc>
          <w:tcPr>
            <w:tcW w:w="2361" w:type="dxa"/>
          </w:tcPr>
          <w:p w14:paraId="44D0B26E" w14:textId="77777777" w:rsidR="002A3406" w:rsidRPr="009022E9" w:rsidRDefault="002A3406" w:rsidP="00874C98">
            <w:pPr>
              <w:rPr>
                <w:rFonts w:ascii="Segoe UI" w:hAnsi="Segoe UI" w:cs="Segoe UI"/>
              </w:rPr>
            </w:pPr>
            <w:r w:rsidRPr="009022E9">
              <w:rPr>
                <w:rFonts w:ascii="Segoe UI" w:hAnsi="Segoe UI" w:cs="Segoe UI"/>
                <w:sz w:val="20"/>
                <w:szCs w:val="20"/>
              </w:rPr>
              <w:t xml:space="preserve">Kamenice </w:t>
            </w:r>
            <w:r>
              <w:rPr>
                <w:rFonts w:ascii="Segoe UI" w:hAnsi="Segoe UI" w:cs="Segoe UI"/>
                <w:sz w:val="20"/>
                <w:szCs w:val="20"/>
              </w:rPr>
              <w:t>– směr</w:t>
            </w:r>
            <w:r w:rsidRPr="009022E9">
              <w:rPr>
                <w:rFonts w:ascii="Segoe UI" w:hAnsi="Segoe UI" w:cs="Segoe UI"/>
                <w:sz w:val="20"/>
                <w:szCs w:val="20"/>
              </w:rPr>
              <w:t xml:space="preserve"> Jihlavská</w:t>
            </w:r>
          </w:p>
        </w:tc>
        <w:tc>
          <w:tcPr>
            <w:tcW w:w="1792" w:type="dxa"/>
          </w:tcPr>
          <w:p w14:paraId="1559EEDE" w14:textId="77777777" w:rsidR="002A3406" w:rsidRPr="009022E9" w:rsidRDefault="002A3406" w:rsidP="00874C98">
            <w:pPr>
              <w:rPr>
                <w:rFonts w:ascii="Segoe UI" w:hAnsi="Segoe UI" w:cs="Segoe UI"/>
              </w:rPr>
            </w:pPr>
            <w:r w:rsidRPr="009022E9">
              <w:rPr>
                <w:rFonts w:ascii="Segoe UI" w:hAnsi="Segoe UI" w:cs="Segoe UI"/>
                <w:sz w:val="20"/>
                <w:szCs w:val="20"/>
              </w:rPr>
              <w:t>BUS</w:t>
            </w:r>
          </w:p>
        </w:tc>
        <w:tc>
          <w:tcPr>
            <w:tcW w:w="1087" w:type="dxa"/>
          </w:tcPr>
          <w:p w14:paraId="362D8A60" w14:textId="77777777" w:rsidR="002A3406" w:rsidRPr="009022E9" w:rsidRDefault="002A3406" w:rsidP="00874C98">
            <w:pPr>
              <w:jc w:val="center"/>
              <w:rPr>
                <w:rFonts w:ascii="Segoe UI" w:hAnsi="Segoe UI" w:cs="Segoe UI"/>
              </w:rPr>
            </w:pPr>
            <w:r w:rsidRPr="009022E9">
              <w:rPr>
                <w:rFonts w:ascii="Segoe UI" w:hAnsi="Segoe UI" w:cs="Segoe UI"/>
                <w:sz w:val="20"/>
                <w:szCs w:val="20"/>
              </w:rPr>
              <w:t>8</w:t>
            </w:r>
          </w:p>
        </w:tc>
        <w:tc>
          <w:tcPr>
            <w:tcW w:w="1224" w:type="dxa"/>
          </w:tcPr>
          <w:p w14:paraId="0C22428B" w14:textId="77777777" w:rsidR="002A3406" w:rsidRPr="009022E9" w:rsidRDefault="002A3406" w:rsidP="00874C98">
            <w:pPr>
              <w:jc w:val="right"/>
              <w:rPr>
                <w:rFonts w:ascii="Segoe UI" w:hAnsi="Segoe UI" w:cs="Segoe UI"/>
              </w:rPr>
            </w:pPr>
            <w:r w:rsidRPr="009022E9">
              <w:rPr>
                <w:rFonts w:ascii="Segoe UI" w:hAnsi="Segoe UI" w:cs="Segoe UI"/>
                <w:sz w:val="20"/>
                <w:szCs w:val="20"/>
              </w:rPr>
              <w:t>167</w:t>
            </w:r>
          </w:p>
        </w:tc>
        <w:tc>
          <w:tcPr>
            <w:tcW w:w="728" w:type="dxa"/>
          </w:tcPr>
          <w:p w14:paraId="195F94C8" w14:textId="77777777" w:rsidR="002A3406" w:rsidRPr="009022E9" w:rsidRDefault="002A3406" w:rsidP="00874C98">
            <w:pPr>
              <w:rPr>
                <w:rFonts w:ascii="Segoe UI" w:hAnsi="Segoe UI" w:cs="Segoe UI"/>
              </w:rPr>
            </w:pPr>
            <w:r w:rsidRPr="009022E9">
              <w:rPr>
                <w:rFonts w:ascii="Segoe UI" w:hAnsi="Segoe UI" w:cs="Segoe UI"/>
                <w:sz w:val="20"/>
                <w:szCs w:val="20"/>
              </w:rPr>
              <w:t>3,90</w:t>
            </w:r>
          </w:p>
        </w:tc>
        <w:tc>
          <w:tcPr>
            <w:tcW w:w="683" w:type="dxa"/>
          </w:tcPr>
          <w:p w14:paraId="02DB7EAC" w14:textId="77777777" w:rsidR="002A3406" w:rsidRPr="009022E9" w:rsidRDefault="002A3406" w:rsidP="00874C98">
            <w:pPr>
              <w:rPr>
                <w:rFonts w:ascii="Segoe UI" w:hAnsi="Segoe UI" w:cs="Segoe UI"/>
              </w:rPr>
            </w:pPr>
            <w:r w:rsidRPr="009022E9">
              <w:rPr>
                <w:rFonts w:ascii="Segoe UI" w:hAnsi="Segoe UI" w:cs="Segoe UI"/>
                <w:sz w:val="20"/>
                <w:szCs w:val="20"/>
              </w:rPr>
              <w:t>6,75</w:t>
            </w:r>
          </w:p>
        </w:tc>
        <w:tc>
          <w:tcPr>
            <w:tcW w:w="717" w:type="dxa"/>
          </w:tcPr>
          <w:p w14:paraId="399740EF" w14:textId="77777777" w:rsidR="002A3406" w:rsidRPr="009022E9" w:rsidRDefault="002A3406" w:rsidP="00874C98">
            <w:pPr>
              <w:rPr>
                <w:rFonts w:ascii="Segoe UI" w:hAnsi="Segoe UI" w:cs="Segoe UI"/>
              </w:rPr>
            </w:pPr>
            <w:r w:rsidRPr="009022E9">
              <w:rPr>
                <w:rFonts w:ascii="Segoe UI" w:hAnsi="Segoe UI" w:cs="Segoe UI"/>
                <w:sz w:val="20"/>
                <w:szCs w:val="20"/>
              </w:rPr>
              <w:t>10,65</w:t>
            </w:r>
          </w:p>
        </w:tc>
        <w:tc>
          <w:tcPr>
            <w:tcW w:w="616" w:type="dxa"/>
          </w:tcPr>
          <w:p w14:paraId="7AA2F05B" w14:textId="77777777" w:rsidR="002A3406" w:rsidRPr="009022E9" w:rsidRDefault="002A3406" w:rsidP="00874C98">
            <w:pPr>
              <w:rPr>
                <w:rFonts w:ascii="Segoe UI" w:hAnsi="Segoe UI" w:cs="Segoe UI"/>
              </w:rPr>
            </w:pPr>
            <w:r w:rsidRPr="009022E9">
              <w:rPr>
                <w:rFonts w:ascii="Segoe UI" w:hAnsi="Segoe UI" w:cs="Segoe UI"/>
                <w:sz w:val="20"/>
                <w:szCs w:val="20"/>
              </w:rPr>
              <w:t>5,64</w:t>
            </w:r>
          </w:p>
        </w:tc>
      </w:tr>
      <w:tr w:rsidR="002A3406" w14:paraId="40316965" w14:textId="77777777" w:rsidTr="00874C98">
        <w:tc>
          <w:tcPr>
            <w:tcW w:w="328" w:type="dxa"/>
          </w:tcPr>
          <w:p w14:paraId="0E2E366B" w14:textId="77777777" w:rsidR="002A3406" w:rsidRDefault="002A3406" w:rsidP="00874C98">
            <w:r>
              <w:t>2</w:t>
            </w:r>
          </w:p>
        </w:tc>
        <w:tc>
          <w:tcPr>
            <w:tcW w:w="2361" w:type="dxa"/>
          </w:tcPr>
          <w:p w14:paraId="1DEA4CA3" w14:textId="77777777" w:rsidR="002A3406" w:rsidRPr="009022E9" w:rsidRDefault="002A3406" w:rsidP="00874C98">
            <w:pPr>
              <w:rPr>
                <w:rFonts w:ascii="Segoe UI" w:hAnsi="Segoe UI" w:cs="Segoe UI"/>
              </w:rPr>
            </w:pPr>
            <w:r w:rsidRPr="009022E9">
              <w:rPr>
                <w:rFonts w:ascii="Segoe UI" w:hAnsi="Segoe UI" w:cs="Segoe UI"/>
                <w:sz w:val="20"/>
                <w:szCs w:val="20"/>
              </w:rPr>
              <w:t xml:space="preserve">Kamenice </w:t>
            </w:r>
            <w:r>
              <w:rPr>
                <w:rFonts w:ascii="Segoe UI" w:hAnsi="Segoe UI" w:cs="Segoe UI"/>
                <w:sz w:val="20"/>
                <w:szCs w:val="20"/>
              </w:rPr>
              <w:t>– směr</w:t>
            </w:r>
            <w:r w:rsidRPr="009022E9">
              <w:rPr>
                <w:rFonts w:ascii="Segoe UI" w:hAnsi="Segoe UI" w:cs="Segoe UI"/>
                <w:sz w:val="20"/>
                <w:szCs w:val="20"/>
              </w:rPr>
              <w:t xml:space="preserve"> kampus MU</w:t>
            </w:r>
          </w:p>
        </w:tc>
        <w:tc>
          <w:tcPr>
            <w:tcW w:w="1792" w:type="dxa"/>
          </w:tcPr>
          <w:p w14:paraId="408AD1AC" w14:textId="77777777" w:rsidR="002A3406" w:rsidRPr="009022E9" w:rsidRDefault="002A3406" w:rsidP="00874C98">
            <w:pPr>
              <w:rPr>
                <w:rFonts w:ascii="Segoe UI" w:hAnsi="Segoe UI" w:cs="Segoe UI"/>
              </w:rPr>
            </w:pPr>
            <w:r w:rsidRPr="009022E9">
              <w:rPr>
                <w:rFonts w:ascii="Segoe UI" w:hAnsi="Segoe UI" w:cs="Segoe UI"/>
                <w:sz w:val="20"/>
                <w:szCs w:val="20"/>
              </w:rPr>
              <w:t>BUS</w:t>
            </w:r>
          </w:p>
        </w:tc>
        <w:tc>
          <w:tcPr>
            <w:tcW w:w="1087" w:type="dxa"/>
          </w:tcPr>
          <w:p w14:paraId="289A7FC3" w14:textId="77777777" w:rsidR="002A3406" w:rsidRPr="009022E9" w:rsidRDefault="002A3406" w:rsidP="00874C98">
            <w:pPr>
              <w:jc w:val="center"/>
              <w:rPr>
                <w:rFonts w:ascii="Segoe UI" w:hAnsi="Segoe UI" w:cs="Segoe UI"/>
              </w:rPr>
            </w:pPr>
            <w:r w:rsidRPr="009022E9">
              <w:rPr>
                <w:rFonts w:ascii="Segoe UI" w:hAnsi="Segoe UI" w:cs="Segoe UI"/>
                <w:sz w:val="20"/>
                <w:szCs w:val="20"/>
              </w:rPr>
              <w:t>8</w:t>
            </w:r>
          </w:p>
        </w:tc>
        <w:tc>
          <w:tcPr>
            <w:tcW w:w="1224" w:type="dxa"/>
          </w:tcPr>
          <w:p w14:paraId="4A24323B" w14:textId="77777777" w:rsidR="002A3406" w:rsidRPr="009022E9" w:rsidRDefault="002A3406" w:rsidP="00874C98">
            <w:pPr>
              <w:jc w:val="right"/>
              <w:rPr>
                <w:rFonts w:ascii="Segoe UI" w:hAnsi="Segoe UI" w:cs="Segoe UI"/>
              </w:rPr>
            </w:pPr>
            <w:r w:rsidRPr="009022E9">
              <w:rPr>
                <w:rFonts w:ascii="Segoe UI" w:hAnsi="Segoe UI" w:cs="Segoe UI"/>
                <w:sz w:val="20"/>
                <w:szCs w:val="20"/>
              </w:rPr>
              <w:t>300</w:t>
            </w:r>
          </w:p>
        </w:tc>
        <w:tc>
          <w:tcPr>
            <w:tcW w:w="728" w:type="dxa"/>
          </w:tcPr>
          <w:p w14:paraId="69A7EBD4" w14:textId="77777777" w:rsidR="002A3406" w:rsidRPr="009022E9" w:rsidRDefault="002A3406" w:rsidP="00874C98">
            <w:pPr>
              <w:rPr>
                <w:rFonts w:ascii="Segoe UI" w:hAnsi="Segoe UI" w:cs="Segoe UI"/>
              </w:rPr>
            </w:pPr>
            <w:r w:rsidRPr="009022E9">
              <w:rPr>
                <w:rFonts w:ascii="Segoe UI" w:hAnsi="Segoe UI" w:cs="Segoe UI"/>
                <w:sz w:val="20"/>
                <w:szCs w:val="20"/>
              </w:rPr>
              <w:t>7,00</w:t>
            </w:r>
          </w:p>
        </w:tc>
        <w:tc>
          <w:tcPr>
            <w:tcW w:w="683" w:type="dxa"/>
          </w:tcPr>
          <w:p w14:paraId="6A0F2185" w14:textId="77777777" w:rsidR="002A3406" w:rsidRPr="009022E9" w:rsidRDefault="002A3406" w:rsidP="00874C98">
            <w:pPr>
              <w:rPr>
                <w:rFonts w:ascii="Segoe UI" w:hAnsi="Segoe UI" w:cs="Segoe UI"/>
              </w:rPr>
            </w:pPr>
            <w:r w:rsidRPr="009022E9">
              <w:rPr>
                <w:rFonts w:ascii="Segoe UI" w:hAnsi="Segoe UI" w:cs="Segoe UI"/>
                <w:sz w:val="20"/>
                <w:szCs w:val="20"/>
              </w:rPr>
              <w:t>6,75</w:t>
            </w:r>
          </w:p>
        </w:tc>
        <w:tc>
          <w:tcPr>
            <w:tcW w:w="717" w:type="dxa"/>
          </w:tcPr>
          <w:p w14:paraId="6185CEAB" w14:textId="77777777" w:rsidR="002A3406" w:rsidRPr="009022E9" w:rsidRDefault="002A3406" w:rsidP="00874C98">
            <w:pPr>
              <w:rPr>
                <w:rFonts w:ascii="Segoe UI" w:hAnsi="Segoe UI" w:cs="Segoe UI"/>
              </w:rPr>
            </w:pPr>
            <w:r w:rsidRPr="009022E9">
              <w:rPr>
                <w:rFonts w:ascii="Segoe UI" w:hAnsi="Segoe UI" w:cs="Segoe UI"/>
                <w:sz w:val="20"/>
                <w:szCs w:val="20"/>
              </w:rPr>
              <w:t>13,75</w:t>
            </w:r>
          </w:p>
        </w:tc>
        <w:tc>
          <w:tcPr>
            <w:tcW w:w="616" w:type="dxa"/>
          </w:tcPr>
          <w:p w14:paraId="655670C7" w14:textId="77777777" w:rsidR="002A3406" w:rsidRPr="009022E9" w:rsidRDefault="002A3406" w:rsidP="00874C98">
            <w:pPr>
              <w:rPr>
                <w:rFonts w:ascii="Segoe UI" w:hAnsi="Segoe UI" w:cs="Segoe UI"/>
              </w:rPr>
            </w:pPr>
            <w:r w:rsidRPr="009022E9">
              <w:rPr>
                <w:rFonts w:ascii="Segoe UI" w:hAnsi="Segoe UI" w:cs="Segoe UI"/>
                <w:sz w:val="20"/>
                <w:szCs w:val="20"/>
              </w:rPr>
              <w:t>4,36</w:t>
            </w:r>
          </w:p>
        </w:tc>
      </w:tr>
      <w:tr w:rsidR="002A3406" w14:paraId="2806E4F2" w14:textId="77777777" w:rsidTr="00874C98">
        <w:tc>
          <w:tcPr>
            <w:tcW w:w="328" w:type="dxa"/>
          </w:tcPr>
          <w:p w14:paraId="42A51F22" w14:textId="77777777" w:rsidR="002A3406" w:rsidRDefault="002A3406" w:rsidP="00874C98">
            <w:r>
              <w:t>3</w:t>
            </w:r>
          </w:p>
        </w:tc>
        <w:tc>
          <w:tcPr>
            <w:tcW w:w="2361" w:type="dxa"/>
          </w:tcPr>
          <w:p w14:paraId="53A83437" w14:textId="77777777" w:rsidR="002A3406" w:rsidRPr="009022E9" w:rsidRDefault="002A3406" w:rsidP="00874C98">
            <w:pPr>
              <w:autoSpaceDE w:val="0"/>
              <w:autoSpaceDN w:val="0"/>
              <w:adjustRightInd w:val="0"/>
              <w:rPr>
                <w:rFonts w:ascii="Segoe UI" w:hAnsi="Segoe UI" w:cs="Segoe UI"/>
              </w:rPr>
            </w:pPr>
            <w:r w:rsidRPr="009022E9">
              <w:rPr>
                <w:rFonts w:ascii="Segoe UI" w:hAnsi="Segoe UI" w:cs="Segoe UI"/>
                <w:sz w:val="20"/>
                <w:szCs w:val="20"/>
              </w:rPr>
              <w:t xml:space="preserve">Brno-stará </w:t>
            </w:r>
            <w:proofErr w:type="gramStart"/>
            <w:r w:rsidRPr="009022E9">
              <w:rPr>
                <w:rFonts w:ascii="Segoe UI" w:hAnsi="Segoe UI" w:cs="Segoe UI"/>
                <w:sz w:val="20"/>
                <w:szCs w:val="20"/>
              </w:rPr>
              <w:t>nemocnice</w:t>
            </w:r>
            <w:r>
              <w:rPr>
                <w:rFonts w:ascii="Segoe UI" w:hAnsi="Segoe UI" w:cs="Segoe UI"/>
                <w:sz w:val="20"/>
                <w:szCs w:val="20"/>
              </w:rPr>
              <w:t xml:space="preserve"> - </w:t>
            </w:r>
            <w:r w:rsidRPr="009022E9">
              <w:rPr>
                <w:rFonts w:ascii="Segoe UI" w:hAnsi="Segoe UI" w:cs="Segoe UI"/>
                <w:sz w:val="20"/>
                <w:szCs w:val="20"/>
              </w:rPr>
              <w:t>směr</w:t>
            </w:r>
            <w:proofErr w:type="gramEnd"/>
            <w:r>
              <w:rPr>
                <w:rFonts w:ascii="Segoe UI" w:hAnsi="Segoe UI" w:cs="Segoe UI"/>
                <w:sz w:val="20"/>
                <w:szCs w:val="20"/>
              </w:rPr>
              <w:t xml:space="preserve"> </w:t>
            </w:r>
            <w:r w:rsidRPr="009022E9">
              <w:rPr>
                <w:rFonts w:ascii="Segoe UI" w:hAnsi="Segoe UI" w:cs="Segoe UI"/>
                <w:sz w:val="20"/>
                <w:szCs w:val="20"/>
              </w:rPr>
              <w:t>kampus</w:t>
            </w:r>
          </w:p>
        </w:tc>
        <w:tc>
          <w:tcPr>
            <w:tcW w:w="1792" w:type="dxa"/>
          </w:tcPr>
          <w:p w14:paraId="76E80C27" w14:textId="77777777" w:rsidR="002A3406" w:rsidRPr="009022E9" w:rsidRDefault="002A3406" w:rsidP="00874C98">
            <w:pPr>
              <w:rPr>
                <w:rFonts w:ascii="Segoe UI" w:hAnsi="Segoe UI" w:cs="Segoe UI"/>
              </w:rPr>
            </w:pPr>
            <w:r w:rsidRPr="009022E9">
              <w:rPr>
                <w:rFonts w:ascii="Segoe UI" w:hAnsi="Segoe UI" w:cs="Segoe UI"/>
                <w:sz w:val="20"/>
                <w:szCs w:val="20"/>
              </w:rPr>
              <w:t>BUS</w:t>
            </w:r>
          </w:p>
        </w:tc>
        <w:tc>
          <w:tcPr>
            <w:tcW w:w="1087" w:type="dxa"/>
          </w:tcPr>
          <w:p w14:paraId="3F271CC5" w14:textId="77777777" w:rsidR="002A3406" w:rsidRPr="009022E9" w:rsidRDefault="002A3406" w:rsidP="00874C98">
            <w:pPr>
              <w:jc w:val="center"/>
              <w:rPr>
                <w:rFonts w:ascii="Segoe UI" w:hAnsi="Segoe UI" w:cs="Segoe UI"/>
              </w:rPr>
            </w:pPr>
            <w:r w:rsidRPr="009022E9">
              <w:rPr>
                <w:rFonts w:ascii="Segoe UI" w:hAnsi="Segoe UI" w:cs="Segoe UI"/>
                <w:sz w:val="20"/>
                <w:szCs w:val="20"/>
              </w:rPr>
              <w:t>4</w:t>
            </w:r>
          </w:p>
        </w:tc>
        <w:tc>
          <w:tcPr>
            <w:tcW w:w="1224" w:type="dxa"/>
          </w:tcPr>
          <w:p w14:paraId="5A877AEB" w14:textId="77777777" w:rsidR="002A3406" w:rsidRPr="009022E9" w:rsidRDefault="002A3406" w:rsidP="00874C98">
            <w:pPr>
              <w:jc w:val="right"/>
              <w:rPr>
                <w:rFonts w:ascii="Segoe UI" w:hAnsi="Segoe UI" w:cs="Segoe UI"/>
              </w:rPr>
            </w:pPr>
            <w:r w:rsidRPr="009022E9">
              <w:rPr>
                <w:rFonts w:ascii="Segoe UI" w:hAnsi="Segoe UI" w:cs="Segoe UI"/>
                <w:sz w:val="20"/>
                <w:szCs w:val="20"/>
              </w:rPr>
              <w:t>490</w:t>
            </w:r>
          </w:p>
        </w:tc>
        <w:tc>
          <w:tcPr>
            <w:tcW w:w="728" w:type="dxa"/>
          </w:tcPr>
          <w:p w14:paraId="1A8382E8" w14:textId="77777777" w:rsidR="002A3406" w:rsidRPr="009022E9" w:rsidRDefault="002A3406" w:rsidP="00874C98">
            <w:pPr>
              <w:rPr>
                <w:rFonts w:ascii="Segoe UI" w:hAnsi="Segoe UI" w:cs="Segoe UI"/>
              </w:rPr>
            </w:pPr>
            <w:r w:rsidRPr="009022E9">
              <w:rPr>
                <w:rFonts w:ascii="Segoe UI" w:hAnsi="Segoe UI" w:cs="Segoe UI"/>
                <w:sz w:val="20"/>
                <w:szCs w:val="20"/>
              </w:rPr>
              <w:t>11,43</w:t>
            </w:r>
          </w:p>
        </w:tc>
        <w:tc>
          <w:tcPr>
            <w:tcW w:w="683" w:type="dxa"/>
          </w:tcPr>
          <w:p w14:paraId="4241C996" w14:textId="77777777" w:rsidR="002A3406" w:rsidRPr="009022E9" w:rsidRDefault="002A3406" w:rsidP="00874C98">
            <w:pPr>
              <w:rPr>
                <w:rFonts w:ascii="Segoe UI" w:hAnsi="Segoe UI" w:cs="Segoe UI"/>
              </w:rPr>
            </w:pPr>
            <w:r w:rsidRPr="009022E9">
              <w:rPr>
                <w:rFonts w:ascii="Segoe UI" w:hAnsi="Segoe UI" w:cs="Segoe UI"/>
                <w:sz w:val="20"/>
                <w:szCs w:val="20"/>
              </w:rPr>
              <w:t>13,5</w:t>
            </w:r>
          </w:p>
        </w:tc>
        <w:tc>
          <w:tcPr>
            <w:tcW w:w="717" w:type="dxa"/>
          </w:tcPr>
          <w:p w14:paraId="70DF4805" w14:textId="77777777" w:rsidR="002A3406" w:rsidRPr="009022E9" w:rsidRDefault="002A3406" w:rsidP="00874C98">
            <w:pPr>
              <w:rPr>
                <w:rFonts w:ascii="Segoe UI" w:hAnsi="Segoe UI" w:cs="Segoe UI"/>
              </w:rPr>
            </w:pPr>
            <w:r w:rsidRPr="009022E9">
              <w:rPr>
                <w:rFonts w:ascii="Segoe UI" w:hAnsi="Segoe UI" w:cs="Segoe UI"/>
                <w:sz w:val="20"/>
                <w:szCs w:val="20"/>
              </w:rPr>
              <w:t>24,93</w:t>
            </w:r>
          </w:p>
        </w:tc>
        <w:tc>
          <w:tcPr>
            <w:tcW w:w="616" w:type="dxa"/>
          </w:tcPr>
          <w:p w14:paraId="40DAE16D" w14:textId="77777777" w:rsidR="002A3406" w:rsidRPr="009022E9" w:rsidRDefault="002A3406" w:rsidP="00874C98">
            <w:pPr>
              <w:rPr>
                <w:rFonts w:ascii="Segoe UI" w:hAnsi="Segoe UI" w:cs="Segoe UI"/>
              </w:rPr>
            </w:pPr>
            <w:r w:rsidRPr="009022E9">
              <w:rPr>
                <w:rFonts w:ascii="Segoe UI" w:hAnsi="Segoe UI" w:cs="Segoe UI"/>
                <w:sz w:val="20"/>
                <w:szCs w:val="20"/>
              </w:rPr>
              <w:t>2,41</w:t>
            </w:r>
          </w:p>
        </w:tc>
      </w:tr>
      <w:tr w:rsidR="002A3406" w14:paraId="7C59D028" w14:textId="77777777" w:rsidTr="00874C98">
        <w:tc>
          <w:tcPr>
            <w:tcW w:w="328" w:type="dxa"/>
          </w:tcPr>
          <w:p w14:paraId="2B89E34B" w14:textId="77777777" w:rsidR="002A3406" w:rsidRDefault="002A3406" w:rsidP="00874C98">
            <w:r>
              <w:t>4</w:t>
            </w:r>
          </w:p>
        </w:tc>
        <w:tc>
          <w:tcPr>
            <w:tcW w:w="2361" w:type="dxa"/>
          </w:tcPr>
          <w:p w14:paraId="63E183BE" w14:textId="77777777" w:rsidR="002A3406" w:rsidRPr="009022E9" w:rsidRDefault="002A3406" w:rsidP="00874C98">
            <w:pPr>
              <w:autoSpaceDE w:val="0"/>
              <w:autoSpaceDN w:val="0"/>
              <w:adjustRightInd w:val="0"/>
              <w:rPr>
                <w:rFonts w:ascii="Segoe UI" w:hAnsi="Segoe UI" w:cs="Segoe UI"/>
              </w:rPr>
            </w:pPr>
            <w:r w:rsidRPr="009022E9">
              <w:rPr>
                <w:rFonts w:ascii="Segoe UI" w:hAnsi="Segoe UI" w:cs="Segoe UI"/>
                <w:sz w:val="20"/>
                <w:szCs w:val="20"/>
              </w:rPr>
              <w:t>Brno-stará nemocnice</w:t>
            </w:r>
            <w:r>
              <w:rPr>
                <w:rFonts w:ascii="Segoe UI" w:hAnsi="Segoe UI" w:cs="Segoe UI"/>
                <w:sz w:val="20"/>
                <w:szCs w:val="20"/>
              </w:rPr>
              <w:t xml:space="preserve"> – směr </w:t>
            </w:r>
            <w:r w:rsidRPr="009022E9">
              <w:rPr>
                <w:rFonts w:ascii="Segoe UI" w:hAnsi="Segoe UI" w:cs="Segoe UI"/>
                <w:sz w:val="20"/>
                <w:szCs w:val="20"/>
              </w:rPr>
              <w:t>centrum</w:t>
            </w:r>
          </w:p>
        </w:tc>
        <w:tc>
          <w:tcPr>
            <w:tcW w:w="1792" w:type="dxa"/>
          </w:tcPr>
          <w:p w14:paraId="5D880582" w14:textId="77777777" w:rsidR="002A3406" w:rsidRPr="009022E9" w:rsidRDefault="002A3406" w:rsidP="00874C98">
            <w:pPr>
              <w:rPr>
                <w:rFonts w:ascii="Segoe UI" w:hAnsi="Segoe UI" w:cs="Segoe UI"/>
              </w:rPr>
            </w:pPr>
            <w:r w:rsidRPr="009022E9">
              <w:rPr>
                <w:rFonts w:ascii="Segoe UI" w:hAnsi="Segoe UI" w:cs="Segoe UI"/>
                <w:sz w:val="20"/>
                <w:szCs w:val="20"/>
              </w:rPr>
              <w:t>BUS</w:t>
            </w:r>
          </w:p>
        </w:tc>
        <w:tc>
          <w:tcPr>
            <w:tcW w:w="1087" w:type="dxa"/>
          </w:tcPr>
          <w:p w14:paraId="4648453C" w14:textId="77777777" w:rsidR="002A3406" w:rsidRPr="009022E9" w:rsidRDefault="002A3406" w:rsidP="00874C98">
            <w:pPr>
              <w:jc w:val="center"/>
              <w:rPr>
                <w:rFonts w:ascii="Segoe UI" w:hAnsi="Segoe UI" w:cs="Segoe UI"/>
              </w:rPr>
            </w:pPr>
            <w:r w:rsidRPr="009022E9">
              <w:rPr>
                <w:rFonts w:ascii="Segoe UI" w:hAnsi="Segoe UI" w:cs="Segoe UI"/>
                <w:sz w:val="20"/>
                <w:szCs w:val="20"/>
              </w:rPr>
              <w:t>4</w:t>
            </w:r>
          </w:p>
        </w:tc>
        <w:tc>
          <w:tcPr>
            <w:tcW w:w="1224" w:type="dxa"/>
          </w:tcPr>
          <w:p w14:paraId="5D94F60C" w14:textId="77777777" w:rsidR="002A3406" w:rsidRPr="009022E9" w:rsidRDefault="002A3406" w:rsidP="00874C98">
            <w:pPr>
              <w:jc w:val="right"/>
              <w:rPr>
                <w:rFonts w:ascii="Segoe UI" w:hAnsi="Segoe UI" w:cs="Segoe UI"/>
              </w:rPr>
            </w:pPr>
            <w:r w:rsidRPr="009022E9">
              <w:rPr>
                <w:rFonts w:ascii="Segoe UI" w:hAnsi="Segoe UI" w:cs="Segoe UI"/>
                <w:sz w:val="20"/>
                <w:szCs w:val="20"/>
              </w:rPr>
              <w:t>550</w:t>
            </w:r>
          </w:p>
        </w:tc>
        <w:tc>
          <w:tcPr>
            <w:tcW w:w="728" w:type="dxa"/>
          </w:tcPr>
          <w:p w14:paraId="36B00FBD" w14:textId="77777777" w:rsidR="002A3406" w:rsidRPr="009022E9" w:rsidRDefault="002A3406" w:rsidP="00874C98">
            <w:pPr>
              <w:rPr>
                <w:rFonts w:ascii="Segoe UI" w:hAnsi="Segoe UI" w:cs="Segoe UI"/>
              </w:rPr>
            </w:pPr>
            <w:r w:rsidRPr="009022E9">
              <w:rPr>
                <w:rFonts w:ascii="Segoe UI" w:hAnsi="Segoe UI" w:cs="Segoe UI"/>
                <w:sz w:val="20"/>
                <w:szCs w:val="20"/>
              </w:rPr>
              <w:t>12,83</w:t>
            </w:r>
          </w:p>
        </w:tc>
        <w:tc>
          <w:tcPr>
            <w:tcW w:w="683" w:type="dxa"/>
          </w:tcPr>
          <w:p w14:paraId="1B589649" w14:textId="77777777" w:rsidR="002A3406" w:rsidRPr="009022E9" w:rsidRDefault="002A3406" w:rsidP="00874C98">
            <w:pPr>
              <w:rPr>
                <w:rFonts w:ascii="Segoe UI" w:hAnsi="Segoe UI" w:cs="Segoe UI"/>
              </w:rPr>
            </w:pPr>
            <w:r w:rsidRPr="009022E9">
              <w:rPr>
                <w:rFonts w:ascii="Segoe UI" w:hAnsi="Segoe UI" w:cs="Segoe UI"/>
                <w:sz w:val="20"/>
                <w:szCs w:val="20"/>
              </w:rPr>
              <w:t>13,5</w:t>
            </w:r>
          </w:p>
        </w:tc>
        <w:tc>
          <w:tcPr>
            <w:tcW w:w="717" w:type="dxa"/>
          </w:tcPr>
          <w:p w14:paraId="308A3315" w14:textId="77777777" w:rsidR="002A3406" w:rsidRPr="009022E9" w:rsidRDefault="002A3406" w:rsidP="00874C98">
            <w:pPr>
              <w:rPr>
                <w:rFonts w:ascii="Segoe UI" w:hAnsi="Segoe UI" w:cs="Segoe UI"/>
              </w:rPr>
            </w:pPr>
            <w:r w:rsidRPr="009022E9">
              <w:rPr>
                <w:rFonts w:ascii="Segoe UI" w:hAnsi="Segoe UI" w:cs="Segoe UI"/>
                <w:sz w:val="20"/>
                <w:szCs w:val="20"/>
              </w:rPr>
              <w:t>26,33</w:t>
            </w:r>
          </w:p>
        </w:tc>
        <w:tc>
          <w:tcPr>
            <w:tcW w:w="616" w:type="dxa"/>
          </w:tcPr>
          <w:p w14:paraId="40D667D3" w14:textId="77777777" w:rsidR="002A3406" w:rsidRPr="009022E9" w:rsidRDefault="002A3406" w:rsidP="00874C98">
            <w:pPr>
              <w:rPr>
                <w:rFonts w:ascii="Segoe UI" w:hAnsi="Segoe UI" w:cs="Segoe UI"/>
              </w:rPr>
            </w:pPr>
            <w:r w:rsidRPr="009022E9">
              <w:rPr>
                <w:rFonts w:ascii="Segoe UI" w:hAnsi="Segoe UI" w:cs="Segoe UI"/>
                <w:sz w:val="20"/>
                <w:szCs w:val="20"/>
              </w:rPr>
              <w:t>2,28</w:t>
            </w:r>
          </w:p>
        </w:tc>
      </w:tr>
      <w:tr w:rsidR="002A3406" w14:paraId="53827FEE" w14:textId="77777777" w:rsidTr="00874C98">
        <w:tc>
          <w:tcPr>
            <w:tcW w:w="328" w:type="dxa"/>
          </w:tcPr>
          <w:p w14:paraId="1C938BD0" w14:textId="77777777" w:rsidR="002A3406" w:rsidRDefault="002A3406" w:rsidP="00874C98">
            <w:r>
              <w:t>5</w:t>
            </w:r>
          </w:p>
        </w:tc>
        <w:tc>
          <w:tcPr>
            <w:tcW w:w="2361" w:type="dxa"/>
          </w:tcPr>
          <w:p w14:paraId="63677903" w14:textId="77777777" w:rsidR="002A3406" w:rsidRPr="009022E9" w:rsidRDefault="002A3406" w:rsidP="00874C98">
            <w:pPr>
              <w:autoSpaceDE w:val="0"/>
              <w:autoSpaceDN w:val="0"/>
              <w:adjustRightInd w:val="0"/>
              <w:rPr>
                <w:rFonts w:ascii="Segoe UI" w:hAnsi="Segoe UI" w:cs="Segoe UI"/>
              </w:rPr>
            </w:pPr>
            <w:r w:rsidRPr="009022E9">
              <w:rPr>
                <w:rFonts w:ascii="Segoe UI" w:hAnsi="Segoe UI" w:cs="Segoe UI"/>
                <w:sz w:val="20"/>
                <w:szCs w:val="20"/>
              </w:rPr>
              <w:t>Univerzitní</w:t>
            </w:r>
            <w:r>
              <w:rPr>
                <w:rFonts w:ascii="Segoe UI" w:hAnsi="Segoe UI" w:cs="Segoe UI"/>
                <w:sz w:val="20"/>
                <w:szCs w:val="20"/>
              </w:rPr>
              <w:t xml:space="preserve"> </w:t>
            </w:r>
            <w:r w:rsidRPr="009022E9">
              <w:rPr>
                <w:rFonts w:ascii="Segoe UI" w:hAnsi="Segoe UI" w:cs="Segoe UI"/>
                <w:sz w:val="20"/>
                <w:szCs w:val="20"/>
              </w:rPr>
              <w:t>kampus</w:t>
            </w:r>
            <w:r>
              <w:rPr>
                <w:rFonts w:ascii="Segoe UI" w:hAnsi="Segoe UI" w:cs="Segoe UI"/>
                <w:sz w:val="20"/>
                <w:szCs w:val="20"/>
              </w:rPr>
              <w:t xml:space="preserve"> </w:t>
            </w:r>
            <w:r w:rsidRPr="009022E9">
              <w:rPr>
                <w:rFonts w:ascii="Segoe UI" w:hAnsi="Segoe UI" w:cs="Segoe UI"/>
                <w:sz w:val="20"/>
                <w:szCs w:val="20"/>
              </w:rPr>
              <w:t>– směr Mendlovo</w:t>
            </w:r>
            <w:r>
              <w:rPr>
                <w:rFonts w:ascii="Segoe UI" w:hAnsi="Segoe UI" w:cs="Segoe UI"/>
                <w:sz w:val="20"/>
                <w:szCs w:val="20"/>
              </w:rPr>
              <w:t xml:space="preserve"> </w:t>
            </w:r>
            <w:r w:rsidRPr="009022E9">
              <w:rPr>
                <w:rFonts w:ascii="Segoe UI" w:hAnsi="Segoe UI" w:cs="Segoe UI"/>
                <w:sz w:val="20"/>
                <w:szCs w:val="20"/>
              </w:rPr>
              <w:t>náměstí</w:t>
            </w:r>
          </w:p>
        </w:tc>
        <w:tc>
          <w:tcPr>
            <w:tcW w:w="1792" w:type="dxa"/>
          </w:tcPr>
          <w:p w14:paraId="139A48C0" w14:textId="77777777" w:rsidR="002A3406" w:rsidRPr="009022E9" w:rsidRDefault="002A3406" w:rsidP="00874C98">
            <w:pPr>
              <w:rPr>
                <w:rFonts w:ascii="Segoe UI" w:hAnsi="Segoe UI" w:cs="Segoe UI"/>
              </w:rPr>
            </w:pPr>
            <w:r w:rsidRPr="009022E9">
              <w:rPr>
                <w:rFonts w:ascii="Segoe UI" w:hAnsi="Segoe UI" w:cs="Segoe UI"/>
                <w:sz w:val="20"/>
                <w:szCs w:val="20"/>
              </w:rPr>
              <w:t>Trolejbus</w:t>
            </w:r>
          </w:p>
        </w:tc>
        <w:tc>
          <w:tcPr>
            <w:tcW w:w="1087" w:type="dxa"/>
          </w:tcPr>
          <w:p w14:paraId="20E5AD5E" w14:textId="77777777" w:rsidR="002A3406" w:rsidRPr="009022E9" w:rsidRDefault="002A3406" w:rsidP="00874C98">
            <w:pPr>
              <w:jc w:val="center"/>
              <w:rPr>
                <w:rFonts w:ascii="Segoe UI" w:hAnsi="Segoe UI" w:cs="Segoe UI"/>
              </w:rPr>
            </w:pPr>
            <w:r w:rsidRPr="009022E9">
              <w:rPr>
                <w:rFonts w:ascii="Segoe UI" w:hAnsi="Segoe UI" w:cs="Segoe UI"/>
                <w:sz w:val="20"/>
                <w:szCs w:val="20"/>
              </w:rPr>
              <w:t>10</w:t>
            </w:r>
          </w:p>
        </w:tc>
        <w:tc>
          <w:tcPr>
            <w:tcW w:w="1224" w:type="dxa"/>
          </w:tcPr>
          <w:p w14:paraId="2638AACB" w14:textId="77777777" w:rsidR="002A3406" w:rsidRPr="009022E9" w:rsidRDefault="002A3406" w:rsidP="00874C98">
            <w:pPr>
              <w:jc w:val="right"/>
              <w:rPr>
                <w:rFonts w:ascii="Segoe UI" w:hAnsi="Segoe UI" w:cs="Segoe UI"/>
              </w:rPr>
            </w:pPr>
            <w:r w:rsidRPr="009022E9">
              <w:rPr>
                <w:rFonts w:ascii="Segoe UI" w:hAnsi="Segoe UI" w:cs="Segoe UI"/>
                <w:sz w:val="20"/>
                <w:szCs w:val="20"/>
              </w:rPr>
              <w:t>670</w:t>
            </w:r>
          </w:p>
        </w:tc>
        <w:tc>
          <w:tcPr>
            <w:tcW w:w="728" w:type="dxa"/>
          </w:tcPr>
          <w:p w14:paraId="66FCF7B3" w14:textId="77777777" w:rsidR="002A3406" w:rsidRPr="009022E9" w:rsidRDefault="002A3406" w:rsidP="00874C98">
            <w:pPr>
              <w:rPr>
                <w:rFonts w:ascii="Segoe UI" w:hAnsi="Segoe UI" w:cs="Segoe UI"/>
              </w:rPr>
            </w:pPr>
            <w:r w:rsidRPr="009022E9">
              <w:rPr>
                <w:rFonts w:ascii="Segoe UI" w:hAnsi="Segoe UI" w:cs="Segoe UI"/>
                <w:sz w:val="20"/>
                <w:szCs w:val="20"/>
              </w:rPr>
              <w:t>15,63</w:t>
            </w:r>
          </w:p>
        </w:tc>
        <w:tc>
          <w:tcPr>
            <w:tcW w:w="683" w:type="dxa"/>
          </w:tcPr>
          <w:p w14:paraId="11B77296" w14:textId="77777777" w:rsidR="002A3406" w:rsidRPr="009022E9" w:rsidRDefault="002A3406" w:rsidP="00874C98">
            <w:pPr>
              <w:rPr>
                <w:rFonts w:ascii="Segoe UI" w:hAnsi="Segoe UI" w:cs="Segoe UI"/>
              </w:rPr>
            </w:pPr>
            <w:r w:rsidRPr="009022E9">
              <w:rPr>
                <w:rFonts w:ascii="Segoe UI" w:hAnsi="Segoe UI" w:cs="Segoe UI"/>
                <w:sz w:val="20"/>
                <w:szCs w:val="20"/>
              </w:rPr>
              <w:t>5,4</w:t>
            </w:r>
          </w:p>
        </w:tc>
        <w:tc>
          <w:tcPr>
            <w:tcW w:w="717" w:type="dxa"/>
          </w:tcPr>
          <w:p w14:paraId="45B38ED4" w14:textId="77777777" w:rsidR="002A3406" w:rsidRPr="009022E9" w:rsidRDefault="002A3406" w:rsidP="00874C98">
            <w:pPr>
              <w:rPr>
                <w:rFonts w:ascii="Segoe UI" w:hAnsi="Segoe UI" w:cs="Segoe UI"/>
              </w:rPr>
            </w:pPr>
            <w:r w:rsidRPr="009022E9">
              <w:rPr>
                <w:rFonts w:ascii="Segoe UI" w:hAnsi="Segoe UI" w:cs="Segoe UI"/>
                <w:sz w:val="20"/>
                <w:szCs w:val="20"/>
              </w:rPr>
              <w:t>21,03</w:t>
            </w:r>
          </w:p>
        </w:tc>
        <w:tc>
          <w:tcPr>
            <w:tcW w:w="616" w:type="dxa"/>
          </w:tcPr>
          <w:p w14:paraId="147B268C" w14:textId="77777777" w:rsidR="002A3406" w:rsidRPr="009022E9" w:rsidRDefault="002A3406" w:rsidP="00874C98">
            <w:pPr>
              <w:rPr>
                <w:rFonts w:ascii="Segoe UI" w:hAnsi="Segoe UI" w:cs="Segoe UI"/>
              </w:rPr>
            </w:pPr>
            <w:r w:rsidRPr="009022E9">
              <w:rPr>
                <w:rFonts w:ascii="Segoe UI" w:hAnsi="Segoe UI" w:cs="Segoe UI"/>
                <w:sz w:val="20"/>
                <w:szCs w:val="20"/>
              </w:rPr>
              <w:t>2,85</w:t>
            </w:r>
          </w:p>
        </w:tc>
      </w:tr>
      <w:tr w:rsidR="002A3406" w14:paraId="232AEC9C" w14:textId="77777777" w:rsidTr="00874C98">
        <w:tc>
          <w:tcPr>
            <w:tcW w:w="328" w:type="dxa"/>
          </w:tcPr>
          <w:p w14:paraId="5072BAB5" w14:textId="77777777" w:rsidR="002A3406" w:rsidRDefault="002A3406" w:rsidP="00874C98">
            <w:r>
              <w:t>6</w:t>
            </w:r>
          </w:p>
        </w:tc>
        <w:tc>
          <w:tcPr>
            <w:tcW w:w="2361" w:type="dxa"/>
          </w:tcPr>
          <w:p w14:paraId="5C718526" w14:textId="77777777" w:rsidR="002A3406" w:rsidRPr="009022E9" w:rsidRDefault="002A3406" w:rsidP="00874C98">
            <w:pPr>
              <w:autoSpaceDE w:val="0"/>
              <w:autoSpaceDN w:val="0"/>
              <w:adjustRightInd w:val="0"/>
              <w:rPr>
                <w:rFonts w:ascii="Segoe UI" w:hAnsi="Segoe UI" w:cs="Segoe UI"/>
              </w:rPr>
            </w:pPr>
            <w:r w:rsidRPr="009022E9">
              <w:rPr>
                <w:rFonts w:ascii="Segoe UI" w:hAnsi="Segoe UI" w:cs="Segoe UI"/>
                <w:sz w:val="20"/>
                <w:szCs w:val="20"/>
              </w:rPr>
              <w:t>Univerzitní kampus-směr FN</w:t>
            </w:r>
            <w:r>
              <w:rPr>
                <w:rFonts w:ascii="Segoe UI" w:hAnsi="Segoe UI" w:cs="Segoe UI"/>
                <w:sz w:val="20"/>
                <w:szCs w:val="20"/>
              </w:rPr>
              <w:t xml:space="preserve"> </w:t>
            </w:r>
            <w:r w:rsidRPr="009022E9">
              <w:rPr>
                <w:rFonts w:ascii="Segoe UI" w:hAnsi="Segoe UI" w:cs="Segoe UI"/>
                <w:sz w:val="20"/>
                <w:szCs w:val="20"/>
              </w:rPr>
              <w:t>Bohunice</w:t>
            </w:r>
          </w:p>
        </w:tc>
        <w:tc>
          <w:tcPr>
            <w:tcW w:w="1792" w:type="dxa"/>
          </w:tcPr>
          <w:p w14:paraId="0A0DE304" w14:textId="77777777" w:rsidR="002A3406" w:rsidRPr="009022E9" w:rsidRDefault="002A3406" w:rsidP="00874C98">
            <w:pPr>
              <w:rPr>
                <w:rFonts w:ascii="Segoe UI" w:hAnsi="Segoe UI" w:cs="Segoe UI"/>
              </w:rPr>
            </w:pPr>
            <w:r w:rsidRPr="009022E9">
              <w:rPr>
                <w:rFonts w:ascii="Segoe UI" w:hAnsi="Segoe UI" w:cs="Segoe UI"/>
                <w:sz w:val="20"/>
                <w:szCs w:val="20"/>
              </w:rPr>
              <w:t>Trolejbus</w:t>
            </w:r>
          </w:p>
        </w:tc>
        <w:tc>
          <w:tcPr>
            <w:tcW w:w="1087" w:type="dxa"/>
          </w:tcPr>
          <w:p w14:paraId="51CACC9F" w14:textId="77777777" w:rsidR="002A3406" w:rsidRPr="009022E9" w:rsidRDefault="002A3406" w:rsidP="00874C98">
            <w:pPr>
              <w:jc w:val="center"/>
              <w:rPr>
                <w:rFonts w:ascii="Segoe UI" w:hAnsi="Segoe UI" w:cs="Segoe UI"/>
              </w:rPr>
            </w:pPr>
            <w:r w:rsidRPr="009022E9">
              <w:rPr>
                <w:rFonts w:ascii="Segoe UI" w:hAnsi="Segoe UI" w:cs="Segoe UI"/>
                <w:sz w:val="20"/>
                <w:szCs w:val="20"/>
              </w:rPr>
              <w:t>10</w:t>
            </w:r>
          </w:p>
        </w:tc>
        <w:tc>
          <w:tcPr>
            <w:tcW w:w="1224" w:type="dxa"/>
          </w:tcPr>
          <w:p w14:paraId="6C18C421" w14:textId="77777777" w:rsidR="002A3406" w:rsidRPr="009022E9" w:rsidRDefault="002A3406" w:rsidP="00874C98">
            <w:pPr>
              <w:jc w:val="right"/>
              <w:rPr>
                <w:rFonts w:ascii="Segoe UI" w:hAnsi="Segoe UI" w:cs="Segoe UI"/>
              </w:rPr>
            </w:pPr>
            <w:r w:rsidRPr="009022E9">
              <w:rPr>
                <w:rFonts w:ascii="Segoe UI" w:hAnsi="Segoe UI" w:cs="Segoe UI"/>
                <w:sz w:val="20"/>
                <w:szCs w:val="20"/>
              </w:rPr>
              <w:t>670</w:t>
            </w:r>
          </w:p>
        </w:tc>
        <w:tc>
          <w:tcPr>
            <w:tcW w:w="728" w:type="dxa"/>
          </w:tcPr>
          <w:p w14:paraId="0D291410" w14:textId="77777777" w:rsidR="002A3406" w:rsidRPr="009022E9" w:rsidRDefault="002A3406" w:rsidP="00874C98">
            <w:pPr>
              <w:rPr>
                <w:rFonts w:ascii="Segoe UI" w:hAnsi="Segoe UI" w:cs="Segoe UI"/>
              </w:rPr>
            </w:pPr>
            <w:r w:rsidRPr="009022E9">
              <w:rPr>
                <w:rFonts w:ascii="Segoe UI" w:hAnsi="Segoe UI" w:cs="Segoe UI"/>
                <w:sz w:val="20"/>
                <w:szCs w:val="20"/>
              </w:rPr>
              <w:t>15,63</w:t>
            </w:r>
          </w:p>
        </w:tc>
        <w:tc>
          <w:tcPr>
            <w:tcW w:w="683" w:type="dxa"/>
          </w:tcPr>
          <w:p w14:paraId="7BF356D7" w14:textId="77777777" w:rsidR="002A3406" w:rsidRPr="009022E9" w:rsidRDefault="002A3406" w:rsidP="00874C98">
            <w:pPr>
              <w:rPr>
                <w:rFonts w:ascii="Segoe UI" w:hAnsi="Segoe UI" w:cs="Segoe UI"/>
              </w:rPr>
            </w:pPr>
            <w:r w:rsidRPr="009022E9">
              <w:rPr>
                <w:rFonts w:ascii="Segoe UI" w:hAnsi="Segoe UI" w:cs="Segoe UI"/>
                <w:sz w:val="20"/>
                <w:szCs w:val="20"/>
              </w:rPr>
              <w:t>5,4</w:t>
            </w:r>
          </w:p>
        </w:tc>
        <w:tc>
          <w:tcPr>
            <w:tcW w:w="717" w:type="dxa"/>
          </w:tcPr>
          <w:p w14:paraId="41577CAD" w14:textId="77777777" w:rsidR="002A3406" w:rsidRPr="009022E9" w:rsidRDefault="002A3406" w:rsidP="00874C98">
            <w:pPr>
              <w:rPr>
                <w:rFonts w:ascii="Segoe UI" w:hAnsi="Segoe UI" w:cs="Segoe UI"/>
              </w:rPr>
            </w:pPr>
            <w:r w:rsidRPr="009022E9">
              <w:rPr>
                <w:rFonts w:ascii="Segoe UI" w:hAnsi="Segoe UI" w:cs="Segoe UI"/>
                <w:sz w:val="20"/>
                <w:szCs w:val="20"/>
              </w:rPr>
              <w:t>21,03</w:t>
            </w:r>
          </w:p>
        </w:tc>
        <w:tc>
          <w:tcPr>
            <w:tcW w:w="616" w:type="dxa"/>
          </w:tcPr>
          <w:p w14:paraId="5456DB61" w14:textId="77777777" w:rsidR="002A3406" w:rsidRPr="009022E9" w:rsidRDefault="002A3406" w:rsidP="00874C98">
            <w:pPr>
              <w:rPr>
                <w:rFonts w:ascii="Segoe UI" w:hAnsi="Segoe UI" w:cs="Segoe UI"/>
              </w:rPr>
            </w:pPr>
            <w:r w:rsidRPr="009022E9">
              <w:rPr>
                <w:rFonts w:ascii="Segoe UI" w:hAnsi="Segoe UI" w:cs="Segoe UI"/>
                <w:sz w:val="20"/>
                <w:szCs w:val="20"/>
              </w:rPr>
              <w:t>2,85</w:t>
            </w:r>
          </w:p>
        </w:tc>
      </w:tr>
      <w:tr w:rsidR="002A3406" w14:paraId="67452FAA" w14:textId="77777777" w:rsidTr="00874C98">
        <w:tc>
          <w:tcPr>
            <w:tcW w:w="328" w:type="dxa"/>
          </w:tcPr>
          <w:p w14:paraId="40C3E461" w14:textId="77777777" w:rsidR="002A3406" w:rsidRDefault="002A3406" w:rsidP="00874C98">
            <w:r>
              <w:t>7</w:t>
            </w:r>
          </w:p>
        </w:tc>
        <w:tc>
          <w:tcPr>
            <w:tcW w:w="2361" w:type="dxa"/>
          </w:tcPr>
          <w:p w14:paraId="361D308F" w14:textId="77777777" w:rsidR="002A3406" w:rsidRPr="009022E9" w:rsidRDefault="002A3406" w:rsidP="00874C98">
            <w:pPr>
              <w:rPr>
                <w:rFonts w:ascii="Segoe UI" w:hAnsi="Segoe UI" w:cs="Segoe UI"/>
              </w:rPr>
            </w:pPr>
            <w:r w:rsidRPr="009022E9">
              <w:rPr>
                <w:rFonts w:ascii="Segoe UI" w:hAnsi="Segoe UI" w:cs="Segoe UI"/>
                <w:sz w:val="20"/>
                <w:szCs w:val="20"/>
              </w:rPr>
              <w:t>FN Bohunice</w:t>
            </w:r>
          </w:p>
        </w:tc>
        <w:tc>
          <w:tcPr>
            <w:tcW w:w="1792" w:type="dxa"/>
          </w:tcPr>
          <w:p w14:paraId="18DCB731" w14:textId="77777777" w:rsidR="002A3406" w:rsidRPr="009022E9" w:rsidRDefault="002A3406" w:rsidP="00874C98">
            <w:pPr>
              <w:rPr>
                <w:rFonts w:ascii="Segoe UI" w:hAnsi="Segoe UI" w:cs="Segoe UI"/>
              </w:rPr>
            </w:pPr>
            <w:r w:rsidRPr="009022E9">
              <w:rPr>
                <w:rFonts w:ascii="Segoe UI" w:hAnsi="Segoe UI" w:cs="Segoe UI"/>
                <w:sz w:val="20"/>
                <w:szCs w:val="20"/>
              </w:rPr>
              <w:t>Trolejbus</w:t>
            </w:r>
          </w:p>
        </w:tc>
        <w:tc>
          <w:tcPr>
            <w:tcW w:w="1087" w:type="dxa"/>
          </w:tcPr>
          <w:p w14:paraId="666C9316" w14:textId="77777777" w:rsidR="002A3406" w:rsidRPr="009022E9" w:rsidRDefault="002A3406" w:rsidP="00874C98">
            <w:pPr>
              <w:jc w:val="center"/>
              <w:rPr>
                <w:rFonts w:ascii="Segoe UI" w:hAnsi="Segoe UI" w:cs="Segoe UI"/>
              </w:rPr>
            </w:pPr>
            <w:r w:rsidRPr="009022E9">
              <w:rPr>
                <w:rFonts w:ascii="Segoe UI" w:hAnsi="Segoe UI" w:cs="Segoe UI"/>
                <w:sz w:val="20"/>
                <w:szCs w:val="20"/>
              </w:rPr>
              <w:t>10</w:t>
            </w:r>
          </w:p>
        </w:tc>
        <w:tc>
          <w:tcPr>
            <w:tcW w:w="1224" w:type="dxa"/>
          </w:tcPr>
          <w:p w14:paraId="6E53AD59" w14:textId="77777777" w:rsidR="002A3406" w:rsidRPr="009022E9" w:rsidRDefault="002A3406" w:rsidP="00874C98">
            <w:pPr>
              <w:jc w:val="right"/>
              <w:rPr>
                <w:rFonts w:ascii="Segoe UI" w:hAnsi="Segoe UI" w:cs="Segoe UI"/>
              </w:rPr>
            </w:pPr>
            <w:r w:rsidRPr="009022E9">
              <w:rPr>
                <w:rFonts w:ascii="Segoe UI" w:hAnsi="Segoe UI" w:cs="Segoe UI"/>
                <w:sz w:val="20"/>
                <w:szCs w:val="20"/>
              </w:rPr>
              <w:t>670</w:t>
            </w:r>
          </w:p>
        </w:tc>
        <w:tc>
          <w:tcPr>
            <w:tcW w:w="728" w:type="dxa"/>
          </w:tcPr>
          <w:p w14:paraId="1B2E20ED" w14:textId="77777777" w:rsidR="002A3406" w:rsidRPr="009022E9" w:rsidRDefault="002A3406" w:rsidP="00874C98">
            <w:pPr>
              <w:rPr>
                <w:rFonts w:ascii="Segoe UI" w:hAnsi="Segoe UI" w:cs="Segoe UI"/>
              </w:rPr>
            </w:pPr>
            <w:r w:rsidRPr="009022E9">
              <w:rPr>
                <w:rFonts w:ascii="Segoe UI" w:hAnsi="Segoe UI" w:cs="Segoe UI"/>
                <w:sz w:val="20"/>
                <w:szCs w:val="20"/>
              </w:rPr>
              <w:t>15,63</w:t>
            </w:r>
          </w:p>
        </w:tc>
        <w:tc>
          <w:tcPr>
            <w:tcW w:w="683" w:type="dxa"/>
          </w:tcPr>
          <w:p w14:paraId="53B1E5A9" w14:textId="77777777" w:rsidR="002A3406" w:rsidRPr="009022E9" w:rsidRDefault="002A3406" w:rsidP="00874C98">
            <w:pPr>
              <w:rPr>
                <w:rFonts w:ascii="Segoe UI" w:hAnsi="Segoe UI" w:cs="Segoe UI"/>
              </w:rPr>
            </w:pPr>
            <w:r w:rsidRPr="009022E9">
              <w:rPr>
                <w:rFonts w:ascii="Segoe UI" w:hAnsi="Segoe UI" w:cs="Segoe UI"/>
                <w:sz w:val="20"/>
                <w:szCs w:val="20"/>
              </w:rPr>
              <w:t>5,4</w:t>
            </w:r>
          </w:p>
        </w:tc>
        <w:tc>
          <w:tcPr>
            <w:tcW w:w="717" w:type="dxa"/>
          </w:tcPr>
          <w:p w14:paraId="6AC45BC2" w14:textId="77777777" w:rsidR="002A3406" w:rsidRPr="009022E9" w:rsidRDefault="002A3406" w:rsidP="00874C98">
            <w:pPr>
              <w:rPr>
                <w:rFonts w:ascii="Segoe UI" w:hAnsi="Segoe UI" w:cs="Segoe UI"/>
              </w:rPr>
            </w:pPr>
            <w:r w:rsidRPr="009022E9">
              <w:rPr>
                <w:rFonts w:ascii="Segoe UI" w:hAnsi="Segoe UI" w:cs="Segoe UI"/>
                <w:sz w:val="20"/>
                <w:szCs w:val="20"/>
              </w:rPr>
              <w:t>21,03</w:t>
            </w:r>
          </w:p>
        </w:tc>
        <w:tc>
          <w:tcPr>
            <w:tcW w:w="616" w:type="dxa"/>
          </w:tcPr>
          <w:p w14:paraId="0A0119BD" w14:textId="77777777" w:rsidR="002A3406" w:rsidRPr="009022E9" w:rsidRDefault="002A3406" w:rsidP="00874C98">
            <w:pPr>
              <w:rPr>
                <w:rFonts w:ascii="Segoe UI" w:hAnsi="Segoe UI" w:cs="Segoe UI"/>
              </w:rPr>
            </w:pPr>
            <w:r w:rsidRPr="009022E9">
              <w:rPr>
                <w:rFonts w:ascii="Segoe UI" w:hAnsi="Segoe UI" w:cs="Segoe UI"/>
                <w:sz w:val="20"/>
                <w:szCs w:val="20"/>
              </w:rPr>
              <w:t>2,85</w:t>
            </w:r>
          </w:p>
        </w:tc>
      </w:tr>
      <w:tr w:rsidR="002A3406" w14:paraId="677AE8DF" w14:textId="77777777" w:rsidTr="00874C98">
        <w:tc>
          <w:tcPr>
            <w:tcW w:w="328" w:type="dxa"/>
          </w:tcPr>
          <w:p w14:paraId="64427BF3" w14:textId="77777777" w:rsidR="002A3406" w:rsidRDefault="002A3406" w:rsidP="00874C98">
            <w:r>
              <w:t>8</w:t>
            </w:r>
          </w:p>
        </w:tc>
        <w:tc>
          <w:tcPr>
            <w:tcW w:w="2361" w:type="dxa"/>
          </w:tcPr>
          <w:p w14:paraId="659A0865" w14:textId="77777777" w:rsidR="002A3406" w:rsidRPr="009022E9" w:rsidRDefault="002A3406" w:rsidP="00874C98">
            <w:pPr>
              <w:rPr>
                <w:rFonts w:ascii="Segoe UI" w:hAnsi="Segoe UI" w:cs="Segoe UI"/>
              </w:rPr>
            </w:pPr>
            <w:r w:rsidRPr="009022E9">
              <w:rPr>
                <w:rFonts w:ascii="Segoe UI" w:hAnsi="Segoe UI" w:cs="Segoe UI"/>
                <w:sz w:val="20"/>
                <w:szCs w:val="20"/>
              </w:rPr>
              <w:t>FN Bohunice</w:t>
            </w:r>
          </w:p>
        </w:tc>
        <w:tc>
          <w:tcPr>
            <w:tcW w:w="1792" w:type="dxa"/>
          </w:tcPr>
          <w:p w14:paraId="6140F2D7" w14:textId="77777777" w:rsidR="002A3406" w:rsidRPr="009022E9" w:rsidRDefault="002A3406" w:rsidP="00874C98">
            <w:pPr>
              <w:rPr>
                <w:rFonts w:ascii="Segoe UI" w:hAnsi="Segoe UI" w:cs="Segoe UI"/>
              </w:rPr>
            </w:pPr>
            <w:r w:rsidRPr="009022E9">
              <w:rPr>
                <w:rFonts w:ascii="Segoe UI" w:hAnsi="Segoe UI" w:cs="Segoe UI"/>
                <w:sz w:val="20"/>
                <w:szCs w:val="20"/>
              </w:rPr>
              <w:t>Trolejbus</w:t>
            </w:r>
          </w:p>
        </w:tc>
        <w:tc>
          <w:tcPr>
            <w:tcW w:w="1087" w:type="dxa"/>
          </w:tcPr>
          <w:p w14:paraId="13B10E61" w14:textId="77777777" w:rsidR="002A3406" w:rsidRPr="009022E9" w:rsidRDefault="002A3406" w:rsidP="00874C98">
            <w:pPr>
              <w:jc w:val="center"/>
              <w:rPr>
                <w:rFonts w:ascii="Segoe UI" w:hAnsi="Segoe UI" w:cs="Segoe UI"/>
              </w:rPr>
            </w:pPr>
            <w:r w:rsidRPr="009022E9">
              <w:rPr>
                <w:rFonts w:ascii="Segoe UI" w:hAnsi="Segoe UI" w:cs="Segoe UI"/>
                <w:sz w:val="20"/>
                <w:szCs w:val="20"/>
              </w:rPr>
              <w:t>10</w:t>
            </w:r>
          </w:p>
        </w:tc>
        <w:tc>
          <w:tcPr>
            <w:tcW w:w="1224" w:type="dxa"/>
          </w:tcPr>
          <w:p w14:paraId="0A8164C6" w14:textId="77777777" w:rsidR="002A3406" w:rsidRPr="009022E9" w:rsidRDefault="002A3406" w:rsidP="00874C98">
            <w:pPr>
              <w:jc w:val="right"/>
              <w:rPr>
                <w:rFonts w:ascii="Segoe UI" w:hAnsi="Segoe UI" w:cs="Segoe UI"/>
              </w:rPr>
            </w:pPr>
            <w:r w:rsidRPr="009022E9">
              <w:rPr>
                <w:rFonts w:ascii="Segoe UI" w:hAnsi="Segoe UI" w:cs="Segoe UI"/>
                <w:sz w:val="20"/>
                <w:szCs w:val="20"/>
              </w:rPr>
              <w:t>670</w:t>
            </w:r>
          </w:p>
        </w:tc>
        <w:tc>
          <w:tcPr>
            <w:tcW w:w="728" w:type="dxa"/>
          </w:tcPr>
          <w:p w14:paraId="2103C8FD" w14:textId="77777777" w:rsidR="002A3406" w:rsidRPr="009022E9" w:rsidRDefault="002A3406" w:rsidP="00874C98">
            <w:pPr>
              <w:rPr>
                <w:rFonts w:ascii="Segoe UI" w:hAnsi="Segoe UI" w:cs="Segoe UI"/>
              </w:rPr>
            </w:pPr>
            <w:r w:rsidRPr="009022E9">
              <w:rPr>
                <w:rFonts w:ascii="Segoe UI" w:hAnsi="Segoe UI" w:cs="Segoe UI"/>
                <w:sz w:val="20"/>
                <w:szCs w:val="20"/>
              </w:rPr>
              <w:t>15,63</w:t>
            </w:r>
          </w:p>
        </w:tc>
        <w:tc>
          <w:tcPr>
            <w:tcW w:w="683" w:type="dxa"/>
          </w:tcPr>
          <w:p w14:paraId="29424935" w14:textId="77777777" w:rsidR="002A3406" w:rsidRPr="009022E9" w:rsidRDefault="002A3406" w:rsidP="00874C98">
            <w:pPr>
              <w:rPr>
                <w:rFonts w:ascii="Segoe UI" w:hAnsi="Segoe UI" w:cs="Segoe UI"/>
              </w:rPr>
            </w:pPr>
            <w:r w:rsidRPr="009022E9">
              <w:rPr>
                <w:rFonts w:ascii="Segoe UI" w:hAnsi="Segoe UI" w:cs="Segoe UI"/>
                <w:sz w:val="20"/>
                <w:szCs w:val="20"/>
              </w:rPr>
              <w:t>5,4</w:t>
            </w:r>
          </w:p>
        </w:tc>
        <w:tc>
          <w:tcPr>
            <w:tcW w:w="717" w:type="dxa"/>
          </w:tcPr>
          <w:p w14:paraId="6EFF520A" w14:textId="77777777" w:rsidR="002A3406" w:rsidRPr="009022E9" w:rsidRDefault="002A3406" w:rsidP="00874C98">
            <w:pPr>
              <w:rPr>
                <w:rFonts w:ascii="Segoe UI" w:hAnsi="Segoe UI" w:cs="Segoe UI"/>
              </w:rPr>
            </w:pPr>
            <w:r w:rsidRPr="009022E9">
              <w:rPr>
                <w:rFonts w:ascii="Segoe UI" w:hAnsi="Segoe UI" w:cs="Segoe UI"/>
                <w:sz w:val="20"/>
                <w:szCs w:val="20"/>
              </w:rPr>
              <w:t>21,03</w:t>
            </w:r>
          </w:p>
        </w:tc>
        <w:tc>
          <w:tcPr>
            <w:tcW w:w="616" w:type="dxa"/>
          </w:tcPr>
          <w:p w14:paraId="53FB3707" w14:textId="77777777" w:rsidR="002A3406" w:rsidRPr="009022E9" w:rsidRDefault="002A3406" w:rsidP="00874C98">
            <w:pPr>
              <w:rPr>
                <w:rFonts w:ascii="Segoe UI" w:hAnsi="Segoe UI" w:cs="Segoe UI"/>
              </w:rPr>
            </w:pPr>
            <w:r w:rsidRPr="009022E9">
              <w:rPr>
                <w:rFonts w:ascii="Segoe UI" w:hAnsi="Segoe UI" w:cs="Segoe UI"/>
                <w:sz w:val="20"/>
                <w:szCs w:val="20"/>
              </w:rPr>
              <w:t>2,85</w:t>
            </w:r>
          </w:p>
        </w:tc>
      </w:tr>
      <w:tr w:rsidR="002A3406" w14:paraId="78A9D8FF" w14:textId="77777777" w:rsidTr="00874C98">
        <w:trPr>
          <w:trHeight w:val="615"/>
        </w:trPr>
        <w:tc>
          <w:tcPr>
            <w:tcW w:w="328" w:type="dxa"/>
          </w:tcPr>
          <w:p w14:paraId="7144B157" w14:textId="77777777" w:rsidR="002A3406" w:rsidRDefault="002A3406" w:rsidP="00874C98"/>
        </w:tc>
        <w:tc>
          <w:tcPr>
            <w:tcW w:w="2361" w:type="dxa"/>
          </w:tcPr>
          <w:p w14:paraId="735439E2" w14:textId="77777777" w:rsidR="002A3406" w:rsidRPr="009022E9" w:rsidRDefault="002A3406" w:rsidP="00874C98">
            <w:pPr>
              <w:rPr>
                <w:rFonts w:ascii="Segoe UI" w:hAnsi="Segoe UI" w:cs="Segoe UI"/>
              </w:rPr>
            </w:pPr>
          </w:p>
        </w:tc>
        <w:tc>
          <w:tcPr>
            <w:tcW w:w="1792" w:type="dxa"/>
          </w:tcPr>
          <w:p w14:paraId="013D86DF" w14:textId="77777777" w:rsidR="002A3406" w:rsidRPr="009022E9" w:rsidRDefault="002A3406" w:rsidP="00874C98">
            <w:pPr>
              <w:rPr>
                <w:rFonts w:ascii="Segoe UI" w:hAnsi="Segoe UI" w:cs="Segoe UI"/>
              </w:rPr>
            </w:pPr>
          </w:p>
        </w:tc>
        <w:tc>
          <w:tcPr>
            <w:tcW w:w="1087" w:type="dxa"/>
          </w:tcPr>
          <w:p w14:paraId="306BBE8D" w14:textId="77777777" w:rsidR="002A3406" w:rsidRPr="009022E9" w:rsidRDefault="002A3406" w:rsidP="00874C98">
            <w:pPr>
              <w:rPr>
                <w:rFonts w:ascii="Segoe UI" w:hAnsi="Segoe UI" w:cs="Segoe UI"/>
              </w:rPr>
            </w:pPr>
          </w:p>
        </w:tc>
        <w:tc>
          <w:tcPr>
            <w:tcW w:w="1224" w:type="dxa"/>
          </w:tcPr>
          <w:p w14:paraId="307A0124" w14:textId="77777777" w:rsidR="002A3406" w:rsidRPr="009022E9" w:rsidRDefault="002A3406" w:rsidP="00874C98">
            <w:pPr>
              <w:rPr>
                <w:rFonts w:ascii="Segoe UI" w:hAnsi="Segoe UI" w:cs="Segoe UI"/>
              </w:rPr>
            </w:pPr>
          </w:p>
        </w:tc>
        <w:tc>
          <w:tcPr>
            <w:tcW w:w="728" w:type="dxa"/>
          </w:tcPr>
          <w:p w14:paraId="538A7FDB" w14:textId="77777777" w:rsidR="002A3406" w:rsidRPr="009022E9" w:rsidRDefault="002A3406" w:rsidP="00874C98">
            <w:pPr>
              <w:rPr>
                <w:rFonts w:ascii="Segoe UI" w:hAnsi="Segoe UI" w:cs="Segoe UI"/>
              </w:rPr>
            </w:pPr>
          </w:p>
        </w:tc>
        <w:tc>
          <w:tcPr>
            <w:tcW w:w="683" w:type="dxa"/>
          </w:tcPr>
          <w:p w14:paraId="0357D87B" w14:textId="77777777" w:rsidR="002A3406" w:rsidRPr="009022E9" w:rsidRDefault="002A3406" w:rsidP="00874C98">
            <w:pPr>
              <w:rPr>
                <w:rFonts w:ascii="Segoe UI" w:hAnsi="Segoe UI" w:cs="Segoe UI"/>
              </w:rPr>
            </w:pPr>
          </w:p>
        </w:tc>
        <w:tc>
          <w:tcPr>
            <w:tcW w:w="717" w:type="dxa"/>
          </w:tcPr>
          <w:p w14:paraId="5C188F4B" w14:textId="77777777" w:rsidR="002A3406" w:rsidRPr="009022E9" w:rsidRDefault="002A3406" w:rsidP="00874C98">
            <w:pPr>
              <w:rPr>
                <w:rFonts w:ascii="Segoe UI" w:hAnsi="Segoe UI" w:cs="Segoe UI"/>
              </w:rPr>
            </w:pPr>
            <w:r w:rsidRPr="009022E9">
              <w:rPr>
                <w:rFonts w:ascii="Segoe UI" w:hAnsi="Segoe UI" w:cs="Segoe UI"/>
                <w:b/>
                <w:bCs/>
                <w:sz w:val="20"/>
                <w:szCs w:val="20"/>
              </w:rPr>
              <w:t>A</w:t>
            </w:r>
            <w:r w:rsidRPr="009022E9">
              <w:rPr>
                <w:rFonts w:ascii="Segoe UI" w:hAnsi="Segoe UI" w:cs="Segoe UI"/>
                <w:b/>
                <w:bCs/>
                <w:sz w:val="13"/>
                <w:szCs w:val="13"/>
              </w:rPr>
              <w:t>D</w:t>
            </w:r>
            <w:r w:rsidRPr="009022E9">
              <w:rPr>
                <w:rFonts w:ascii="Segoe UI" w:hAnsi="Segoe UI" w:cs="Segoe UI"/>
                <w:b/>
                <w:bCs/>
                <w:sz w:val="20"/>
                <w:szCs w:val="20"/>
              </w:rPr>
              <w:t>=</w:t>
            </w:r>
          </w:p>
        </w:tc>
        <w:tc>
          <w:tcPr>
            <w:tcW w:w="616" w:type="dxa"/>
          </w:tcPr>
          <w:p w14:paraId="353E1B52" w14:textId="77777777" w:rsidR="002A3406" w:rsidRPr="009022E9" w:rsidRDefault="002A3406" w:rsidP="00874C98">
            <w:pPr>
              <w:autoSpaceDE w:val="0"/>
              <w:autoSpaceDN w:val="0"/>
              <w:adjustRightInd w:val="0"/>
              <w:rPr>
                <w:rFonts w:ascii="Segoe UI" w:hAnsi="Segoe UI" w:cs="Segoe UI"/>
                <w:b/>
                <w:bCs/>
                <w:sz w:val="20"/>
                <w:szCs w:val="20"/>
              </w:rPr>
            </w:pPr>
            <w:r w:rsidRPr="009022E9">
              <w:rPr>
                <w:rFonts w:ascii="Segoe UI" w:hAnsi="Segoe UI" w:cs="Segoe UI"/>
                <w:b/>
                <w:bCs/>
                <w:sz w:val="20"/>
                <w:szCs w:val="20"/>
              </w:rPr>
              <w:t>26,0</w:t>
            </w:r>
          </w:p>
          <w:p w14:paraId="2AAAE1EC" w14:textId="77777777" w:rsidR="002A3406" w:rsidRPr="009022E9" w:rsidRDefault="002A3406" w:rsidP="00874C98">
            <w:pPr>
              <w:rPr>
                <w:rFonts w:ascii="Segoe UI" w:hAnsi="Segoe UI" w:cs="Segoe UI"/>
              </w:rPr>
            </w:pPr>
            <w:r w:rsidRPr="009022E9">
              <w:rPr>
                <w:rFonts w:ascii="Segoe UI" w:hAnsi="Segoe UI" w:cs="Segoe UI"/>
                <w:b/>
                <w:bCs/>
                <w:sz w:val="20"/>
                <w:szCs w:val="20"/>
              </w:rPr>
              <w:t>9</w:t>
            </w:r>
          </w:p>
        </w:tc>
      </w:tr>
    </w:tbl>
    <w:p w14:paraId="26F6ACAB" w14:textId="77777777" w:rsidR="002A3406" w:rsidRPr="00000BC7" w:rsidRDefault="002A3406" w:rsidP="002A3406">
      <w:pPr>
        <w:autoSpaceDE w:val="0"/>
        <w:autoSpaceDN w:val="0"/>
        <w:adjustRightInd w:val="0"/>
        <w:spacing w:after="0" w:line="240" w:lineRule="auto"/>
        <w:ind w:firstLine="709"/>
        <w:rPr>
          <w:rFonts w:ascii="Segoe UI" w:hAnsi="Segoe UI"/>
          <w:color w:val="92D050"/>
          <w:sz w:val="20"/>
        </w:rPr>
      </w:pPr>
    </w:p>
    <w:p w14:paraId="604AE3AD" w14:textId="77777777" w:rsidR="002A3406" w:rsidRPr="00534C65" w:rsidRDefault="002A3406" w:rsidP="002A3406">
      <w:pPr>
        <w:autoSpaceDE w:val="0"/>
        <w:autoSpaceDN w:val="0"/>
        <w:adjustRightInd w:val="0"/>
        <w:spacing w:after="0" w:line="240" w:lineRule="auto"/>
        <w:ind w:firstLine="709"/>
        <w:rPr>
          <w:rFonts w:ascii="Segoe UI" w:hAnsi="Segoe UI"/>
          <w:sz w:val="20"/>
        </w:rPr>
      </w:pPr>
      <w:r w:rsidRPr="00103870">
        <w:rPr>
          <w:rFonts w:ascii="Segoe UI" w:hAnsi="Segoe UI"/>
          <w:sz w:val="20"/>
        </w:rPr>
        <w:t xml:space="preserve">Pěší příchod k budově technického zázemí </w:t>
      </w:r>
      <w:r>
        <w:rPr>
          <w:rFonts w:ascii="Segoe UI" w:hAnsi="Segoe UI"/>
          <w:sz w:val="20"/>
        </w:rPr>
        <w:t>se předpokládá</w:t>
      </w:r>
      <w:r w:rsidRPr="00103870">
        <w:rPr>
          <w:rFonts w:ascii="Segoe UI" w:hAnsi="Segoe UI"/>
          <w:sz w:val="20"/>
        </w:rPr>
        <w:t xml:space="preserve"> po venkovní areálové komunikaci v úrovni </w:t>
      </w:r>
      <w:r w:rsidRPr="00534C65">
        <w:rPr>
          <w:rFonts w:ascii="Segoe UI" w:hAnsi="Segoe UI"/>
          <w:sz w:val="20"/>
        </w:rPr>
        <w:t xml:space="preserve">stávajícího nádvoří. Předmětem projektové dokumentace i realizace záměru bude přestřešení manipulační plochy mezi stávajícím objektem ZZS </w:t>
      </w:r>
      <w:proofErr w:type="spellStart"/>
      <w:r w:rsidRPr="00534C65">
        <w:rPr>
          <w:rFonts w:ascii="Segoe UI" w:hAnsi="Segoe UI"/>
          <w:sz w:val="20"/>
        </w:rPr>
        <w:t>JmK</w:t>
      </w:r>
      <w:proofErr w:type="spellEnd"/>
      <w:r w:rsidRPr="00534C65">
        <w:rPr>
          <w:rFonts w:ascii="Segoe UI" w:hAnsi="Segoe UI"/>
          <w:sz w:val="20"/>
        </w:rPr>
        <w:t xml:space="preserve"> a budovou technického zázemí před stávajícími sklady odpadů. Toto zastřešení není součástí </w:t>
      </w:r>
      <w:r>
        <w:rPr>
          <w:rFonts w:ascii="Segoe UI" w:hAnsi="Segoe UI"/>
          <w:sz w:val="20"/>
        </w:rPr>
        <w:t>Studie</w:t>
      </w:r>
      <w:r w:rsidRPr="00534C65">
        <w:rPr>
          <w:rFonts w:ascii="Segoe UI" w:hAnsi="Segoe UI"/>
          <w:sz w:val="20"/>
        </w:rPr>
        <w:t xml:space="preserve"> a je praktickým provozním požadavkem </w:t>
      </w:r>
      <w:r>
        <w:rPr>
          <w:rFonts w:ascii="Segoe UI" w:hAnsi="Segoe UI"/>
          <w:sz w:val="20"/>
        </w:rPr>
        <w:t>Uživatel</w:t>
      </w:r>
      <w:r w:rsidRPr="00534C65">
        <w:rPr>
          <w:rFonts w:ascii="Segoe UI" w:hAnsi="Segoe UI"/>
          <w:sz w:val="20"/>
        </w:rPr>
        <w:t>e.  Vjezdová/výjezdová vrata garáží budou mít v 1.NP podjezdnou výšku min. 4200 mm. Podjezdná výška garáží ve 2.NP a ve 3.NP bude minimálně 3200 mm.</w:t>
      </w:r>
    </w:p>
    <w:p w14:paraId="340D4F98" w14:textId="77777777" w:rsidR="002A3406" w:rsidRPr="008B4EF9" w:rsidRDefault="002A3406" w:rsidP="002A3406">
      <w:pPr>
        <w:autoSpaceDE w:val="0"/>
        <w:autoSpaceDN w:val="0"/>
        <w:adjustRightInd w:val="0"/>
        <w:spacing w:after="0" w:line="240" w:lineRule="auto"/>
        <w:ind w:firstLine="709"/>
        <w:rPr>
          <w:rFonts w:ascii="Segoe UI" w:hAnsi="Segoe UI"/>
          <w:sz w:val="20"/>
        </w:rPr>
      </w:pPr>
    </w:p>
    <w:p w14:paraId="7DB35BB2" w14:textId="77777777" w:rsidR="002A3406" w:rsidRPr="008B708E" w:rsidRDefault="002A3406" w:rsidP="002A3406">
      <w:pPr>
        <w:autoSpaceDE w:val="0"/>
        <w:autoSpaceDN w:val="0"/>
        <w:adjustRightInd w:val="0"/>
        <w:spacing w:after="0" w:line="240" w:lineRule="auto"/>
        <w:rPr>
          <w:rFonts w:ascii="Segoe UI" w:hAnsi="Segoe UI"/>
          <w:sz w:val="20"/>
        </w:rPr>
      </w:pPr>
      <w:r w:rsidRPr="00103870">
        <w:rPr>
          <w:rFonts w:ascii="Segoe UI" w:hAnsi="Segoe UI"/>
          <w:sz w:val="20"/>
        </w:rPr>
        <w:t xml:space="preserve">Přístup do úrovně 2.NP a pojížděné střechy je pro </w:t>
      </w:r>
      <w:r>
        <w:rPr>
          <w:rFonts w:ascii="Segoe UI" w:hAnsi="Segoe UI"/>
          <w:sz w:val="20"/>
        </w:rPr>
        <w:t>pěší</w:t>
      </w:r>
      <w:r w:rsidRPr="00103870">
        <w:rPr>
          <w:rFonts w:ascii="Segoe UI" w:hAnsi="Segoe UI"/>
          <w:sz w:val="20"/>
        </w:rPr>
        <w:t xml:space="preserve"> </w:t>
      </w:r>
      <w:r>
        <w:rPr>
          <w:rFonts w:ascii="Segoe UI" w:hAnsi="Segoe UI"/>
          <w:sz w:val="20"/>
        </w:rPr>
        <w:t>předpokládán</w:t>
      </w:r>
      <w:r w:rsidRPr="00103870">
        <w:rPr>
          <w:rFonts w:ascii="Segoe UI" w:hAnsi="Segoe UI"/>
          <w:sz w:val="20"/>
        </w:rPr>
        <w:t xml:space="preserve"> dvěma schodišti. Ve východní</w:t>
      </w:r>
      <w:r>
        <w:rPr>
          <w:rFonts w:ascii="Segoe UI" w:hAnsi="Segoe UI"/>
          <w:sz w:val="20"/>
        </w:rPr>
        <w:t xml:space="preserve"> </w:t>
      </w:r>
      <w:r w:rsidRPr="00103870">
        <w:rPr>
          <w:rFonts w:ascii="Segoe UI" w:hAnsi="Segoe UI"/>
          <w:sz w:val="20"/>
        </w:rPr>
        <w:t>části je předpokládáno jednoramenné přímé schodiště rovnoběžné s východním průčelím, dále navazující na</w:t>
      </w:r>
      <w:r>
        <w:rPr>
          <w:rFonts w:ascii="Segoe UI" w:hAnsi="Segoe UI"/>
          <w:sz w:val="20"/>
        </w:rPr>
        <w:t xml:space="preserve"> </w:t>
      </w:r>
      <w:r w:rsidRPr="00103870">
        <w:rPr>
          <w:rFonts w:ascii="Segoe UI" w:hAnsi="Segoe UI"/>
          <w:sz w:val="20"/>
        </w:rPr>
        <w:t>venkovní schodiště podél jižního průčelí. V západní části objektu se předpokládá umístění druhé vertikální komunikace – schodiště s výtahem – která propojuje všechny úrovně objektu. V 1.NP zajišťuje vstup z úrovně terénu uvnitř areálu, ve 2.NP umožňuje přímý vstup v úrovni střechy stávajícího SO 103 Energocentra a ve 3.NP zpřístupňuje parkoviště na střeše budovy</w:t>
      </w:r>
      <w:r w:rsidRPr="00691FC9">
        <w:rPr>
          <w:rFonts w:ascii="Segoe UI" w:hAnsi="Segoe UI"/>
          <w:sz w:val="20"/>
        </w:rPr>
        <w:t xml:space="preserve"> </w:t>
      </w:r>
      <w:r>
        <w:rPr>
          <w:rFonts w:ascii="Segoe UI" w:hAnsi="Segoe UI"/>
          <w:sz w:val="20"/>
        </w:rPr>
        <w:t>při zajištění bezbariérového přístupu</w:t>
      </w:r>
      <w:r w:rsidRPr="00103870">
        <w:rPr>
          <w:rFonts w:ascii="Segoe UI" w:hAnsi="Segoe UI"/>
          <w:sz w:val="20"/>
        </w:rPr>
        <w:t xml:space="preserve">. </w:t>
      </w:r>
      <w:r>
        <w:rPr>
          <w:rFonts w:ascii="Segoe UI" w:hAnsi="Segoe UI"/>
          <w:sz w:val="20"/>
        </w:rPr>
        <w:t xml:space="preserve">Pro budoucí dopravní řešení je </w:t>
      </w:r>
      <w:r w:rsidRPr="008B708E">
        <w:rPr>
          <w:rFonts w:ascii="Segoe UI" w:hAnsi="Segoe UI"/>
          <w:sz w:val="20"/>
        </w:rPr>
        <w:t xml:space="preserve">příjezd </w:t>
      </w:r>
      <w:r>
        <w:rPr>
          <w:rFonts w:ascii="Segoe UI" w:hAnsi="Segoe UI"/>
          <w:sz w:val="20"/>
        </w:rPr>
        <w:t>a výjezd z areálu</w:t>
      </w:r>
      <w:r w:rsidRPr="008B708E">
        <w:rPr>
          <w:rFonts w:ascii="Segoe UI" w:hAnsi="Segoe UI"/>
          <w:sz w:val="20"/>
        </w:rPr>
        <w:t xml:space="preserve"> </w:t>
      </w:r>
      <w:r>
        <w:rPr>
          <w:rFonts w:ascii="Segoe UI" w:hAnsi="Segoe UI"/>
          <w:sz w:val="20"/>
        </w:rPr>
        <w:t xml:space="preserve">zachován </w:t>
      </w:r>
      <w:r w:rsidRPr="008B708E">
        <w:rPr>
          <w:rFonts w:ascii="Segoe UI" w:hAnsi="Segoe UI"/>
          <w:sz w:val="20"/>
        </w:rPr>
        <w:t>od stávajícího vjezdu</w:t>
      </w:r>
      <w:r>
        <w:rPr>
          <w:rFonts w:ascii="Segoe UI" w:hAnsi="Segoe UI"/>
          <w:sz w:val="20"/>
        </w:rPr>
        <w:t xml:space="preserve"> – bude</w:t>
      </w:r>
      <w:r w:rsidRPr="008B708E">
        <w:rPr>
          <w:rFonts w:ascii="Segoe UI" w:hAnsi="Segoe UI"/>
          <w:sz w:val="20"/>
        </w:rPr>
        <w:t xml:space="preserve"> </w:t>
      </w:r>
      <w:r>
        <w:rPr>
          <w:rFonts w:ascii="Segoe UI" w:hAnsi="Segoe UI"/>
          <w:sz w:val="20"/>
        </w:rPr>
        <w:t>nutno p</w:t>
      </w:r>
      <w:r w:rsidRPr="008B708E">
        <w:rPr>
          <w:rFonts w:ascii="Segoe UI" w:hAnsi="Segoe UI"/>
          <w:sz w:val="20"/>
        </w:rPr>
        <w:t>očítat s možností otáčení</w:t>
      </w:r>
      <w:r>
        <w:rPr>
          <w:rFonts w:ascii="Segoe UI" w:hAnsi="Segoe UI"/>
          <w:sz w:val="20"/>
        </w:rPr>
        <w:t xml:space="preserve"> vozidel (údržby, servisu, odvozu odpadu apod.), </w:t>
      </w:r>
      <w:r w:rsidRPr="008B708E">
        <w:rPr>
          <w:rFonts w:ascii="Segoe UI" w:hAnsi="Segoe UI"/>
          <w:sz w:val="20"/>
        </w:rPr>
        <w:t xml:space="preserve">aby z areálu nevyjížděla couváním </w:t>
      </w:r>
      <w:r>
        <w:rPr>
          <w:rFonts w:ascii="Segoe UI" w:hAnsi="Segoe UI"/>
          <w:sz w:val="20"/>
        </w:rPr>
        <w:t xml:space="preserve">na veřejnou komunikaci </w:t>
      </w:r>
      <w:r w:rsidRPr="008B708E">
        <w:rPr>
          <w:rFonts w:ascii="Segoe UI" w:hAnsi="Segoe UI"/>
          <w:sz w:val="20"/>
        </w:rPr>
        <w:t>do v</w:t>
      </w:r>
      <w:r>
        <w:rPr>
          <w:rFonts w:ascii="Segoe UI" w:hAnsi="Segoe UI"/>
          <w:sz w:val="20"/>
        </w:rPr>
        <w:t>ý</w:t>
      </w:r>
      <w:r w:rsidRPr="008B708E">
        <w:rPr>
          <w:rFonts w:ascii="Segoe UI" w:hAnsi="Segoe UI"/>
          <w:sz w:val="20"/>
        </w:rPr>
        <w:t xml:space="preserve">jezdu </w:t>
      </w:r>
      <w:r>
        <w:rPr>
          <w:rFonts w:ascii="Segoe UI" w:hAnsi="Segoe UI"/>
          <w:sz w:val="20"/>
        </w:rPr>
        <w:t xml:space="preserve">z </w:t>
      </w:r>
      <w:r w:rsidRPr="008B708E">
        <w:rPr>
          <w:rFonts w:ascii="Segoe UI" w:hAnsi="Segoe UI"/>
          <w:sz w:val="20"/>
        </w:rPr>
        <w:t>areálu</w:t>
      </w:r>
      <w:r>
        <w:rPr>
          <w:rFonts w:ascii="Segoe UI" w:hAnsi="Segoe UI"/>
          <w:sz w:val="20"/>
        </w:rPr>
        <w:t>.</w:t>
      </w:r>
    </w:p>
    <w:p w14:paraId="64D1C7EE" w14:textId="77777777" w:rsidR="002A3406" w:rsidRPr="00103870" w:rsidRDefault="002A3406" w:rsidP="002A3406">
      <w:pPr>
        <w:autoSpaceDE w:val="0"/>
        <w:autoSpaceDN w:val="0"/>
        <w:adjustRightInd w:val="0"/>
        <w:spacing w:after="0" w:line="240" w:lineRule="auto"/>
        <w:rPr>
          <w:rFonts w:ascii="Segoe UI" w:hAnsi="Segoe UI"/>
          <w:sz w:val="20"/>
        </w:rPr>
      </w:pPr>
    </w:p>
    <w:p w14:paraId="5EEFD07F" w14:textId="77777777" w:rsidR="002A3406" w:rsidRPr="00640164" w:rsidRDefault="002A3406" w:rsidP="002A3406">
      <w:pPr>
        <w:autoSpaceDE w:val="0"/>
        <w:autoSpaceDN w:val="0"/>
        <w:adjustRightInd w:val="0"/>
        <w:spacing w:after="0" w:line="240" w:lineRule="auto"/>
        <w:rPr>
          <w:rFonts w:ascii="Segoe UI" w:hAnsi="Segoe UI"/>
          <w:color w:val="262626" w:themeColor="text1" w:themeTint="D9"/>
          <w:sz w:val="20"/>
        </w:rPr>
      </w:pPr>
      <w:r w:rsidRPr="00640164">
        <w:rPr>
          <w:rFonts w:ascii="Segoe UI" w:hAnsi="Segoe UI"/>
          <w:color w:val="262626" w:themeColor="text1" w:themeTint="D9"/>
          <w:sz w:val="20"/>
        </w:rPr>
        <w:t>Předmětem projektové dokumentace i realizace záměru bude celkové dopravní řešení objektu ve všech vnějších souvislostech – vůči ulici Kamenice</w:t>
      </w:r>
      <w:r>
        <w:rPr>
          <w:rFonts w:ascii="Segoe UI" w:hAnsi="Segoe UI"/>
          <w:color w:val="262626" w:themeColor="text1" w:themeTint="D9"/>
          <w:sz w:val="20"/>
        </w:rPr>
        <w:t>, výjezdu z FN</w:t>
      </w:r>
      <w:r w:rsidRPr="00640164">
        <w:rPr>
          <w:rFonts w:ascii="Segoe UI" w:hAnsi="Segoe UI"/>
          <w:color w:val="262626" w:themeColor="text1" w:themeTint="D9"/>
          <w:sz w:val="20"/>
        </w:rPr>
        <w:t xml:space="preserve"> a vůči řešení areálu ZZS </w:t>
      </w:r>
      <w:proofErr w:type="spellStart"/>
      <w:r w:rsidRPr="00640164">
        <w:rPr>
          <w:rFonts w:ascii="Segoe UI" w:hAnsi="Segoe UI"/>
          <w:color w:val="262626" w:themeColor="text1" w:themeTint="D9"/>
          <w:sz w:val="20"/>
        </w:rPr>
        <w:t>JmK</w:t>
      </w:r>
      <w:proofErr w:type="spellEnd"/>
      <w:r w:rsidRPr="00640164">
        <w:rPr>
          <w:rFonts w:ascii="Segoe UI" w:hAnsi="Segoe UI"/>
          <w:color w:val="262626" w:themeColor="text1" w:themeTint="D9"/>
          <w:sz w:val="20"/>
        </w:rPr>
        <w:t xml:space="preserve">. </w:t>
      </w:r>
    </w:p>
    <w:p w14:paraId="311E8C94" w14:textId="77777777" w:rsidR="002A3406" w:rsidRPr="00640164" w:rsidRDefault="002A3406" w:rsidP="002A3406">
      <w:pPr>
        <w:autoSpaceDE w:val="0"/>
        <w:autoSpaceDN w:val="0"/>
        <w:adjustRightInd w:val="0"/>
        <w:spacing w:after="0" w:line="240" w:lineRule="auto"/>
        <w:jc w:val="left"/>
        <w:rPr>
          <w:rFonts w:ascii="Helvetica" w:hAnsi="Helvetica" w:cs="Helvetica"/>
          <w:sz w:val="20"/>
          <w:szCs w:val="20"/>
        </w:rPr>
      </w:pPr>
    </w:p>
    <w:p w14:paraId="7C03C794" w14:textId="77777777" w:rsidR="002A3406" w:rsidRPr="00640164" w:rsidRDefault="002A3406" w:rsidP="002A3406">
      <w:pPr>
        <w:autoSpaceDE w:val="0"/>
        <w:autoSpaceDN w:val="0"/>
        <w:adjustRightInd w:val="0"/>
        <w:spacing w:after="0" w:line="240" w:lineRule="auto"/>
        <w:rPr>
          <w:rFonts w:ascii="Segoe UI" w:hAnsi="Segoe UI"/>
          <w:color w:val="262626" w:themeColor="text1" w:themeTint="D9"/>
          <w:sz w:val="20"/>
        </w:rPr>
      </w:pPr>
      <w:r w:rsidRPr="00640164">
        <w:rPr>
          <w:rFonts w:ascii="Segoe UI" w:hAnsi="Segoe UI"/>
          <w:color w:val="262626" w:themeColor="text1" w:themeTint="D9"/>
          <w:sz w:val="20"/>
        </w:rPr>
        <w:t xml:space="preserve">Bilance dopravy v klidu – parkovacích stání – včetně opatření pro přístupnost a užívání stavby osobami se sníženou schopností pohybu nebo orientace podle </w:t>
      </w:r>
      <w:r>
        <w:rPr>
          <w:rFonts w:ascii="Segoe UI" w:hAnsi="Segoe UI"/>
          <w:color w:val="262626" w:themeColor="text1" w:themeTint="D9"/>
          <w:sz w:val="20"/>
        </w:rPr>
        <w:t>Studie</w:t>
      </w:r>
      <w:r w:rsidRPr="00640164">
        <w:rPr>
          <w:rFonts w:ascii="Segoe UI" w:hAnsi="Segoe UI"/>
          <w:color w:val="262626" w:themeColor="text1" w:themeTint="D9"/>
          <w:sz w:val="20"/>
        </w:rPr>
        <w:t>:</w:t>
      </w:r>
    </w:p>
    <w:p w14:paraId="380C7359" w14:textId="77777777" w:rsidR="002A3406" w:rsidRDefault="002A3406" w:rsidP="002A3406">
      <w:pPr>
        <w:autoSpaceDE w:val="0"/>
        <w:autoSpaceDN w:val="0"/>
        <w:adjustRightInd w:val="0"/>
        <w:spacing w:after="0" w:line="240" w:lineRule="auto"/>
        <w:jc w:val="left"/>
        <w:rPr>
          <w:rFonts w:ascii="Helvetica" w:hAnsi="Helvetica" w:cs="Helvetica"/>
          <w:sz w:val="20"/>
          <w:szCs w:val="20"/>
        </w:rPr>
      </w:pPr>
    </w:p>
    <w:p w14:paraId="50B1FD77" w14:textId="77777777" w:rsidR="002A3406" w:rsidRPr="006A7573" w:rsidRDefault="002A3406" w:rsidP="002A3406">
      <w:pPr>
        <w:autoSpaceDE w:val="0"/>
        <w:autoSpaceDN w:val="0"/>
        <w:adjustRightInd w:val="0"/>
        <w:spacing w:after="0" w:line="240" w:lineRule="auto"/>
        <w:rPr>
          <w:rFonts w:ascii="Segoe UI" w:hAnsi="Segoe UI"/>
          <w:b/>
          <w:bCs/>
          <w:color w:val="262626" w:themeColor="text1" w:themeTint="D9"/>
          <w:sz w:val="20"/>
        </w:rPr>
      </w:pPr>
      <w:r w:rsidRPr="006A7573">
        <w:rPr>
          <w:rFonts w:ascii="Segoe UI" w:hAnsi="Segoe UI"/>
          <w:b/>
          <w:bCs/>
          <w:color w:val="262626" w:themeColor="text1" w:themeTint="D9"/>
          <w:sz w:val="20"/>
        </w:rPr>
        <w:t xml:space="preserve">vozidla kategorie </w:t>
      </w:r>
      <w:proofErr w:type="gramStart"/>
      <w:r w:rsidRPr="006A7573">
        <w:rPr>
          <w:rFonts w:ascii="Segoe UI" w:hAnsi="Segoe UI"/>
          <w:b/>
          <w:bCs/>
          <w:color w:val="262626" w:themeColor="text1" w:themeTint="D9"/>
          <w:sz w:val="20"/>
        </w:rPr>
        <w:t>1a</w:t>
      </w:r>
      <w:proofErr w:type="gramEnd"/>
      <w:r w:rsidRPr="006A7573">
        <w:rPr>
          <w:rFonts w:ascii="Segoe UI" w:hAnsi="Segoe UI"/>
          <w:b/>
          <w:bCs/>
          <w:color w:val="262626" w:themeColor="text1" w:themeTint="D9"/>
          <w:sz w:val="20"/>
        </w:rPr>
        <w:t>:</w:t>
      </w:r>
    </w:p>
    <w:tbl>
      <w:tblPr>
        <w:tblStyle w:val="Mkatabulky"/>
        <w:tblpPr w:leftFromText="141" w:rightFromText="141" w:vertAnchor="text" w:tblpX="-147" w:tblpY="1"/>
        <w:tblOverlap w:val="never"/>
        <w:tblW w:w="9776" w:type="dxa"/>
        <w:tblLook w:val="04A0" w:firstRow="1" w:lastRow="0" w:firstColumn="1" w:lastColumn="0" w:noHBand="0" w:noVBand="1"/>
      </w:tblPr>
      <w:tblGrid>
        <w:gridCol w:w="8384"/>
        <w:gridCol w:w="1392"/>
      </w:tblGrid>
      <w:tr w:rsidR="002A3406" w:rsidRPr="006A7573" w14:paraId="510FC07E" w14:textId="77777777" w:rsidTr="00874C98">
        <w:trPr>
          <w:trHeight w:val="233"/>
        </w:trPr>
        <w:tc>
          <w:tcPr>
            <w:tcW w:w="8384" w:type="dxa"/>
            <w:tcBorders>
              <w:right w:val="single" w:sz="4" w:space="0" w:color="auto"/>
            </w:tcBorders>
          </w:tcPr>
          <w:p w14:paraId="575599CB" w14:textId="77777777" w:rsidR="002A3406" w:rsidRDefault="002A3406" w:rsidP="00874C98">
            <w:pPr>
              <w:tabs>
                <w:tab w:val="right" w:pos="8846"/>
              </w:tabs>
            </w:pPr>
            <w:r>
              <w:rPr>
                <w:rFonts w:ascii="Helvetica" w:hAnsi="Helvetica" w:cs="Helvetica"/>
                <w:sz w:val="20"/>
                <w:szCs w:val="20"/>
              </w:rPr>
              <w:t>p</w:t>
            </w:r>
            <w:r>
              <w:rPr>
                <w:rFonts w:ascii="Arial" w:hAnsi="Arial" w:cs="Arial"/>
                <w:sz w:val="20"/>
                <w:szCs w:val="20"/>
              </w:rPr>
              <w:t>ř</w:t>
            </w:r>
            <w:r>
              <w:rPr>
                <w:rFonts w:ascii="Helvetica" w:hAnsi="Helvetica" w:cs="Helvetica"/>
                <w:sz w:val="20"/>
                <w:szCs w:val="20"/>
              </w:rPr>
              <w:t xml:space="preserve">ed hlavním vstupem </w:t>
            </w:r>
            <w:r>
              <w:rPr>
                <w:rFonts w:ascii="Helvetica" w:hAnsi="Helvetica" w:cs="Helvetica"/>
                <w:sz w:val="20"/>
                <w:szCs w:val="20"/>
              </w:rPr>
              <w:tab/>
              <w:t>7</w:t>
            </w:r>
          </w:p>
        </w:tc>
        <w:tc>
          <w:tcPr>
            <w:tcW w:w="1392" w:type="dxa"/>
            <w:tcBorders>
              <w:top w:val="nil"/>
              <w:left w:val="single" w:sz="4" w:space="0" w:color="auto"/>
              <w:bottom w:val="nil"/>
              <w:right w:val="nil"/>
            </w:tcBorders>
          </w:tcPr>
          <w:p w14:paraId="09F9D93D" w14:textId="77777777" w:rsidR="002A3406" w:rsidRPr="006A7573" w:rsidRDefault="002A3406" w:rsidP="00874C98">
            <w:pPr>
              <w:autoSpaceDE w:val="0"/>
              <w:autoSpaceDN w:val="0"/>
              <w:adjustRightInd w:val="0"/>
              <w:rPr>
                <w:rFonts w:ascii="Segoe UI" w:hAnsi="Segoe UI"/>
                <w:sz w:val="20"/>
              </w:rPr>
            </w:pPr>
            <w:r w:rsidRPr="006A7573">
              <w:rPr>
                <w:rFonts w:ascii="Segoe UI" w:hAnsi="Segoe UI"/>
                <w:sz w:val="20"/>
              </w:rPr>
              <w:t xml:space="preserve">(z toho 2xTP) </w:t>
            </w:r>
          </w:p>
        </w:tc>
      </w:tr>
      <w:tr w:rsidR="002A3406" w:rsidRPr="006A7573" w14:paraId="26F4C58F" w14:textId="77777777" w:rsidTr="00874C98">
        <w:trPr>
          <w:trHeight w:val="467"/>
        </w:trPr>
        <w:tc>
          <w:tcPr>
            <w:tcW w:w="8384" w:type="dxa"/>
            <w:tcBorders>
              <w:right w:val="single" w:sz="4" w:space="0" w:color="auto"/>
            </w:tcBorders>
          </w:tcPr>
          <w:p w14:paraId="6458789D" w14:textId="77777777" w:rsidR="002A3406" w:rsidRDefault="002A3406" w:rsidP="00874C98">
            <w:pPr>
              <w:tabs>
                <w:tab w:val="right" w:pos="8846"/>
              </w:tabs>
              <w:autoSpaceDE w:val="0"/>
              <w:autoSpaceDN w:val="0"/>
              <w:adjustRightInd w:val="0"/>
              <w:rPr>
                <w:rFonts w:ascii="Helvetica" w:hAnsi="Helvetica" w:cs="Helvetica"/>
                <w:sz w:val="20"/>
                <w:szCs w:val="20"/>
              </w:rPr>
            </w:pPr>
            <w:r>
              <w:rPr>
                <w:rFonts w:ascii="Helvetica" w:hAnsi="Helvetica" w:cs="Helvetica"/>
                <w:sz w:val="20"/>
                <w:szCs w:val="20"/>
              </w:rPr>
              <w:t xml:space="preserve">kolmá parkovací stání ve východní </w:t>
            </w:r>
            <w:r>
              <w:rPr>
                <w:rFonts w:ascii="Arial" w:hAnsi="Arial" w:cs="Arial"/>
                <w:sz w:val="20"/>
                <w:szCs w:val="20"/>
              </w:rPr>
              <w:t>č</w:t>
            </w:r>
            <w:r>
              <w:rPr>
                <w:rFonts w:ascii="Helvetica" w:hAnsi="Helvetica" w:cs="Helvetica"/>
                <w:sz w:val="20"/>
                <w:szCs w:val="20"/>
              </w:rPr>
              <w:t>ásti areálu (pod plánovaným</w:t>
            </w:r>
            <w:r>
              <w:rPr>
                <w:rFonts w:ascii="Helvetica" w:hAnsi="Helvetica" w:cs="Helvetica"/>
                <w:sz w:val="20"/>
                <w:szCs w:val="20"/>
              </w:rPr>
              <w:tab/>
              <w:t>25</w:t>
            </w:r>
          </w:p>
          <w:p w14:paraId="31180CE2" w14:textId="77777777" w:rsidR="002A3406" w:rsidRDefault="002A3406" w:rsidP="00874C98">
            <w:r>
              <w:rPr>
                <w:rFonts w:ascii="Helvetica" w:hAnsi="Helvetica" w:cs="Helvetica"/>
                <w:sz w:val="20"/>
                <w:szCs w:val="20"/>
              </w:rPr>
              <w:t>objektem)</w:t>
            </w:r>
          </w:p>
        </w:tc>
        <w:tc>
          <w:tcPr>
            <w:tcW w:w="1392" w:type="dxa"/>
            <w:tcBorders>
              <w:top w:val="nil"/>
              <w:left w:val="single" w:sz="4" w:space="0" w:color="auto"/>
              <w:bottom w:val="nil"/>
              <w:right w:val="nil"/>
            </w:tcBorders>
          </w:tcPr>
          <w:p w14:paraId="02B2F885" w14:textId="77777777" w:rsidR="002A3406" w:rsidRPr="006A7573" w:rsidRDefault="002A3406" w:rsidP="00874C98">
            <w:pPr>
              <w:autoSpaceDE w:val="0"/>
              <w:autoSpaceDN w:val="0"/>
              <w:adjustRightInd w:val="0"/>
              <w:rPr>
                <w:rFonts w:ascii="Segoe UI" w:hAnsi="Segoe UI"/>
                <w:sz w:val="20"/>
              </w:rPr>
            </w:pPr>
          </w:p>
        </w:tc>
      </w:tr>
      <w:tr w:rsidR="002A3406" w:rsidRPr="006A7573" w14:paraId="79AC1CB1" w14:textId="77777777" w:rsidTr="00874C98">
        <w:trPr>
          <w:trHeight w:val="233"/>
        </w:trPr>
        <w:tc>
          <w:tcPr>
            <w:tcW w:w="8384" w:type="dxa"/>
            <w:tcBorders>
              <w:right w:val="single" w:sz="4" w:space="0" w:color="auto"/>
            </w:tcBorders>
          </w:tcPr>
          <w:p w14:paraId="174BBE1E" w14:textId="77777777" w:rsidR="002A3406" w:rsidRDefault="002A3406" w:rsidP="00874C98">
            <w:pPr>
              <w:tabs>
                <w:tab w:val="left" w:pos="960"/>
                <w:tab w:val="right" w:pos="8846"/>
              </w:tabs>
            </w:pPr>
            <w:r>
              <w:rPr>
                <w:rFonts w:ascii="Helvetica" w:hAnsi="Helvetica" w:cs="Helvetica"/>
                <w:sz w:val="20"/>
                <w:szCs w:val="20"/>
              </w:rPr>
              <w:t>šikmá parkovací stání (podél jižní hranice areálu)</w:t>
            </w:r>
            <w:r>
              <w:rPr>
                <w:rFonts w:ascii="Helvetica" w:hAnsi="Helvetica" w:cs="Helvetica"/>
                <w:sz w:val="20"/>
                <w:szCs w:val="20"/>
              </w:rPr>
              <w:tab/>
              <w:t>20</w:t>
            </w:r>
          </w:p>
        </w:tc>
        <w:tc>
          <w:tcPr>
            <w:tcW w:w="1392" w:type="dxa"/>
            <w:tcBorders>
              <w:top w:val="nil"/>
              <w:left w:val="single" w:sz="4" w:space="0" w:color="auto"/>
              <w:bottom w:val="nil"/>
              <w:right w:val="nil"/>
            </w:tcBorders>
          </w:tcPr>
          <w:p w14:paraId="4FC95419" w14:textId="77777777" w:rsidR="002A3406" w:rsidRPr="006A7573" w:rsidRDefault="002A3406" w:rsidP="00874C98">
            <w:pPr>
              <w:autoSpaceDE w:val="0"/>
              <w:autoSpaceDN w:val="0"/>
              <w:adjustRightInd w:val="0"/>
              <w:rPr>
                <w:rFonts w:ascii="Segoe UI" w:hAnsi="Segoe UI"/>
                <w:sz w:val="20"/>
              </w:rPr>
            </w:pPr>
          </w:p>
        </w:tc>
      </w:tr>
      <w:tr w:rsidR="002A3406" w:rsidRPr="006A7573" w14:paraId="09C41B7A" w14:textId="77777777" w:rsidTr="00874C98">
        <w:trPr>
          <w:trHeight w:val="384"/>
        </w:trPr>
        <w:tc>
          <w:tcPr>
            <w:tcW w:w="8384" w:type="dxa"/>
            <w:tcBorders>
              <w:right w:val="single" w:sz="4" w:space="0" w:color="auto"/>
            </w:tcBorders>
          </w:tcPr>
          <w:p w14:paraId="5AD5BBCB" w14:textId="77777777" w:rsidR="002A3406" w:rsidRDefault="002A3406" w:rsidP="00874C98">
            <w:pPr>
              <w:tabs>
                <w:tab w:val="right" w:pos="8846"/>
              </w:tabs>
            </w:pPr>
            <w:r>
              <w:rPr>
                <w:rFonts w:ascii="Helvetica" w:hAnsi="Helvetica" w:cs="Helvetica"/>
                <w:sz w:val="20"/>
                <w:szCs w:val="20"/>
              </w:rPr>
              <w:t>v garáži</w:t>
            </w:r>
            <w:r>
              <w:rPr>
                <w:rFonts w:ascii="Helvetica" w:hAnsi="Helvetica" w:cs="Helvetica"/>
                <w:sz w:val="20"/>
                <w:szCs w:val="20"/>
              </w:rPr>
              <w:tab/>
              <w:t>8</w:t>
            </w:r>
          </w:p>
        </w:tc>
        <w:tc>
          <w:tcPr>
            <w:tcW w:w="1392" w:type="dxa"/>
            <w:tcBorders>
              <w:top w:val="nil"/>
              <w:left w:val="single" w:sz="4" w:space="0" w:color="auto"/>
              <w:bottom w:val="nil"/>
              <w:right w:val="nil"/>
            </w:tcBorders>
          </w:tcPr>
          <w:p w14:paraId="54924093" w14:textId="77777777" w:rsidR="002A3406" w:rsidRPr="006A7573" w:rsidRDefault="002A3406" w:rsidP="00874C98">
            <w:pPr>
              <w:autoSpaceDE w:val="0"/>
              <w:autoSpaceDN w:val="0"/>
              <w:adjustRightInd w:val="0"/>
              <w:rPr>
                <w:rFonts w:ascii="Segoe UI" w:hAnsi="Segoe UI"/>
                <w:sz w:val="20"/>
              </w:rPr>
            </w:pPr>
          </w:p>
        </w:tc>
      </w:tr>
      <w:tr w:rsidR="002A3406" w:rsidRPr="006A7573" w14:paraId="11203234" w14:textId="77777777" w:rsidTr="00874C98">
        <w:trPr>
          <w:trHeight w:val="233"/>
        </w:trPr>
        <w:tc>
          <w:tcPr>
            <w:tcW w:w="8384" w:type="dxa"/>
            <w:tcBorders>
              <w:right w:val="single" w:sz="4" w:space="0" w:color="auto"/>
            </w:tcBorders>
          </w:tcPr>
          <w:p w14:paraId="435EC327" w14:textId="77777777" w:rsidR="002A3406" w:rsidRDefault="002A3406" w:rsidP="00874C98">
            <w:pPr>
              <w:tabs>
                <w:tab w:val="right" w:pos="8846"/>
              </w:tabs>
            </w:pPr>
            <w:r>
              <w:rPr>
                <w:rFonts w:ascii="Helvetica" w:hAnsi="Helvetica" w:cs="Helvetica"/>
                <w:sz w:val="20"/>
                <w:szCs w:val="20"/>
              </w:rPr>
              <w:t>u energobloku</w:t>
            </w:r>
            <w:r>
              <w:rPr>
                <w:rFonts w:ascii="Helvetica" w:hAnsi="Helvetica" w:cs="Helvetica"/>
                <w:sz w:val="20"/>
                <w:szCs w:val="20"/>
              </w:rPr>
              <w:tab/>
              <w:t>5</w:t>
            </w:r>
          </w:p>
        </w:tc>
        <w:tc>
          <w:tcPr>
            <w:tcW w:w="1392" w:type="dxa"/>
            <w:tcBorders>
              <w:top w:val="nil"/>
              <w:left w:val="single" w:sz="4" w:space="0" w:color="auto"/>
              <w:bottom w:val="nil"/>
              <w:right w:val="nil"/>
            </w:tcBorders>
          </w:tcPr>
          <w:p w14:paraId="257192F9" w14:textId="77777777" w:rsidR="002A3406" w:rsidRPr="006A7573" w:rsidRDefault="002A3406" w:rsidP="00874C98">
            <w:pPr>
              <w:autoSpaceDE w:val="0"/>
              <w:autoSpaceDN w:val="0"/>
              <w:adjustRightInd w:val="0"/>
              <w:rPr>
                <w:rFonts w:ascii="Segoe UI" w:hAnsi="Segoe UI"/>
                <w:sz w:val="20"/>
              </w:rPr>
            </w:pPr>
            <w:r w:rsidRPr="006A7573">
              <w:rPr>
                <w:rFonts w:ascii="Segoe UI" w:hAnsi="Segoe UI"/>
                <w:sz w:val="20"/>
              </w:rPr>
              <w:t>(z toho 2xTP)</w:t>
            </w:r>
          </w:p>
        </w:tc>
      </w:tr>
      <w:tr w:rsidR="002A3406" w:rsidRPr="006A7573" w14:paraId="22F4DB69" w14:textId="77777777" w:rsidTr="00874C98">
        <w:trPr>
          <w:trHeight w:val="233"/>
        </w:trPr>
        <w:tc>
          <w:tcPr>
            <w:tcW w:w="8384" w:type="dxa"/>
            <w:tcBorders>
              <w:right w:val="single" w:sz="4" w:space="0" w:color="auto"/>
            </w:tcBorders>
          </w:tcPr>
          <w:p w14:paraId="1B329CE8" w14:textId="77777777" w:rsidR="002A3406" w:rsidRDefault="002A3406" w:rsidP="00874C98">
            <w:pPr>
              <w:tabs>
                <w:tab w:val="right" w:pos="8846"/>
              </w:tabs>
            </w:pPr>
            <w:r>
              <w:rPr>
                <w:rFonts w:ascii="Helvetica-Bold" w:hAnsi="Helvetica-Bold" w:cs="Helvetica-Bold"/>
                <w:b/>
                <w:bCs/>
                <w:sz w:val="20"/>
                <w:szCs w:val="20"/>
              </w:rPr>
              <w:t>celkem</w:t>
            </w:r>
            <w:r>
              <w:rPr>
                <w:rFonts w:ascii="Helvetica-Bold" w:hAnsi="Helvetica-Bold" w:cs="Helvetica-Bold"/>
                <w:b/>
                <w:bCs/>
                <w:sz w:val="20"/>
                <w:szCs w:val="20"/>
              </w:rPr>
              <w:tab/>
              <w:t>65</w:t>
            </w:r>
          </w:p>
        </w:tc>
        <w:tc>
          <w:tcPr>
            <w:tcW w:w="1392" w:type="dxa"/>
            <w:tcBorders>
              <w:top w:val="nil"/>
              <w:left w:val="single" w:sz="4" w:space="0" w:color="auto"/>
              <w:bottom w:val="nil"/>
              <w:right w:val="nil"/>
            </w:tcBorders>
          </w:tcPr>
          <w:p w14:paraId="7FBA239B" w14:textId="77777777" w:rsidR="002A3406" w:rsidRPr="006A7573" w:rsidRDefault="002A3406" w:rsidP="00874C98">
            <w:pPr>
              <w:autoSpaceDE w:val="0"/>
              <w:autoSpaceDN w:val="0"/>
              <w:adjustRightInd w:val="0"/>
              <w:rPr>
                <w:rFonts w:ascii="Segoe UI" w:hAnsi="Segoe UI"/>
                <w:sz w:val="20"/>
              </w:rPr>
            </w:pPr>
            <w:r w:rsidRPr="006A7573">
              <w:rPr>
                <w:rFonts w:ascii="Segoe UI" w:hAnsi="Segoe UI"/>
                <w:sz w:val="20"/>
              </w:rPr>
              <w:t>(z toho 4xTP)</w:t>
            </w:r>
          </w:p>
        </w:tc>
      </w:tr>
      <w:tr w:rsidR="002A3406" w:rsidRPr="006A7573" w14:paraId="4E0101CB" w14:textId="77777777" w:rsidTr="00874C98">
        <w:trPr>
          <w:trHeight w:val="482"/>
        </w:trPr>
        <w:tc>
          <w:tcPr>
            <w:tcW w:w="8384" w:type="dxa"/>
            <w:tcBorders>
              <w:right w:val="single" w:sz="4" w:space="0" w:color="auto"/>
            </w:tcBorders>
          </w:tcPr>
          <w:p w14:paraId="2692066A" w14:textId="77777777" w:rsidR="002A3406" w:rsidRDefault="002A3406" w:rsidP="00874C98">
            <w:pPr>
              <w:tabs>
                <w:tab w:val="right" w:pos="8846"/>
              </w:tabs>
              <w:autoSpaceDE w:val="0"/>
              <w:autoSpaceDN w:val="0"/>
              <w:adjustRightInd w:val="0"/>
              <w:rPr>
                <w:rFonts w:ascii="Helvetica-Bold" w:hAnsi="Helvetica-Bold" w:cs="Helvetica-Bold"/>
                <w:b/>
                <w:bCs/>
                <w:sz w:val="20"/>
                <w:szCs w:val="20"/>
              </w:rPr>
            </w:pPr>
            <w:r>
              <w:rPr>
                <w:rFonts w:ascii="Helvetica-Bold" w:hAnsi="Helvetica-Bold" w:cs="Helvetica-Bold"/>
                <w:b/>
                <w:bCs/>
                <w:sz w:val="20"/>
                <w:szCs w:val="20"/>
              </w:rPr>
              <w:t xml:space="preserve">vozidla kategorie </w:t>
            </w:r>
            <w:proofErr w:type="gramStart"/>
            <w:r>
              <w:rPr>
                <w:rFonts w:ascii="Helvetica-Bold" w:hAnsi="Helvetica-Bold" w:cs="Helvetica-Bold"/>
                <w:b/>
                <w:bCs/>
                <w:sz w:val="20"/>
                <w:szCs w:val="20"/>
              </w:rPr>
              <w:t>1b</w:t>
            </w:r>
            <w:proofErr w:type="gramEnd"/>
            <w:r>
              <w:rPr>
                <w:rFonts w:ascii="Helvetica-Bold" w:hAnsi="Helvetica-Bold" w:cs="Helvetica-Bold"/>
                <w:b/>
                <w:bCs/>
                <w:sz w:val="20"/>
                <w:szCs w:val="20"/>
              </w:rPr>
              <w:t>:</w:t>
            </w:r>
            <w:r>
              <w:rPr>
                <w:rFonts w:ascii="Helvetica-Bold" w:hAnsi="Helvetica-Bold" w:cs="Helvetica-Bold"/>
                <w:b/>
                <w:bCs/>
                <w:sz w:val="20"/>
                <w:szCs w:val="20"/>
              </w:rPr>
              <w:tab/>
              <w:t>4</w:t>
            </w:r>
          </w:p>
          <w:p w14:paraId="4B0CDDFC" w14:textId="77777777" w:rsidR="002A3406" w:rsidRDefault="002A3406" w:rsidP="00874C98">
            <w:r>
              <w:rPr>
                <w:rFonts w:ascii="Helvetica" w:hAnsi="Helvetica" w:cs="Helvetica"/>
                <w:sz w:val="20"/>
                <w:szCs w:val="20"/>
              </w:rPr>
              <w:t>v garáž</w:t>
            </w:r>
          </w:p>
        </w:tc>
        <w:tc>
          <w:tcPr>
            <w:tcW w:w="1392" w:type="dxa"/>
            <w:tcBorders>
              <w:top w:val="nil"/>
              <w:left w:val="single" w:sz="4" w:space="0" w:color="auto"/>
              <w:bottom w:val="nil"/>
              <w:right w:val="nil"/>
            </w:tcBorders>
          </w:tcPr>
          <w:p w14:paraId="47ACDF58" w14:textId="77777777" w:rsidR="002A3406" w:rsidRPr="006A7573" w:rsidRDefault="002A3406" w:rsidP="00874C98">
            <w:pPr>
              <w:autoSpaceDE w:val="0"/>
              <w:autoSpaceDN w:val="0"/>
              <w:adjustRightInd w:val="0"/>
              <w:rPr>
                <w:rFonts w:ascii="Segoe UI" w:hAnsi="Segoe UI"/>
                <w:sz w:val="20"/>
              </w:rPr>
            </w:pPr>
          </w:p>
        </w:tc>
      </w:tr>
      <w:tr w:rsidR="002A3406" w14:paraId="0BFF25D7" w14:textId="77777777" w:rsidTr="00874C98">
        <w:trPr>
          <w:trHeight w:val="217"/>
        </w:trPr>
        <w:tc>
          <w:tcPr>
            <w:tcW w:w="8384" w:type="dxa"/>
            <w:tcBorders>
              <w:right w:val="single" w:sz="4" w:space="0" w:color="auto"/>
            </w:tcBorders>
          </w:tcPr>
          <w:p w14:paraId="17AEA5E2" w14:textId="77777777" w:rsidR="002A3406" w:rsidRDefault="002A3406" w:rsidP="00874C98">
            <w:pPr>
              <w:tabs>
                <w:tab w:val="right" w:pos="8846"/>
              </w:tabs>
            </w:pPr>
            <w:r>
              <w:rPr>
                <w:rFonts w:ascii="Helvetica-Bold" w:hAnsi="Helvetica-Bold" w:cs="Helvetica-Bold"/>
                <w:b/>
                <w:bCs/>
                <w:sz w:val="20"/>
                <w:szCs w:val="20"/>
              </w:rPr>
              <w:t>celkem</w:t>
            </w:r>
            <w:r>
              <w:rPr>
                <w:rFonts w:ascii="Helvetica-Bold" w:hAnsi="Helvetica-Bold" w:cs="Helvetica-Bold"/>
                <w:b/>
                <w:bCs/>
                <w:sz w:val="20"/>
                <w:szCs w:val="20"/>
              </w:rPr>
              <w:tab/>
              <w:t>4</w:t>
            </w:r>
          </w:p>
        </w:tc>
        <w:tc>
          <w:tcPr>
            <w:tcW w:w="1392" w:type="dxa"/>
            <w:tcBorders>
              <w:top w:val="nil"/>
              <w:left w:val="single" w:sz="4" w:space="0" w:color="auto"/>
              <w:bottom w:val="nil"/>
              <w:right w:val="nil"/>
            </w:tcBorders>
          </w:tcPr>
          <w:p w14:paraId="221EA07A" w14:textId="77777777" w:rsidR="002A3406" w:rsidRDefault="002A3406" w:rsidP="00874C98">
            <w:pPr>
              <w:tabs>
                <w:tab w:val="right" w:pos="8846"/>
              </w:tabs>
              <w:rPr>
                <w:rFonts w:ascii="Helvetica-Bold" w:hAnsi="Helvetica-Bold" w:cs="Helvetica-Bold"/>
                <w:b/>
                <w:bCs/>
                <w:sz w:val="20"/>
                <w:szCs w:val="20"/>
              </w:rPr>
            </w:pPr>
          </w:p>
        </w:tc>
      </w:tr>
    </w:tbl>
    <w:p w14:paraId="565B6173" w14:textId="77777777" w:rsidR="002A3406" w:rsidRDefault="002A3406" w:rsidP="002A3406">
      <w:pPr>
        <w:rPr>
          <w:rFonts w:ascii="Helvetica-Bold" w:hAnsi="Helvetica-Bold" w:cs="Helvetica-Bold"/>
          <w:b/>
          <w:bCs/>
          <w:sz w:val="20"/>
          <w:szCs w:val="20"/>
        </w:rPr>
      </w:pPr>
    </w:p>
    <w:p w14:paraId="0AB66966" w14:textId="77777777" w:rsidR="002A3406" w:rsidRPr="001C696D" w:rsidRDefault="002A3406" w:rsidP="002A3406">
      <w:pPr>
        <w:autoSpaceDE w:val="0"/>
        <w:autoSpaceDN w:val="0"/>
        <w:adjustRightInd w:val="0"/>
        <w:spacing w:after="0" w:line="240" w:lineRule="auto"/>
        <w:rPr>
          <w:rFonts w:ascii="Segoe UI" w:hAnsi="Segoe UI"/>
          <w:b/>
          <w:bCs/>
          <w:color w:val="262626" w:themeColor="text1" w:themeTint="D9"/>
          <w:sz w:val="20"/>
        </w:rPr>
      </w:pPr>
      <w:r w:rsidRPr="001C696D">
        <w:rPr>
          <w:rFonts w:ascii="Segoe UI" w:hAnsi="Segoe UI"/>
          <w:b/>
          <w:bCs/>
          <w:color w:val="262626" w:themeColor="text1" w:themeTint="D9"/>
          <w:sz w:val="20"/>
        </w:rPr>
        <w:t>stání rušená v důsledku výstavby záměru:</w:t>
      </w:r>
    </w:p>
    <w:tbl>
      <w:tblPr>
        <w:tblStyle w:val="Mkatabulky"/>
        <w:tblpPr w:leftFromText="141" w:rightFromText="141" w:vertAnchor="text" w:tblpX="-147" w:tblpY="1"/>
        <w:tblOverlap w:val="never"/>
        <w:tblW w:w="8384" w:type="dxa"/>
        <w:tblBorders>
          <w:insideH w:val="none" w:sz="0" w:space="0" w:color="auto"/>
          <w:insideV w:val="none" w:sz="0" w:space="0" w:color="auto"/>
        </w:tblBorders>
        <w:tblLook w:val="04A0" w:firstRow="1" w:lastRow="0" w:firstColumn="1" w:lastColumn="0" w:noHBand="0" w:noVBand="1"/>
      </w:tblPr>
      <w:tblGrid>
        <w:gridCol w:w="8384"/>
      </w:tblGrid>
      <w:tr w:rsidR="002A3406" w14:paraId="0779CFB2" w14:textId="77777777" w:rsidTr="00874C98">
        <w:trPr>
          <w:trHeight w:val="274"/>
        </w:trPr>
        <w:tc>
          <w:tcPr>
            <w:tcW w:w="8384" w:type="dxa"/>
          </w:tcPr>
          <w:p w14:paraId="12F621C2" w14:textId="77777777" w:rsidR="002A3406" w:rsidRDefault="002A3406" w:rsidP="00874C98">
            <w:r>
              <w:rPr>
                <w:rFonts w:ascii="Helvetica-Bold" w:hAnsi="Helvetica-Bold" w:cs="Helvetica-Bold"/>
                <w:b/>
                <w:bCs/>
                <w:sz w:val="20"/>
                <w:szCs w:val="20"/>
              </w:rPr>
              <w:t xml:space="preserve">vozidla kategorie </w:t>
            </w:r>
            <w:proofErr w:type="gramStart"/>
            <w:r>
              <w:rPr>
                <w:rFonts w:ascii="Helvetica-Bold" w:hAnsi="Helvetica-Bold" w:cs="Helvetica-Bold"/>
                <w:b/>
                <w:bCs/>
                <w:sz w:val="20"/>
                <w:szCs w:val="20"/>
              </w:rPr>
              <w:t>1a</w:t>
            </w:r>
            <w:proofErr w:type="gramEnd"/>
            <w:r>
              <w:rPr>
                <w:rFonts w:ascii="Helvetica-Bold" w:hAnsi="Helvetica-Bold" w:cs="Helvetica-Bold"/>
                <w:b/>
                <w:bCs/>
                <w:sz w:val="20"/>
                <w:szCs w:val="20"/>
              </w:rPr>
              <w:t>:</w:t>
            </w:r>
          </w:p>
        </w:tc>
      </w:tr>
      <w:tr w:rsidR="002A3406" w14:paraId="6BA5ECD5" w14:textId="77777777" w:rsidTr="00874C98">
        <w:trPr>
          <w:trHeight w:val="233"/>
        </w:trPr>
        <w:tc>
          <w:tcPr>
            <w:tcW w:w="8384" w:type="dxa"/>
          </w:tcPr>
          <w:p w14:paraId="67218653" w14:textId="77777777" w:rsidR="002A3406" w:rsidRDefault="002A3406" w:rsidP="00874C98">
            <w:pPr>
              <w:tabs>
                <w:tab w:val="left" w:pos="7845"/>
                <w:tab w:val="left" w:pos="7980"/>
                <w:tab w:val="right" w:pos="8846"/>
              </w:tabs>
              <w:autoSpaceDE w:val="0"/>
              <w:autoSpaceDN w:val="0"/>
              <w:adjustRightInd w:val="0"/>
              <w:rPr>
                <w:rFonts w:ascii="Helvetica" w:hAnsi="Helvetica" w:cs="Helvetica"/>
                <w:sz w:val="20"/>
                <w:szCs w:val="20"/>
              </w:rPr>
            </w:pPr>
            <w:r>
              <w:rPr>
                <w:rFonts w:ascii="Helvetica" w:hAnsi="Helvetica" w:cs="Helvetica"/>
                <w:sz w:val="20"/>
                <w:szCs w:val="20"/>
              </w:rPr>
              <w:t xml:space="preserve">kolmá parkovací stání ve východní </w:t>
            </w:r>
            <w:r>
              <w:rPr>
                <w:rFonts w:ascii="Arial" w:hAnsi="Arial" w:cs="Arial"/>
                <w:sz w:val="20"/>
                <w:szCs w:val="20"/>
              </w:rPr>
              <w:t>č</w:t>
            </w:r>
            <w:r>
              <w:rPr>
                <w:rFonts w:ascii="Helvetica" w:hAnsi="Helvetica" w:cs="Helvetica"/>
                <w:sz w:val="20"/>
                <w:szCs w:val="20"/>
              </w:rPr>
              <w:t>ásti areálu (pod plánovaným</w:t>
            </w:r>
            <w:r>
              <w:rPr>
                <w:rFonts w:ascii="Helvetica" w:hAnsi="Helvetica" w:cs="Helvetica"/>
                <w:sz w:val="20"/>
                <w:szCs w:val="20"/>
              </w:rPr>
              <w:tab/>
              <w:t xml:space="preserve"> 25</w:t>
            </w:r>
            <w:r>
              <w:rPr>
                <w:rFonts w:ascii="Helvetica" w:hAnsi="Helvetica" w:cs="Helvetica"/>
                <w:sz w:val="20"/>
                <w:szCs w:val="20"/>
              </w:rPr>
              <w:tab/>
            </w:r>
          </w:p>
          <w:p w14:paraId="0C2B13DE" w14:textId="77777777" w:rsidR="002A3406" w:rsidRDefault="002A3406" w:rsidP="00874C98">
            <w:pPr>
              <w:tabs>
                <w:tab w:val="left" w:pos="960"/>
                <w:tab w:val="right" w:pos="8846"/>
              </w:tabs>
            </w:pPr>
            <w:r>
              <w:rPr>
                <w:rFonts w:ascii="Helvetica" w:hAnsi="Helvetica" w:cs="Helvetica"/>
                <w:sz w:val="20"/>
                <w:szCs w:val="20"/>
              </w:rPr>
              <w:t>objektem)</w:t>
            </w:r>
            <w:r>
              <w:rPr>
                <w:rFonts w:ascii="Helvetica" w:hAnsi="Helvetica" w:cs="Helvetica"/>
                <w:sz w:val="20"/>
                <w:szCs w:val="20"/>
              </w:rPr>
              <w:tab/>
            </w:r>
          </w:p>
        </w:tc>
      </w:tr>
      <w:tr w:rsidR="002A3406" w14:paraId="3E010F11" w14:textId="77777777" w:rsidTr="00874C98">
        <w:trPr>
          <w:trHeight w:val="233"/>
        </w:trPr>
        <w:tc>
          <w:tcPr>
            <w:tcW w:w="8384" w:type="dxa"/>
          </w:tcPr>
          <w:p w14:paraId="577BA8A1" w14:textId="77777777" w:rsidR="002A3406" w:rsidRDefault="002A3406" w:rsidP="00874C98">
            <w:pPr>
              <w:tabs>
                <w:tab w:val="right" w:pos="8846"/>
              </w:tabs>
            </w:pPr>
            <w:r>
              <w:rPr>
                <w:rFonts w:ascii="Helvetica" w:hAnsi="Helvetica" w:cs="Helvetica"/>
                <w:sz w:val="20"/>
                <w:szCs w:val="20"/>
              </w:rPr>
              <w:t>šikmá parkovací stání (podél jižní hranice areálu)</w:t>
            </w:r>
            <w:r>
              <w:rPr>
                <w:rFonts w:ascii="Helvetica" w:hAnsi="Helvetica" w:cs="Helvetica"/>
                <w:sz w:val="20"/>
                <w:szCs w:val="20"/>
              </w:rPr>
              <w:tab/>
              <w:t>20</w:t>
            </w:r>
          </w:p>
        </w:tc>
      </w:tr>
      <w:tr w:rsidR="002A3406" w14:paraId="5EC5B63D" w14:textId="77777777" w:rsidTr="00874C98">
        <w:trPr>
          <w:trHeight w:val="233"/>
        </w:trPr>
        <w:tc>
          <w:tcPr>
            <w:tcW w:w="8384" w:type="dxa"/>
            <w:tcBorders>
              <w:bottom w:val="single" w:sz="4" w:space="0" w:color="auto"/>
            </w:tcBorders>
          </w:tcPr>
          <w:p w14:paraId="49ABCC34" w14:textId="77777777" w:rsidR="002A3406" w:rsidRDefault="002A3406" w:rsidP="00874C98">
            <w:pPr>
              <w:tabs>
                <w:tab w:val="right" w:pos="8846"/>
              </w:tabs>
            </w:pPr>
            <w:r>
              <w:rPr>
                <w:rFonts w:ascii="Helvetica" w:hAnsi="Helvetica" w:cs="Helvetica"/>
                <w:sz w:val="20"/>
                <w:szCs w:val="20"/>
              </w:rPr>
              <w:t xml:space="preserve">v bourané garáži </w:t>
            </w:r>
            <w:r>
              <w:rPr>
                <w:rFonts w:ascii="Helvetica" w:hAnsi="Helvetica" w:cs="Helvetica"/>
                <w:sz w:val="20"/>
                <w:szCs w:val="20"/>
              </w:rPr>
              <w:tab/>
              <w:t>8</w:t>
            </w:r>
          </w:p>
        </w:tc>
      </w:tr>
      <w:tr w:rsidR="002A3406" w14:paraId="62660601" w14:textId="77777777" w:rsidTr="00874C98">
        <w:trPr>
          <w:trHeight w:val="233"/>
        </w:trPr>
        <w:tc>
          <w:tcPr>
            <w:tcW w:w="8384" w:type="dxa"/>
            <w:tcBorders>
              <w:top w:val="single" w:sz="4" w:space="0" w:color="auto"/>
              <w:bottom w:val="single" w:sz="4" w:space="0" w:color="auto"/>
            </w:tcBorders>
          </w:tcPr>
          <w:p w14:paraId="61ED29B6" w14:textId="77777777" w:rsidR="002A3406" w:rsidRDefault="002A3406" w:rsidP="00874C98">
            <w:pPr>
              <w:tabs>
                <w:tab w:val="right" w:pos="8846"/>
              </w:tabs>
            </w:pPr>
            <w:r>
              <w:rPr>
                <w:rFonts w:ascii="Helvetica-Bold" w:hAnsi="Helvetica-Bold" w:cs="Helvetica-Bold"/>
                <w:b/>
                <w:bCs/>
                <w:sz w:val="20"/>
                <w:szCs w:val="20"/>
              </w:rPr>
              <w:t>celkem</w:t>
            </w:r>
            <w:r>
              <w:rPr>
                <w:rFonts w:ascii="Helvetica-Bold" w:hAnsi="Helvetica-Bold" w:cs="Helvetica-Bold"/>
                <w:b/>
                <w:bCs/>
                <w:sz w:val="20"/>
                <w:szCs w:val="20"/>
              </w:rPr>
              <w:tab/>
              <w:t>53</w:t>
            </w:r>
          </w:p>
        </w:tc>
      </w:tr>
    </w:tbl>
    <w:p w14:paraId="7F013ADD" w14:textId="77777777" w:rsidR="002A3406" w:rsidRDefault="002A3406" w:rsidP="002A3406"/>
    <w:p w14:paraId="6D3C1CB4" w14:textId="77777777" w:rsidR="002A3406" w:rsidRPr="00C70BC1" w:rsidRDefault="002A3406" w:rsidP="002A3406"/>
    <w:p w14:paraId="36261F4D" w14:textId="77777777" w:rsidR="002A3406" w:rsidRDefault="002A3406" w:rsidP="002A3406"/>
    <w:p w14:paraId="6F8B94D4" w14:textId="77777777" w:rsidR="002A3406" w:rsidRDefault="002A3406" w:rsidP="002A3406"/>
    <w:p w14:paraId="58D96A45" w14:textId="77777777" w:rsidR="002A3406" w:rsidRDefault="002A3406" w:rsidP="002A3406"/>
    <w:tbl>
      <w:tblPr>
        <w:tblStyle w:val="Mkatabulky"/>
        <w:tblpPr w:leftFromText="141" w:rightFromText="141" w:vertAnchor="text" w:tblpX="-147" w:tblpY="1"/>
        <w:tblOverlap w:val="never"/>
        <w:tblW w:w="8384" w:type="dxa"/>
        <w:tblBorders>
          <w:insideH w:val="none" w:sz="0" w:space="0" w:color="auto"/>
          <w:insideV w:val="none" w:sz="0" w:space="0" w:color="auto"/>
        </w:tblBorders>
        <w:tblLook w:val="04A0" w:firstRow="1" w:lastRow="0" w:firstColumn="1" w:lastColumn="0" w:noHBand="0" w:noVBand="1"/>
      </w:tblPr>
      <w:tblGrid>
        <w:gridCol w:w="8384"/>
      </w:tblGrid>
      <w:tr w:rsidR="002A3406" w14:paraId="44248CBD" w14:textId="77777777" w:rsidTr="00874C98">
        <w:trPr>
          <w:trHeight w:val="274"/>
        </w:trPr>
        <w:tc>
          <w:tcPr>
            <w:tcW w:w="8384" w:type="dxa"/>
          </w:tcPr>
          <w:p w14:paraId="27CED094" w14:textId="77777777" w:rsidR="002A3406" w:rsidRDefault="002A3406" w:rsidP="00874C98">
            <w:r>
              <w:rPr>
                <w:rFonts w:ascii="Helvetica-Bold" w:hAnsi="Helvetica-Bold" w:cs="Helvetica-Bold"/>
                <w:b/>
                <w:bCs/>
                <w:sz w:val="20"/>
                <w:szCs w:val="20"/>
              </w:rPr>
              <w:t xml:space="preserve">vozidla kategorie </w:t>
            </w:r>
            <w:proofErr w:type="gramStart"/>
            <w:r>
              <w:rPr>
                <w:rFonts w:ascii="Helvetica-Bold" w:hAnsi="Helvetica-Bold" w:cs="Helvetica-Bold"/>
                <w:b/>
                <w:bCs/>
                <w:sz w:val="20"/>
                <w:szCs w:val="20"/>
              </w:rPr>
              <w:t>1b</w:t>
            </w:r>
            <w:proofErr w:type="gramEnd"/>
            <w:r>
              <w:rPr>
                <w:rFonts w:ascii="Helvetica-Bold" w:hAnsi="Helvetica-Bold" w:cs="Helvetica-Bold"/>
                <w:b/>
                <w:bCs/>
                <w:sz w:val="20"/>
                <w:szCs w:val="20"/>
              </w:rPr>
              <w:t>:</w:t>
            </w:r>
          </w:p>
        </w:tc>
      </w:tr>
      <w:tr w:rsidR="002A3406" w14:paraId="08400A6E" w14:textId="77777777" w:rsidTr="00874C98">
        <w:trPr>
          <w:trHeight w:val="233"/>
        </w:trPr>
        <w:tc>
          <w:tcPr>
            <w:tcW w:w="8384" w:type="dxa"/>
            <w:tcBorders>
              <w:bottom w:val="single" w:sz="4" w:space="0" w:color="auto"/>
            </w:tcBorders>
          </w:tcPr>
          <w:p w14:paraId="493819BC" w14:textId="77777777" w:rsidR="002A3406" w:rsidRDefault="002A3406" w:rsidP="00874C98">
            <w:pPr>
              <w:tabs>
                <w:tab w:val="right" w:pos="8846"/>
              </w:tabs>
            </w:pPr>
            <w:r>
              <w:rPr>
                <w:rFonts w:ascii="Helvetica" w:hAnsi="Helvetica" w:cs="Helvetica"/>
                <w:sz w:val="20"/>
                <w:szCs w:val="20"/>
              </w:rPr>
              <w:t xml:space="preserve">v bourané garáži </w:t>
            </w:r>
            <w:r>
              <w:rPr>
                <w:rFonts w:ascii="Helvetica" w:hAnsi="Helvetica" w:cs="Helvetica"/>
                <w:sz w:val="20"/>
                <w:szCs w:val="20"/>
              </w:rPr>
              <w:tab/>
              <w:t>4</w:t>
            </w:r>
          </w:p>
        </w:tc>
      </w:tr>
      <w:tr w:rsidR="002A3406" w14:paraId="02F974BE" w14:textId="77777777" w:rsidTr="00874C98">
        <w:trPr>
          <w:trHeight w:val="233"/>
        </w:trPr>
        <w:tc>
          <w:tcPr>
            <w:tcW w:w="8384" w:type="dxa"/>
            <w:tcBorders>
              <w:top w:val="single" w:sz="4" w:space="0" w:color="auto"/>
              <w:bottom w:val="single" w:sz="4" w:space="0" w:color="auto"/>
            </w:tcBorders>
          </w:tcPr>
          <w:p w14:paraId="1BDCDC3B" w14:textId="77777777" w:rsidR="002A3406" w:rsidRDefault="002A3406" w:rsidP="00874C98">
            <w:pPr>
              <w:tabs>
                <w:tab w:val="right" w:pos="8846"/>
              </w:tabs>
            </w:pPr>
            <w:r>
              <w:rPr>
                <w:rFonts w:ascii="Helvetica-Bold" w:hAnsi="Helvetica-Bold" w:cs="Helvetica-Bold"/>
                <w:b/>
                <w:bCs/>
                <w:sz w:val="20"/>
                <w:szCs w:val="20"/>
              </w:rPr>
              <w:t>celkem</w:t>
            </w:r>
            <w:r>
              <w:rPr>
                <w:rFonts w:ascii="Helvetica-Bold" w:hAnsi="Helvetica-Bold" w:cs="Helvetica-Bold"/>
                <w:b/>
                <w:bCs/>
                <w:sz w:val="20"/>
                <w:szCs w:val="20"/>
              </w:rPr>
              <w:tab/>
              <w:t>4</w:t>
            </w:r>
          </w:p>
        </w:tc>
      </w:tr>
    </w:tbl>
    <w:p w14:paraId="37003E11" w14:textId="77777777" w:rsidR="002A3406" w:rsidRDefault="002A3406" w:rsidP="002A3406"/>
    <w:p w14:paraId="1F59EFFE" w14:textId="77777777" w:rsidR="002A3406" w:rsidRDefault="002A3406" w:rsidP="002A3406"/>
    <w:p w14:paraId="58589746" w14:textId="77777777" w:rsidR="002A3406" w:rsidRDefault="002A3406" w:rsidP="002A3406">
      <w:pPr>
        <w:rPr>
          <w:rFonts w:ascii="Helvetica-Bold" w:hAnsi="Helvetica-Bold" w:cs="Helvetica-Bold"/>
          <w:b/>
          <w:bCs/>
        </w:rPr>
      </w:pPr>
    </w:p>
    <w:p w14:paraId="59B03484" w14:textId="77777777" w:rsidR="002A3406" w:rsidRDefault="002A3406" w:rsidP="002A3406">
      <w:pPr>
        <w:rPr>
          <w:rFonts w:ascii="Helvetica-Bold" w:hAnsi="Helvetica-Bold" w:cs="Helvetica-Bold"/>
          <w:b/>
          <w:bCs/>
        </w:rPr>
      </w:pPr>
    </w:p>
    <w:p w14:paraId="57DB8EDB" w14:textId="77777777" w:rsidR="002A3406" w:rsidRDefault="002A3406" w:rsidP="002A3406">
      <w:pPr>
        <w:rPr>
          <w:rFonts w:ascii="Helvetica-Bold" w:hAnsi="Helvetica-Bold" w:cs="Helvetica-Bold"/>
          <w:b/>
          <w:bCs/>
        </w:rPr>
      </w:pPr>
    </w:p>
    <w:p w14:paraId="1D045EC6" w14:textId="77777777" w:rsidR="002A3406" w:rsidRPr="001C696D" w:rsidRDefault="002A3406" w:rsidP="002A3406">
      <w:pPr>
        <w:autoSpaceDE w:val="0"/>
        <w:autoSpaceDN w:val="0"/>
        <w:adjustRightInd w:val="0"/>
        <w:spacing w:after="0" w:line="240" w:lineRule="auto"/>
        <w:rPr>
          <w:rFonts w:ascii="Segoe UI" w:hAnsi="Segoe UI"/>
          <w:b/>
          <w:bCs/>
          <w:color w:val="262626" w:themeColor="text1" w:themeTint="D9"/>
          <w:sz w:val="20"/>
        </w:rPr>
      </w:pPr>
      <w:r w:rsidRPr="001C696D">
        <w:rPr>
          <w:rFonts w:ascii="Segoe UI" w:hAnsi="Segoe UI"/>
          <w:b/>
          <w:bCs/>
          <w:color w:val="262626" w:themeColor="text1" w:themeTint="D9"/>
          <w:sz w:val="20"/>
        </w:rPr>
        <w:t>navržená stání:</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2A3406" w14:paraId="76470213" w14:textId="77777777" w:rsidTr="00874C98">
        <w:trPr>
          <w:trHeight w:val="274"/>
        </w:trPr>
        <w:tc>
          <w:tcPr>
            <w:tcW w:w="8359" w:type="dxa"/>
            <w:tcBorders>
              <w:top w:val="single" w:sz="4" w:space="0" w:color="auto"/>
              <w:bottom w:val="single" w:sz="4" w:space="0" w:color="auto"/>
              <w:right w:val="single" w:sz="4" w:space="0" w:color="auto"/>
            </w:tcBorders>
          </w:tcPr>
          <w:p w14:paraId="4BB48508" w14:textId="77777777" w:rsidR="002A3406" w:rsidRDefault="002A3406" w:rsidP="00874C98">
            <w:pPr>
              <w:tabs>
                <w:tab w:val="right" w:pos="8168"/>
              </w:tabs>
            </w:pPr>
            <w:r w:rsidRPr="00495889">
              <w:rPr>
                <w:rFonts w:ascii="Helvetica" w:hAnsi="Helvetica" w:cs="Helvetica"/>
                <w:sz w:val="20"/>
                <w:szCs w:val="20"/>
              </w:rPr>
              <w:t xml:space="preserve">vozidla kategorie </w:t>
            </w:r>
            <w:proofErr w:type="gramStart"/>
            <w:r w:rsidRPr="00495889">
              <w:rPr>
                <w:rFonts w:ascii="Helvetica" w:hAnsi="Helvetica" w:cs="Helvetica"/>
                <w:sz w:val="20"/>
                <w:szCs w:val="20"/>
              </w:rPr>
              <w:t>1a</w:t>
            </w:r>
            <w:proofErr w:type="gramEnd"/>
            <w:r>
              <w:rPr>
                <w:rFonts w:ascii="Helvetica" w:hAnsi="Helvetica" w:cs="Helvetica"/>
                <w:sz w:val="20"/>
                <w:szCs w:val="20"/>
              </w:rPr>
              <w:tab/>
              <w:t>109</w:t>
            </w:r>
          </w:p>
        </w:tc>
        <w:tc>
          <w:tcPr>
            <w:tcW w:w="1417" w:type="dxa"/>
            <w:tcBorders>
              <w:top w:val="nil"/>
              <w:left w:val="single" w:sz="4" w:space="0" w:color="auto"/>
              <w:bottom w:val="nil"/>
              <w:right w:val="nil"/>
            </w:tcBorders>
          </w:tcPr>
          <w:p w14:paraId="67605919" w14:textId="77777777" w:rsidR="002A3406" w:rsidRPr="00495889" w:rsidRDefault="002A3406" w:rsidP="00874C98">
            <w:pPr>
              <w:tabs>
                <w:tab w:val="right" w:pos="8168"/>
              </w:tabs>
              <w:rPr>
                <w:rFonts w:ascii="Helvetica" w:hAnsi="Helvetica" w:cs="Helvetica"/>
                <w:sz w:val="20"/>
                <w:szCs w:val="20"/>
              </w:rPr>
            </w:pPr>
            <w:r>
              <w:t>(z toho 2xTP)</w:t>
            </w:r>
          </w:p>
        </w:tc>
      </w:tr>
      <w:tr w:rsidR="002A3406" w14:paraId="302767A0" w14:textId="77777777" w:rsidTr="00874C98">
        <w:trPr>
          <w:trHeight w:val="233"/>
        </w:trPr>
        <w:tc>
          <w:tcPr>
            <w:tcW w:w="8359" w:type="dxa"/>
            <w:tcBorders>
              <w:top w:val="single" w:sz="4" w:space="0" w:color="auto"/>
              <w:bottom w:val="single" w:sz="4" w:space="0" w:color="auto"/>
              <w:right w:val="single" w:sz="4" w:space="0" w:color="auto"/>
            </w:tcBorders>
          </w:tcPr>
          <w:p w14:paraId="1D27859F" w14:textId="77777777" w:rsidR="002A3406" w:rsidRDefault="002A3406" w:rsidP="00874C98">
            <w:pPr>
              <w:tabs>
                <w:tab w:val="left" w:pos="960"/>
                <w:tab w:val="right" w:pos="8168"/>
              </w:tabs>
            </w:pPr>
            <w:r w:rsidRPr="00495889">
              <w:rPr>
                <w:rFonts w:ascii="Helvetica" w:hAnsi="Helvetica" w:cs="Helvetica"/>
                <w:sz w:val="20"/>
                <w:szCs w:val="20"/>
              </w:rPr>
              <w:t xml:space="preserve">vozidla kategorie </w:t>
            </w:r>
            <w:proofErr w:type="gramStart"/>
            <w:r w:rsidRPr="00495889">
              <w:rPr>
                <w:rFonts w:ascii="Helvetica" w:hAnsi="Helvetica" w:cs="Helvetica"/>
                <w:sz w:val="20"/>
                <w:szCs w:val="20"/>
              </w:rPr>
              <w:t>1</w:t>
            </w:r>
            <w:r>
              <w:rPr>
                <w:rFonts w:ascii="Helvetica" w:hAnsi="Helvetica" w:cs="Helvetica"/>
                <w:sz w:val="20"/>
                <w:szCs w:val="20"/>
              </w:rPr>
              <w:t>b</w:t>
            </w:r>
            <w:proofErr w:type="gramEnd"/>
            <w:r>
              <w:rPr>
                <w:rFonts w:ascii="Helvetica" w:hAnsi="Helvetica" w:cs="Helvetica"/>
                <w:sz w:val="20"/>
                <w:szCs w:val="20"/>
              </w:rPr>
              <w:tab/>
              <w:t>31</w:t>
            </w:r>
          </w:p>
        </w:tc>
        <w:tc>
          <w:tcPr>
            <w:tcW w:w="1417" w:type="dxa"/>
            <w:tcBorders>
              <w:top w:val="nil"/>
              <w:left w:val="single" w:sz="4" w:space="0" w:color="auto"/>
              <w:bottom w:val="nil"/>
              <w:right w:val="nil"/>
            </w:tcBorders>
          </w:tcPr>
          <w:p w14:paraId="103DDBD6" w14:textId="77777777" w:rsidR="002A3406" w:rsidRPr="00495889" w:rsidRDefault="002A3406" w:rsidP="00874C98">
            <w:pPr>
              <w:tabs>
                <w:tab w:val="left" w:pos="960"/>
                <w:tab w:val="right" w:pos="8168"/>
              </w:tabs>
              <w:rPr>
                <w:rFonts w:ascii="Helvetica" w:hAnsi="Helvetica" w:cs="Helvetica"/>
                <w:sz w:val="20"/>
                <w:szCs w:val="20"/>
              </w:rPr>
            </w:pPr>
          </w:p>
        </w:tc>
      </w:tr>
      <w:tr w:rsidR="002A3406" w14:paraId="611AC535" w14:textId="77777777" w:rsidTr="00874C98">
        <w:trPr>
          <w:trHeight w:val="233"/>
        </w:trPr>
        <w:tc>
          <w:tcPr>
            <w:tcW w:w="8359" w:type="dxa"/>
            <w:tcBorders>
              <w:top w:val="single" w:sz="4" w:space="0" w:color="auto"/>
              <w:bottom w:val="single" w:sz="4" w:space="0" w:color="auto"/>
              <w:right w:val="single" w:sz="4" w:space="0" w:color="auto"/>
            </w:tcBorders>
          </w:tcPr>
          <w:p w14:paraId="72BF3884" w14:textId="77777777" w:rsidR="002A3406" w:rsidRDefault="002A3406" w:rsidP="00874C98">
            <w:pPr>
              <w:tabs>
                <w:tab w:val="right" w:pos="8846"/>
              </w:tabs>
            </w:pPr>
            <w:r>
              <w:rPr>
                <w:rFonts w:ascii="Helvetica" w:hAnsi="Helvetica" w:cs="Helvetica"/>
                <w:sz w:val="20"/>
                <w:szCs w:val="20"/>
              </w:rPr>
              <w:t xml:space="preserve">vozidla kategorie </w:t>
            </w:r>
            <w:proofErr w:type="gramStart"/>
            <w:r>
              <w:rPr>
                <w:rFonts w:ascii="Helvetica" w:hAnsi="Helvetica" w:cs="Helvetica"/>
                <w:sz w:val="20"/>
                <w:szCs w:val="20"/>
              </w:rPr>
              <w:t>2b</w:t>
            </w:r>
            <w:proofErr w:type="gramEnd"/>
            <w:r>
              <w:rPr>
                <w:rFonts w:ascii="Helvetica" w:hAnsi="Helvetica" w:cs="Helvetica"/>
                <w:sz w:val="20"/>
                <w:szCs w:val="20"/>
              </w:rPr>
              <w:tab/>
              <w:t>1</w:t>
            </w:r>
          </w:p>
        </w:tc>
        <w:tc>
          <w:tcPr>
            <w:tcW w:w="1417" w:type="dxa"/>
            <w:tcBorders>
              <w:top w:val="nil"/>
              <w:left w:val="single" w:sz="4" w:space="0" w:color="auto"/>
              <w:bottom w:val="nil"/>
              <w:right w:val="nil"/>
            </w:tcBorders>
          </w:tcPr>
          <w:p w14:paraId="2CE82687" w14:textId="77777777" w:rsidR="002A3406" w:rsidRDefault="002A3406" w:rsidP="00874C98">
            <w:pPr>
              <w:tabs>
                <w:tab w:val="right" w:pos="8846"/>
              </w:tabs>
              <w:rPr>
                <w:rFonts w:ascii="Helvetica" w:hAnsi="Helvetica" w:cs="Helvetica"/>
                <w:sz w:val="20"/>
                <w:szCs w:val="20"/>
              </w:rPr>
            </w:pPr>
          </w:p>
        </w:tc>
      </w:tr>
    </w:tbl>
    <w:p w14:paraId="5B0C7CFC" w14:textId="77777777" w:rsidR="002A3406" w:rsidRDefault="002A3406" w:rsidP="002A3406">
      <w:pPr>
        <w:rPr>
          <w:rFonts w:ascii="Helvetica-Bold" w:hAnsi="Helvetica-Bold" w:cs="Helvetica-Bold"/>
          <w:b/>
          <w:bCs/>
        </w:rPr>
      </w:pPr>
    </w:p>
    <w:p w14:paraId="0923BD9F" w14:textId="77777777" w:rsidR="002A3406" w:rsidRPr="001C696D" w:rsidRDefault="002A3406" w:rsidP="002A3406">
      <w:pPr>
        <w:autoSpaceDE w:val="0"/>
        <w:autoSpaceDN w:val="0"/>
        <w:adjustRightInd w:val="0"/>
        <w:spacing w:after="0" w:line="240" w:lineRule="auto"/>
        <w:rPr>
          <w:rFonts w:ascii="Segoe UI" w:hAnsi="Segoe UI"/>
          <w:b/>
          <w:bCs/>
          <w:color w:val="262626" w:themeColor="text1" w:themeTint="D9"/>
          <w:sz w:val="20"/>
        </w:rPr>
      </w:pPr>
      <w:r w:rsidRPr="001C696D">
        <w:rPr>
          <w:rFonts w:ascii="Segoe UI" w:hAnsi="Segoe UI"/>
          <w:b/>
          <w:bCs/>
          <w:color w:val="262626" w:themeColor="text1" w:themeTint="D9"/>
          <w:sz w:val="20"/>
        </w:rPr>
        <w:t>stávající ponechávaná stání:</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2A3406" w14:paraId="1B4A7949" w14:textId="77777777" w:rsidTr="00874C98">
        <w:trPr>
          <w:trHeight w:val="274"/>
        </w:trPr>
        <w:tc>
          <w:tcPr>
            <w:tcW w:w="8359" w:type="dxa"/>
            <w:tcBorders>
              <w:top w:val="single" w:sz="4" w:space="0" w:color="auto"/>
              <w:left w:val="single" w:sz="4" w:space="0" w:color="auto"/>
              <w:bottom w:val="nil"/>
              <w:right w:val="single" w:sz="4" w:space="0" w:color="auto"/>
            </w:tcBorders>
          </w:tcPr>
          <w:p w14:paraId="3B2E29B8" w14:textId="77777777" w:rsidR="002A3406" w:rsidRPr="00D41D1F" w:rsidRDefault="002A3406" w:rsidP="00874C98">
            <w:pPr>
              <w:tabs>
                <w:tab w:val="right" w:pos="8168"/>
              </w:tabs>
              <w:rPr>
                <w:rFonts w:ascii="Helvetica" w:hAnsi="Helvetica" w:cs="Helvetica"/>
                <w:sz w:val="20"/>
                <w:szCs w:val="20"/>
              </w:rPr>
            </w:pPr>
            <w:r>
              <w:rPr>
                <w:rFonts w:ascii="Helvetica-Bold" w:hAnsi="Helvetica-Bold" w:cs="Helvetica-Bold"/>
                <w:b/>
                <w:bCs/>
                <w:sz w:val="20"/>
                <w:szCs w:val="20"/>
              </w:rPr>
              <w:t xml:space="preserve">vozidla kategorie </w:t>
            </w:r>
            <w:proofErr w:type="gramStart"/>
            <w:r>
              <w:rPr>
                <w:rFonts w:ascii="Helvetica-Bold" w:hAnsi="Helvetica-Bold" w:cs="Helvetica-Bold"/>
                <w:b/>
                <w:bCs/>
                <w:sz w:val="20"/>
                <w:szCs w:val="20"/>
              </w:rPr>
              <w:t>1a</w:t>
            </w:r>
            <w:proofErr w:type="gramEnd"/>
            <w:r>
              <w:rPr>
                <w:rFonts w:ascii="Helvetica-Bold" w:hAnsi="Helvetica-Bold" w:cs="Helvetica-Bold"/>
                <w:b/>
                <w:bCs/>
                <w:sz w:val="20"/>
                <w:szCs w:val="20"/>
              </w:rPr>
              <w:t>:</w:t>
            </w:r>
            <w:r>
              <w:rPr>
                <w:rFonts w:ascii="Helvetica" w:hAnsi="Helvetica" w:cs="Helvetica"/>
                <w:sz w:val="20"/>
                <w:szCs w:val="20"/>
              </w:rPr>
              <w:tab/>
            </w:r>
          </w:p>
        </w:tc>
        <w:tc>
          <w:tcPr>
            <w:tcW w:w="1417" w:type="dxa"/>
            <w:tcBorders>
              <w:top w:val="nil"/>
              <w:left w:val="single" w:sz="4" w:space="0" w:color="auto"/>
              <w:bottom w:val="nil"/>
              <w:right w:val="nil"/>
            </w:tcBorders>
          </w:tcPr>
          <w:p w14:paraId="75035115" w14:textId="77777777" w:rsidR="002A3406" w:rsidRPr="00495889" w:rsidRDefault="002A3406" w:rsidP="00874C98">
            <w:pPr>
              <w:tabs>
                <w:tab w:val="right" w:pos="8168"/>
              </w:tabs>
              <w:rPr>
                <w:rFonts w:ascii="Helvetica" w:hAnsi="Helvetica" w:cs="Helvetica"/>
                <w:sz w:val="20"/>
                <w:szCs w:val="20"/>
              </w:rPr>
            </w:pPr>
          </w:p>
        </w:tc>
      </w:tr>
      <w:tr w:rsidR="002A3406" w14:paraId="1ACD8067" w14:textId="77777777" w:rsidTr="00874C98">
        <w:trPr>
          <w:trHeight w:val="233"/>
        </w:trPr>
        <w:tc>
          <w:tcPr>
            <w:tcW w:w="8359" w:type="dxa"/>
            <w:tcBorders>
              <w:top w:val="nil"/>
              <w:left w:val="single" w:sz="4" w:space="0" w:color="auto"/>
              <w:bottom w:val="nil"/>
              <w:right w:val="single" w:sz="4" w:space="0" w:color="auto"/>
            </w:tcBorders>
          </w:tcPr>
          <w:p w14:paraId="131B934E" w14:textId="77777777" w:rsidR="002A3406" w:rsidRDefault="002A3406" w:rsidP="00874C98">
            <w:pPr>
              <w:tabs>
                <w:tab w:val="left" w:pos="960"/>
                <w:tab w:val="right" w:pos="8168"/>
              </w:tabs>
            </w:pPr>
            <w:r>
              <w:rPr>
                <w:rFonts w:ascii="Helvetica" w:hAnsi="Helvetica" w:cs="Helvetica"/>
                <w:sz w:val="20"/>
                <w:szCs w:val="20"/>
              </w:rPr>
              <w:t>p</w:t>
            </w:r>
            <w:r>
              <w:rPr>
                <w:rFonts w:ascii="Arial" w:hAnsi="Arial" w:cs="Arial"/>
                <w:sz w:val="20"/>
                <w:szCs w:val="20"/>
              </w:rPr>
              <w:t>ř</w:t>
            </w:r>
            <w:r>
              <w:rPr>
                <w:rFonts w:ascii="Helvetica" w:hAnsi="Helvetica" w:cs="Helvetica"/>
                <w:sz w:val="20"/>
                <w:szCs w:val="20"/>
              </w:rPr>
              <w:t>ed hlavním vstupem</w:t>
            </w:r>
            <w:r>
              <w:rPr>
                <w:rFonts w:ascii="Helvetica" w:hAnsi="Helvetica" w:cs="Helvetica"/>
                <w:sz w:val="20"/>
                <w:szCs w:val="20"/>
              </w:rPr>
              <w:tab/>
              <w:t>7</w:t>
            </w:r>
          </w:p>
        </w:tc>
        <w:tc>
          <w:tcPr>
            <w:tcW w:w="1417" w:type="dxa"/>
            <w:tcBorders>
              <w:top w:val="nil"/>
              <w:left w:val="single" w:sz="4" w:space="0" w:color="auto"/>
              <w:bottom w:val="nil"/>
              <w:right w:val="nil"/>
            </w:tcBorders>
          </w:tcPr>
          <w:p w14:paraId="23EECA24" w14:textId="77777777" w:rsidR="002A3406" w:rsidRPr="00495889" w:rsidRDefault="002A3406" w:rsidP="00874C98">
            <w:pPr>
              <w:tabs>
                <w:tab w:val="left" w:pos="960"/>
                <w:tab w:val="right" w:pos="8168"/>
              </w:tabs>
              <w:rPr>
                <w:rFonts w:ascii="Helvetica" w:hAnsi="Helvetica" w:cs="Helvetica"/>
                <w:sz w:val="20"/>
                <w:szCs w:val="20"/>
              </w:rPr>
            </w:pPr>
            <w:r>
              <w:t>(z toho 2xTP)</w:t>
            </w:r>
          </w:p>
        </w:tc>
      </w:tr>
      <w:tr w:rsidR="002A3406" w14:paraId="103A0031" w14:textId="77777777" w:rsidTr="00874C98">
        <w:trPr>
          <w:trHeight w:val="233"/>
        </w:trPr>
        <w:tc>
          <w:tcPr>
            <w:tcW w:w="8359" w:type="dxa"/>
            <w:tcBorders>
              <w:top w:val="nil"/>
              <w:left w:val="single" w:sz="4" w:space="0" w:color="auto"/>
              <w:bottom w:val="single" w:sz="4" w:space="0" w:color="auto"/>
              <w:right w:val="single" w:sz="4" w:space="0" w:color="auto"/>
            </w:tcBorders>
          </w:tcPr>
          <w:p w14:paraId="58C3A12B" w14:textId="77777777" w:rsidR="002A3406" w:rsidRDefault="002A3406" w:rsidP="00874C98">
            <w:pPr>
              <w:tabs>
                <w:tab w:val="right" w:pos="8143"/>
              </w:tabs>
            </w:pPr>
            <w:r>
              <w:rPr>
                <w:rFonts w:ascii="Helvetica" w:hAnsi="Helvetica" w:cs="Helvetica"/>
                <w:sz w:val="20"/>
                <w:szCs w:val="20"/>
              </w:rPr>
              <w:t>u energobloku</w:t>
            </w:r>
            <w:r>
              <w:rPr>
                <w:rFonts w:ascii="Helvetica" w:hAnsi="Helvetica" w:cs="Helvetica"/>
                <w:sz w:val="20"/>
                <w:szCs w:val="20"/>
              </w:rPr>
              <w:tab/>
              <w:t>5</w:t>
            </w:r>
          </w:p>
        </w:tc>
        <w:tc>
          <w:tcPr>
            <w:tcW w:w="1417" w:type="dxa"/>
            <w:tcBorders>
              <w:top w:val="nil"/>
              <w:left w:val="single" w:sz="4" w:space="0" w:color="auto"/>
              <w:bottom w:val="nil"/>
              <w:right w:val="nil"/>
            </w:tcBorders>
          </w:tcPr>
          <w:p w14:paraId="640ADFD6" w14:textId="77777777" w:rsidR="002A3406" w:rsidRDefault="002A3406" w:rsidP="00874C98">
            <w:pPr>
              <w:tabs>
                <w:tab w:val="right" w:pos="8846"/>
              </w:tabs>
              <w:rPr>
                <w:rFonts w:ascii="Helvetica" w:hAnsi="Helvetica" w:cs="Helvetica"/>
                <w:sz w:val="20"/>
                <w:szCs w:val="20"/>
              </w:rPr>
            </w:pPr>
            <w:r>
              <w:t>(z toho 2xTP)</w:t>
            </w:r>
          </w:p>
        </w:tc>
      </w:tr>
      <w:tr w:rsidR="002A3406" w14:paraId="118FEC2A" w14:textId="77777777" w:rsidTr="00874C98">
        <w:trPr>
          <w:trHeight w:val="233"/>
        </w:trPr>
        <w:tc>
          <w:tcPr>
            <w:tcW w:w="8359" w:type="dxa"/>
            <w:tcBorders>
              <w:top w:val="single" w:sz="4" w:space="0" w:color="auto"/>
              <w:bottom w:val="single" w:sz="4" w:space="0" w:color="auto"/>
              <w:right w:val="single" w:sz="4" w:space="0" w:color="auto"/>
            </w:tcBorders>
          </w:tcPr>
          <w:p w14:paraId="1C261D69" w14:textId="77777777" w:rsidR="002A3406" w:rsidRDefault="002A3406" w:rsidP="00874C98">
            <w:pPr>
              <w:tabs>
                <w:tab w:val="right" w:pos="8143"/>
              </w:tabs>
              <w:rPr>
                <w:rFonts w:ascii="Helvetica" w:hAnsi="Helvetica" w:cs="Helvetica"/>
                <w:sz w:val="20"/>
                <w:szCs w:val="20"/>
              </w:rPr>
            </w:pPr>
            <w:r>
              <w:rPr>
                <w:rFonts w:ascii="Helvetica" w:hAnsi="Helvetica" w:cs="Helvetica"/>
                <w:sz w:val="20"/>
                <w:szCs w:val="20"/>
              </w:rPr>
              <w:t>celkem</w:t>
            </w:r>
            <w:r>
              <w:rPr>
                <w:rFonts w:ascii="Helvetica" w:hAnsi="Helvetica" w:cs="Helvetica"/>
                <w:sz w:val="20"/>
                <w:szCs w:val="20"/>
              </w:rPr>
              <w:tab/>
              <w:t>12</w:t>
            </w:r>
          </w:p>
        </w:tc>
        <w:tc>
          <w:tcPr>
            <w:tcW w:w="1417" w:type="dxa"/>
            <w:tcBorders>
              <w:top w:val="nil"/>
              <w:left w:val="single" w:sz="4" w:space="0" w:color="auto"/>
              <w:bottom w:val="nil"/>
              <w:right w:val="nil"/>
            </w:tcBorders>
          </w:tcPr>
          <w:p w14:paraId="7D43152A" w14:textId="77777777" w:rsidR="002A3406" w:rsidRDefault="002A3406" w:rsidP="00874C98">
            <w:pPr>
              <w:tabs>
                <w:tab w:val="right" w:pos="8846"/>
              </w:tabs>
              <w:rPr>
                <w:rFonts w:ascii="Helvetica" w:hAnsi="Helvetica" w:cs="Helvetica"/>
                <w:sz w:val="20"/>
                <w:szCs w:val="20"/>
              </w:rPr>
            </w:pPr>
          </w:p>
        </w:tc>
      </w:tr>
    </w:tbl>
    <w:p w14:paraId="5963BD21" w14:textId="77777777" w:rsidR="002A3406" w:rsidRDefault="002A3406" w:rsidP="002A3406"/>
    <w:p w14:paraId="625B8BD4" w14:textId="77777777" w:rsidR="002A3406" w:rsidRPr="001C696D" w:rsidRDefault="002A3406" w:rsidP="002A3406">
      <w:pPr>
        <w:autoSpaceDE w:val="0"/>
        <w:autoSpaceDN w:val="0"/>
        <w:adjustRightInd w:val="0"/>
        <w:spacing w:after="0" w:line="240" w:lineRule="auto"/>
        <w:rPr>
          <w:rFonts w:ascii="Segoe UI" w:hAnsi="Segoe UI"/>
          <w:b/>
          <w:bCs/>
          <w:color w:val="262626" w:themeColor="text1" w:themeTint="D9"/>
          <w:sz w:val="20"/>
        </w:rPr>
      </w:pPr>
      <w:r w:rsidRPr="001C696D">
        <w:rPr>
          <w:rFonts w:ascii="Segoe UI" w:hAnsi="Segoe UI"/>
          <w:b/>
          <w:bCs/>
          <w:color w:val="262626" w:themeColor="text1" w:themeTint="D9"/>
          <w:sz w:val="20"/>
        </w:rPr>
        <w:t>celkový počet odstavných a parkovacích stání v areálu po realizaci záměru:</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2A3406" w14:paraId="647C51FD" w14:textId="77777777" w:rsidTr="00874C98">
        <w:trPr>
          <w:trHeight w:val="274"/>
        </w:trPr>
        <w:tc>
          <w:tcPr>
            <w:tcW w:w="8359" w:type="dxa"/>
            <w:tcBorders>
              <w:top w:val="single" w:sz="4" w:space="0" w:color="auto"/>
              <w:bottom w:val="single" w:sz="4" w:space="0" w:color="auto"/>
              <w:right w:val="single" w:sz="4" w:space="0" w:color="auto"/>
            </w:tcBorders>
          </w:tcPr>
          <w:p w14:paraId="6D1032FB" w14:textId="77777777" w:rsidR="002A3406" w:rsidRDefault="002A3406" w:rsidP="00874C98">
            <w:pPr>
              <w:tabs>
                <w:tab w:val="right" w:pos="8168"/>
              </w:tabs>
            </w:pPr>
            <w:r w:rsidRPr="00495889">
              <w:rPr>
                <w:rFonts w:ascii="Helvetica" w:hAnsi="Helvetica" w:cs="Helvetica"/>
                <w:sz w:val="20"/>
                <w:szCs w:val="20"/>
              </w:rPr>
              <w:t xml:space="preserve">vozidla kategorie </w:t>
            </w:r>
            <w:proofErr w:type="gramStart"/>
            <w:r w:rsidRPr="00495889">
              <w:rPr>
                <w:rFonts w:ascii="Helvetica" w:hAnsi="Helvetica" w:cs="Helvetica"/>
                <w:sz w:val="20"/>
                <w:szCs w:val="20"/>
              </w:rPr>
              <w:t>1a</w:t>
            </w:r>
            <w:proofErr w:type="gramEnd"/>
            <w:r>
              <w:rPr>
                <w:rFonts w:ascii="Helvetica" w:hAnsi="Helvetica" w:cs="Helvetica"/>
                <w:sz w:val="20"/>
                <w:szCs w:val="20"/>
              </w:rPr>
              <w:tab/>
              <w:t>121</w:t>
            </w:r>
          </w:p>
        </w:tc>
        <w:tc>
          <w:tcPr>
            <w:tcW w:w="1417" w:type="dxa"/>
            <w:tcBorders>
              <w:top w:val="nil"/>
              <w:left w:val="single" w:sz="4" w:space="0" w:color="auto"/>
              <w:bottom w:val="nil"/>
              <w:right w:val="nil"/>
            </w:tcBorders>
          </w:tcPr>
          <w:p w14:paraId="2180C7C3" w14:textId="77777777" w:rsidR="002A3406" w:rsidRPr="00495889" w:rsidRDefault="002A3406" w:rsidP="00874C98">
            <w:pPr>
              <w:tabs>
                <w:tab w:val="right" w:pos="8168"/>
              </w:tabs>
              <w:rPr>
                <w:rFonts w:ascii="Helvetica" w:hAnsi="Helvetica" w:cs="Helvetica"/>
                <w:sz w:val="20"/>
                <w:szCs w:val="20"/>
              </w:rPr>
            </w:pPr>
            <w:r>
              <w:t>(z toho 6xTP)</w:t>
            </w:r>
          </w:p>
        </w:tc>
      </w:tr>
      <w:tr w:rsidR="002A3406" w14:paraId="51B4205E" w14:textId="77777777" w:rsidTr="00874C98">
        <w:trPr>
          <w:trHeight w:val="233"/>
        </w:trPr>
        <w:tc>
          <w:tcPr>
            <w:tcW w:w="8359" w:type="dxa"/>
            <w:tcBorders>
              <w:top w:val="single" w:sz="4" w:space="0" w:color="auto"/>
              <w:bottom w:val="single" w:sz="4" w:space="0" w:color="auto"/>
              <w:right w:val="single" w:sz="4" w:space="0" w:color="auto"/>
            </w:tcBorders>
          </w:tcPr>
          <w:p w14:paraId="10624210" w14:textId="77777777" w:rsidR="002A3406" w:rsidRDefault="002A3406" w:rsidP="00874C98">
            <w:pPr>
              <w:tabs>
                <w:tab w:val="left" w:pos="960"/>
                <w:tab w:val="right" w:pos="8168"/>
              </w:tabs>
            </w:pPr>
            <w:r w:rsidRPr="00495889">
              <w:rPr>
                <w:rFonts w:ascii="Helvetica" w:hAnsi="Helvetica" w:cs="Helvetica"/>
                <w:sz w:val="20"/>
                <w:szCs w:val="20"/>
              </w:rPr>
              <w:t xml:space="preserve">vozidla kategorie </w:t>
            </w:r>
            <w:proofErr w:type="gramStart"/>
            <w:r w:rsidRPr="00495889">
              <w:rPr>
                <w:rFonts w:ascii="Helvetica" w:hAnsi="Helvetica" w:cs="Helvetica"/>
                <w:sz w:val="20"/>
                <w:szCs w:val="20"/>
              </w:rPr>
              <w:t>1</w:t>
            </w:r>
            <w:r>
              <w:rPr>
                <w:rFonts w:ascii="Helvetica" w:hAnsi="Helvetica" w:cs="Helvetica"/>
                <w:sz w:val="20"/>
                <w:szCs w:val="20"/>
              </w:rPr>
              <w:t>b</w:t>
            </w:r>
            <w:proofErr w:type="gramEnd"/>
            <w:r>
              <w:rPr>
                <w:rFonts w:ascii="Helvetica" w:hAnsi="Helvetica" w:cs="Helvetica"/>
                <w:sz w:val="20"/>
                <w:szCs w:val="20"/>
              </w:rPr>
              <w:tab/>
              <w:t>31</w:t>
            </w:r>
          </w:p>
        </w:tc>
        <w:tc>
          <w:tcPr>
            <w:tcW w:w="1417" w:type="dxa"/>
            <w:tcBorders>
              <w:top w:val="nil"/>
              <w:left w:val="single" w:sz="4" w:space="0" w:color="auto"/>
              <w:bottom w:val="nil"/>
              <w:right w:val="nil"/>
            </w:tcBorders>
          </w:tcPr>
          <w:p w14:paraId="248D098D" w14:textId="77777777" w:rsidR="002A3406" w:rsidRPr="00495889" w:rsidRDefault="002A3406" w:rsidP="00874C98">
            <w:pPr>
              <w:tabs>
                <w:tab w:val="left" w:pos="960"/>
                <w:tab w:val="right" w:pos="8168"/>
              </w:tabs>
              <w:rPr>
                <w:rFonts w:ascii="Helvetica" w:hAnsi="Helvetica" w:cs="Helvetica"/>
                <w:sz w:val="20"/>
                <w:szCs w:val="20"/>
              </w:rPr>
            </w:pPr>
          </w:p>
        </w:tc>
      </w:tr>
      <w:tr w:rsidR="002A3406" w14:paraId="5AD67624" w14:textId="77777777" w:rsidTr="00874C98">
        <w:trPr>
          <w:trHeight w:val="233"/>
        </w:trPr>
        <w:tc>
          <w:tcPr>
            <w:tcW w:w="8359" w:type="dxa"/>
            <w:tcBorders>
              <w:top w:val="single" w:sz="4" w:space="0" w:color="auto"/>
              <w:bottom w:val="single" w:sz="4" w:space="0" w:color="auto"/>
              <w:right w:val="single" w:sz="4" w:space="0" w:color="auto"/>
            </w:tcBorders>
          </w:tcPr>
          <w:p w14:paraId="064A8E31" w14:textId="77777777" w:rsidR="002A3406" w:rsidRDefault="002A3406" w:rsidP="00874C98">
            <w:pPr>
              <w:tabs>
                <w:tab w:val="right" w:pos="8846"/>
              </w:tabs>
            </w:pPr>
            <w:r>
              <w:rPr>
                <w:rFonts w:ascii="Helvetica" w:hAnsi="Helvetica" w:cs="Helvetica"/>
                <w:sz w:val="20"/>
                <w:szCs w:val="20"/>
              </w:rPr>
              <w:t xml:space="preserve">vozidla kategorie </w:t>
            </w:r>
            <w:proofErr w:type="gramStart"/>
            <w:r>
              <w:rPr>
                <w:rFonts w:ascii="Helvetica" w:hAnsi="Helvetica" w:cs="Helvetica"/>
                <w:sz w:val="20"/>
                <w:szCs w:val="20"/>
              </w:rPr>
              <w:t>2b</w:t>
            </w:r>
            <w:proofErr w:type="gramEnd"/>
            <w:r>
              <w:rPr>
                <w:rFonts w:ascii="Helvetica" w:hAnsi="Helvetica" w:cs="Helvetica"/>
                <w:sz w:val="20"/>
                <w:szCs w:val="20"/>
              </w:rPr>
              <w:tab/>
              <w:t>1</w:t>
            </w:r>
          </w:p>
        </w:tc>
        <w:tc>
          <w:tcPr>
            <w:tcW w:w="1417" w:type="dxa"/>
            <w:tcBorders>
              <w:top w:val="nil"/>
              <w:left w:val="single" w:sz="4" w:space="0" w:color="auto"/>
              <w:bottom w:val="nil"/>
              <w:right w:val="nil"/>
            </w:tcBorders>
          </w:tcPr>
          <w:p w14:paraId="753DB1AF" w14:textId="77777777" w:rsidR="002A3406" w:rsidRDefault="002A3406" w:rsidP="00874C98">
            <w:pPr>
              <w:tabs>
                <w:tab w:val="right" w:pos="8846"/>
              </w:tabs>
              <w:rPr>
                <w:rFonts w:ascii="Helvetica" w:hAnsi="Helvetica" w:cs="Helvetica"/>
                <w:sz w:val="20"/>
                <w:szCs w:val="20"/>
              </w:rPr>
            </w:pPr>
          </w:p>
        </w:tc>
      </w:tr>
    </w:tbl>
    <w:p w14:paraId="707F2EBF" w14:textId="77777777" w:rsidR="002A3406" w:rsidRDefault="002A3406" w:rsidP="002A3406"/>
    <w:p w14:paraId="5A315643" w14:textId="77777777" w:rsidR="002A3406" w:rsidRPr="001C696D" w:rsidRDefault="002A3406" w:rsidP="002A3406">
      <w:pPr>
        <w:rPr>
          <w:rFonts w:ascii="Segoe UI" w:hAnsi="Segoe UI" w:cs="Segoe UI"/>
          <w:b/>
          <w:bCs/>
        </w:rPr>
      </w:pPr>
      <w:r w:rsidRPr="001C696D">
        <w:rPr>
          <w:rFonts w:ascii="Segoe UI" w:hAnsi="Segoe UI" w:cs="Segoe UI"/>
          <w:b/>
          <w:bCs/>
          <w:sz w:val="20"/>
          <w:szCs w:val="20"/>
        </w:rPr>
        <w:t>Požadavky na bezbariérové řešení stavby</w:t>
      </w:r>
    </w:p>
    <w:p w14:paraId="31C7325D"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640164">
        <w:rPr>
          <w:rFonts w:ascii="Segoe UI" w:hAnsi="Segoe UI" w:cs="Segoe UI"/>
          <w:sz w:val="20"/>
          <w:szCs w:val="20"/>
        </w:rPr>
        <w:t xml:space="preserve">Zásady řešení přístupnosti a užívání stavby osobami se sníženou schopností pohybu nebo orientace </w:t>
      </w:r>
      <w:r w:rsidRPr="001C696D">
        <w:rPr>
          <w:rFonts w:ascii="Segoe UI" w:hAnsi="Segoe UI" w:cs="Segoe UI"/>
          <w:sz w:val="20"/>
          <w:szCs w:val="20"/>
        </w:rPr>
        <w:t>včetně údajů o podmínkách pro výkon práce osob se zdravotním postižením jsou řešeny v souladu s vyhláškou č. 398/09 Sb. Bezbariérový přístup do stávajícího objektu bude zajištěn po areálových komunikacích ke vstupu do chodby v 1.NP.  Před vstupem do budovy musí být vodorovná plocha nejméně 1500 x 1500 mm, při otevírání dveří</w:t>
      </w:r>
      <w:r>
        <w:rPr>
          <w:rFonts w:ascii="Segoe UI" w:hAnsi="Segoe UI" w:cs="Segoe UI"/>
          <w:sz w:val="20"/>
          <w:szCs w:val="20"/>
        </w:rPr>
        <w:t xml:space="preserve">. </w:t>
      </w:r>
      <w:r w:rsidRPr="001C696D">
        <w:rPr>
          <w:rFonts w:ascii="Segoe UI" w:hAnsi="Segoe UI" w:cs="Segoe UI"/>
          <w:sz w:val="20"/>
          <w:szCs w:val="20"/>
        </w:rPr>
        <w:t xml:space="preserve">Vstup do areálu je uvažován přes stávající hlavní vstup do budovy výjezdové základny a je v úrovni 1.NP po venkovních zpevněních plochách. </w:t>
      </w:r>
    </w:p>
    <w:p w14:paraId="41E3F473"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Přístup k hlavnímu vstupu bude pro zrakově postižené osoby doplněn umělými vodícími liniemi ve struktuře dlažby chodníku. Délka jednotlivých částí přirozeného hmatného vedení musí být nejméně 1500 mm, šířka 400 mm a výška 30 mm. Umělá vodicí linie musí být přímá, v interiéru nejméně 300 mm široká, v exteriéru nejméně 400 mm. Chodníky, ostatní pochozí plochy budou řešeny způsobem stanoveným v bodě 1. přílohy č. 1 k vyhlášce. Povrch chodníků, schodišť, šikmých ramp a podlah vnitřních komunikací musí být rovný, pevný a upravený proti skluzu. Hodnota součinitele smykového tření musí být nejméně 0,6, u šikmých ramp pak 0,6 + tg alfa, kde alfa je úhel sklonu rampy. Horní hrana zvonkového panelu bude nejvýše 1200 mm od úrovně podlahy. Na vyznačených odstavných a parkovacích plochách pro osobní motorová vozidla bude vyhrazeno nejméně 5 % stání pro vozidla zdravotně postižených osob. Vyhrazená stání budou upravena následujícím způsobem: Šířka stání pro vozidla zdravotně postižených osob na parkovištích, odstavných plochách a v garážích budou nejméně 3500 mm a smí mít sklon nejvýše v poměru 1:20 (5,0 %). V případech podélného stání (při chodníku) bude délka stání nejméně 7000 mm.</w:t>
      </w:r>
    </w:p>
    <w:p w14:paraId="6125B15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640164">
        <w:rPr>
          <w:rFonts w:ascii="Segoe UI" w:hAnsi="Segoe UI" w:cs="Segoe UI"/>
          <w:sz w:val="20"/>
          <w:szCs w:val="20"/>
        </w:rPr>
        <w:t xml:space="preserve">Předpokládá se vznik 107 nových parkovacích stání pro vozidla kategorie </w:t>
      </w:r>
      <w:proofErr w:type="gramStart"/>
      <w:r w:rsidRPr="00640164">
        <w:rPr>
          <w:rFonts w:ascii="Segoe UI" w:hAnsi="Segoe UI" w:cs="Segoe UI"/>
          <w:sz w:val="20"/>
          <w:szCs w:val="20"/>
        </w:rPr>
        <w:t>1a</w:t>
      </w:r>
      <w:proofErr w:type="gramEnd"/>
      <w:r w:rsidRPr="00640164">
        <w:rPr>
          <w:rFonts w:ascii="Segoe UI" w:hAnsi="Segoe UI" w:cs="Segoe UI"/>
          <w:sz w:val="20"/>
          <w:szCs w:val="20"/>
        </w:rPr>
        <w:t xml:space="preserve">, 33 stání pro vozidla kategorie 1b a 1 stání pro vozidlo kategorie 2b. Z toho počtu budou v souladu s ustanovením </w:t>
      </w:r>
      <w:proofErr w:type="spellStart"/>
      <w:r w:rsidRPr="00640164">
        <w:rPr>
          <w:rFonts w:ascii="Segoe UI" w:hAnsi="Segoe UI" w:cs="Segoe UI"/>
          <w:sz w:val="20"/>
          <w:szCs w:val="20"/>
        </w:rPr>
        <w:t>Vyhl</w:t>
      </w:r>
      <w:proofErr w:type="spellEnd"/>
      <w:r w:rsidRPr="00640164">
        <w:rPr>
          <w:rFonts w:ascii="Segoe UI" w:hAnsi="Segoe UI" w:cs="Segoe UI"/>
          <w:sz w:val="20"/>
          <w:szCs w:val="20"/>
        </w:rPr>
        <w:t>. č. 398/2009 Sb. 8 míst</w:t>
      </w:r>
      <w:r w:rsidRPr="001C696D">
        <w:rPr>
          <w:rFonts w:ascii="Segoe UI" w:hAnsi="Segoe UI" w:cs="Segoe UI"/>
          <w:sz w:val="20"/>
          <w:szCs w:val="20"/>
        </w:rPr>
        <w:t xml:space="preserve"> vyhrazených a dimenzovaných jako parkovací místa pro tělesně postižené občany. Vstup do hlavní budovy je stávající. Před vstupem do budovy je vodorovná plocha nejméně 1500 mm x 1500 mm, při otevírání dveří ven nejméně 1500 mm x 2000 mm. Za vodorovnou plochu se považuje i plocha ve sklonu v poměru nejvýše 1:50 (2,0 %). Vstupní dveře se musí otvírat tak, že umožní otevření nejméně 90°. Jsou zaskleny nerozbitným sklem a označení skleněné plochy musí být provedeno podle bodu 2.2.2. přílohy. Vstup do objektu technického zázemí je řešen dle zásad řešení přístupnosti a užívání stavby osobami se sníženou schopností pohybu nebo orientace – vstup je z úrovně vnitroareálové komunikace (1.NP) do schodišťové věže, která bude vybavena výtahem umožňující přepravu imobilních osob.</w:t>
      </w:r>
    </w:p>
    <w:p w14:paraId="7E12824B"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p>
    <w:p w14:paraId="271D6FF5" w14:textId="77777777" w:rsidR="002A3406" w:rsidRDefault="002A3406" w:rsidP="002A3406">
      <w:pPr>
        <w:rPr>
          <w:rFonts w:ascii="Segoe UI" w:hAnsi="Segoe UI" w:cs="Segoe UI"/>
          <w:b/>
          <w:bCs/>
          <w:sz w:val="20"/>
          <w:szCs w:val="20"/>
        </w:rPr>
      </w:pPr>
    </w:p>
    <w:p w14:paraId="2F5CD575" w14:textId="77777777" w:rsidR="002A3406" w:rsidRDefault="002A3406" w:rsidP="002A3406">
      <w:pPr>
        <w:rPr>
          <w:rFonts w:ascii="Segoe UI" w:hAnsi="Segoe UI" w:cs="Segoe UI"/>
          <w:b/>
          <w:bCs/>
          <w:sz w:val="20"/>
          <w:szCs w:val="20"/>
        </w:rPr>
      </w:pPr>
    </w:p>
    <w:p w14:paraId="1775BFF9" w14:textId="77777777" w:rsidR="002A3406" w:rsidRPr="00B87757" w:rsidRDefault="002A3406" w:rsidP="002A3406">
      <w:pPr>
        <w:rPr>
          <w:rFonts w:ascii="Segoe UI" w:hAnsi="Segoe UI" w:cs="Segoe UI"/>
          <w:b/>
          <w:bCs/>
        </w:rPr>
      </w:pPr>
      <w:r w:rsidRPr="00B87757">
        <w:rPr>
          <w:rFonts w:ascii="Segoe UI" w:hAnsi="Segoe UI" w:cs="Segoe UI"/>
          <w:b/>
          <w:bCs/>
          <w:sz w:val="20"/>
          <w:szCs w:val="20"/>
        </w:rPr>
        <w:t>Požadavky na řešení odpadového hospodářství</w:t>
      </w:r>
    </w:p>
    <w:p w14:paraId="1B527E76" w14:textId="77777777" w:rsidR="002A3406" w:rsidRPr="001C696D" w:rsidRDefault="002A3406" w:rsidP="002A3406">
      <w:pPr>
        <w:autoSpaceDE w:val="0"/>
        <w:autoSpaceDN w:val="0"/>
        <w:adjustRightInd w:val="0"/>
        <w:spacing w:after="0" w:line="240" w:lineRule="auto"/>
        <w:rPr>
          <w:rFonts w:ascii="Segoe UI" w:hAnsi="Segoe UI" w:cs="Segoe UI"/>
          <w:color w:val="C00000"/>
          <w:sz w:val="20"/>
          <w:szCs w:val="20"/>
          <w:u w:val="single"/>
        </w:rPr>
      </w:pPr>
      <w:r w:rsidRPr="00B87757">
        <w:rPr>
          <w:rFonts w:ascii="Segoe UI" w:hAnsi="Segoe UI" w:cs="Segoe UI"/>
          <w:sz w:val="20"/>
          <w:szCs w:val="20"/>
        </w:rPr>
        <w:t xml:space="preserve">Situování nové stavby a její provozní propojení se stávajícími budovami ZZS </w:t>
      </w:r>
      <w:proofErr w:type="spellStart"/>
      <w:r w:rsidRPr="00B87757">
        <w:rPr>
          <w:rFonts w:ascii="Segoe UI" w:hAnsi="Segoe UI" w:cs="Segoe UI"/>
          <w:sz w:val="20"/>
          <w:szCs w:val="20"/>
        </w:rPr>
        <w:t>JmK</w:t>
      </w:r>
      <w:proofErr w:type="spellEnd"/>
      <w:r w:rsidRPr="00B87757">
        <w:rPr>
          <w:rFonts w:ascii="Segoe UI" w:hAnsi="Segoe UI" w:cs="Segoe UI"/>
          <w:sz w:val="20"/>
          <w:szCs w:val="20"/>
        </w:rPr>
        <w:t xml:space="preserve"> znemožní rozšíření stávajícího odpadového hospodářství v jeho nynější poloze u budovy energocentra. Součástí konceptu řešení stavby technického zázemí bude i řešení nové polohy odpadového hospodářství areálu ZZS </w:t>
      </w:r>
      <w:proofErr w:type="spellStart"/>
      <w:r w:rsidRPr="00B87757">
        <w:rPr>
          <w:rFonts w:ascii="Segoe UI" w:hAnsi="Segoe UI" w:cs="Segoe UI"/>
          <w:sz w:val="20"/>
          <w:szCs w:val="20"/>
        </w:rPr>
        <w:t>JmK</w:t>
      </w:r>
      <w:proofErr w:type="spellEnd"/>
      <w:r w:rsidRPr="00B87757">
        <w:rPr>
          <w:rFonts w:ascii="Segoe UI" w:hAnsi="Segoe UI" w:cs="Segoe UI"/>
          <w:sz w:val="20"/>
          <w:szCs w:val="20"/>
        </w:rPr>
        <w:t>. V rámci stavebních úprav je nutné počítat s umístěním stávajících a několika nových nádob na odpad. Aktuálně je využíváno celkem 5 ks kontejnerů o objemu 1100 l (2x komunální odpad, 2x papír a lepenka, 1x plast). Předpokládá se doplnění maximálně 4 ks popelnic o objemu 120 l: sklo (zelená), kov (šedá), dřevo (sv. hnědá), BIO odpad (hnědá s perforací). Kromě prostoru pro výše uvedené nádoby je nutné počítat s rezervou (min. na 1ks 1100 l kontejneru). Jediný reálný příjezd pro svozová vozidla je od stávajícího vjezdu do areálu, bude žádoucí počítat s možností jejich otáčení, aby z areálu nevyjížděla couváním do vjezdu/výjezdu z areálu.</w:t>
      </w:r>
    </w:p>
    <w:p w14:paraId="46CA47E3"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p>
    <w:p w14:paraId="5934B331" w14:textId="77777777" w:rsidR="002A3406" w:rsidRDefault="002A3406" w:rsidP="002A3406">
      <w:pPr>
        <w:autoSpaceDE w:val="0"/>
        <w:autoSpaceDN w:val="0"/>
        <w:adjustRightInd w:val="0"/>
        <w:spacing w:after="0" w:line="240" w:lineRule="auto"/>
        <w:jc w:val="left"/>
        <w:rPr>
          <w:rFonts w:ascii="Segoe UI" w:hAnsi="Segoe UI" w:cs="Segoe UI"/>
          <w:b/>
          <w:bCs/>
          <w:sz w:val="20"/>
          <w:szCs w:val="20"/>
        </w:rPr>
      </w:pPr>
      <w:r>
        <w:rPr>
          <w:rFonts w:ascii="Segoe UI" w:hAnsi="Segoe UI" w:cs="Segoe UI"/>
          <w:b/>
          <w:bCs/>
          <w:sz w:val="20"/>
          <w:szCs w:val="20"/>
        </w:rPr>
        <w:t>Požadavky na energetickou náročnost budovy a další ekologické parametry</w:t>
      </w:r>
    </w:p>
    <w:p w14:paraId="55CB55F0" w14:textId="77777777" w:rsidR="002A3406" w:rsidRDefault="002A3406" w:rsidP="002A3406">
      <w:pPr>
        <w:autoSpaceDE w:val="0"/>
        <w:autoSpaceDN w:val="0"/>
        <w:adjustRightInd w:val="0"/>
        <w:spacing w:after="0" w:line="240" w:lineRule="auto"/>
        <w:jc w:val="left"/>
        <w:rPr>
          <w:rFonts w:ascii="Segoe UI" w:hAnsi="Segoe UI" w:cs="Segoe UI"/>
          <w:b/>
          <w:bCs/>
          <w:sz w:val="20"/>
          <w:szCs w:val="20"/>
        </w:rPr>
      </w:pPr>
    </w:p>
    <w:p w14:paraId="74ACAAAE" w14:textId="77777777" w:rsidR="002A3406" w:rsidRDefault="002A3406" w:rsidP="002A3406">
      <w:pPr>
        <w:autoSpaceDE w:val="0"/>
        <w:autoSpaceDN w:val="0"/>
        <w:adjustRightInd w:val="0"/>
        <w:spacing w:after="0" w:line="240" w:lineRule="auto"/>
        <w:rPr>
          <w:rFonts w:cstheme="minorHAnsi"/>
        </w:rPr>
      </w:pPr>
      <w:r w:rsidRPr="004C7B09">
        <w:rPr>
          <w:rFonts w:ascii="Segoe UI" w:hAnsi="Segoe UI" w:cs="Segoe UI"/>
          <w:sz w:val="20"/>
          <w:szCs w:val="20"/>
        </w:rPr>
        <w:t xml:space="preserve">Návrh, realizace a zprovoznění budovy bude splňovat následující kritéria včetně </w:t>
      </w:r>
      <w:r>
        <w:rPr>
          <w:rFonts w:ascii="Segoe UI" w:hAnsi="Segoe UI" w:cs="Segoe UI"/>
          <w:sz w:val="20"/>
          <w:szCs w:val="20"/>
        </w:rPr>
        <w:t xml:space="preserve">podmínek dotačního programu </w:t>
      </w:r>
      <w:r w:rsidRPr="004076A9">
        <w:rPr>
          <w:rFonts w:cstheme="minorHAnsi"/>
        </w:rPr>
        <w:t>IROP II. (SC 2.1) Výzva č. 13. s názvem „Integrovaný záchranný systém – ZZS krajů“</w:t>
      </w:r>
      <w:r>
        <w:rPr>
          <w:rFonts w:cstheme="minorHAnsi"/>
        </w:rPr>
        <w:t>:</w:t>
      </w:r>
    </w:p>
    <w:p w14:paraId="1F1CD4E4"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 xml:space="preserve">Primární energie z neobnovitelných zdrojů </w:t>
      </w:r>
      <w:proofErr w:type="spellStart"/>
      <w:proofErr w:type="gramStart"/>
      <w:r w:rsidRPr="004C7B09">
        <w:rPr>
          <w:rFonts w:ascii="Segoe UI" w:hAnsi="Segoe UI" w:cs="Segoe UI"/>
          <w:sz w:val="20"/>
          <w:szCs w:val="20"/>
        </w:rPr>
        <w:t>E</w:t>
      </w:r>
      <w:r w:rsidRPr="004C7B09">
        <w:rPr>
          <w:rFonts w:ascii="Segoe UI" w:hAnsi="Segoe UI" w:cs="Segoe UI"/>
          <w:sz w:val="20"/>
          <w:szCs w:val="20"/>
          <w:vertAlign w:val="subscript"/>
        </w:rPr>
        <w:t>pN,A</w:t>
      </w:r>
      <w:proofErr w:type="spellEnd"/>
      <w:proofErr w:type="gramEnd"/>
      <w:r w:rsidRPr="004C7B09">
        <w:rPr>
          <w:rFonts w:ascii="Segoe UI" w:hAnsi="Segoe UI" w:cs="Segoe UI"/>
          <w:sz w:val="20"/>
          <w:szCs w:val="20"/>
        </w:rPr>
        <w:t xml:space="preserve"> ≤ 0,80 . E</w:t>
      </w:r>
      <w:r w:rsidRPr="004C7B09">
        <w:rPr>
          <w:rFonts w:ascii="Segoe UI" w:hAnsi="Segoe UI" w:cs="Segoe UI"/>
          <w:sz w:val="20"/>
          <w:szCs w:val="20"/>
          <w:vertAlign w:val="subscript"/>
        </w:rPr>
        <w:t>R</w:t>
      </w:r>
    </w:p>
    <w:p w14:paraId="301FF616"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Průměrný součinitel prostupu tepla obálkou budovy ≤ 0,35 W.m-2.K-1</w:t>
      </w:r>
    </w:p>
    <w:p w14:paraId="553079DD"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Měrná roční potřeba tepla na vytápění (nad 8</w:t>
      </w:r>
      <w:r>
        <w:rPr>
          <w:rFonts w:ascii="Segoe UI" w:hAnsi="Segoe UI" w:cs="Segoe UI"/>
          <w:sz w:val="20"/>
          <w:szCs w:val="20"/>
        </w:rPr>
        <w:t xml:space="preserve"> </w:t>
      </w:r>
      <w:r w:rsidRPr="004C7B09">
        <w:rPr>
          <w:rFonts w:ascii="Segoe UI" w:hAnsi="Segoe UI" w:cs="Segoe UI"/>
          <w:sz w:val="20"/>
          <w:szCs w:val="20"/>
        </w:rPr>
        <w:t>m výšky) ≤ 20 kWh.m-2.a-1</w:t>
      </w:r>
    </w:p>
    <w:p w14:paraId="3FC00540" w14:textId="77777777" w:rsidR="002A3406"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Měrná roční potřeba tepla na chlazení ≤ 15 kWh.m-2.a-1</w:t>
      </w:r>
    </w:p>
    <w:p w14:paraId="44964CA7" w14:textId="77777777" w:rsidR="002A3406" w:rsidRPr="004C7B09" w:rsidRDefault="002A3406" w:rsidP="002A3406">
      <w:pPr>
        <w:pStyle w:val="Odstavecseseznamem"/>
        <w:numPr>
          <w:ilvl w:val="0"/>
          <w:numId w:val="77"/>
        </w:numPr>
        <w:autoSpaceDE w:val="0"/>
        <w:autoSpaceDN w:val="0"/>
        <w:adjustRightInd w:val="0"/>
        <w:spacing w:after="120" w:line="240" w:lineRule="auto"/>
        <w:rPr>
          <w:rFonts w:ascii="Segoe UI" w:hAnsi="Segoe UI" w:cs="Segoe UI"/>
          <w:sz w:val="20"/>
          <w:szCs w:val="20"/>
        </w:rPr>
      </w:pPr>
      <w:r w:rsidRPr="004C7B09">
        <w:rPr>
          <w:rFonts w:ascii="Segoe UI" w:hAnsi="Segoe UI" w:cs="Segoe UI"/>
          <w:sz w:val="20"/>
          <w:szCs w:val="20"/>
        </w:rPr>
        <w:t xml:space="preserve">Hlavní zdroj tepelné čerpadlo země-voda, případné doplnění </w:t>
      </w:r>
      <w:r>
        <w:rPr>
          <w:rFonts w:ascii="Segoe UI" w:hAnsi="Segoe UI" w:cs="Segoe UI"/>
          <w:sz w:val="20"/>
          <w:szCs w:val="20"/>
        </w:rPr>
        <w:t xml:space="preserve">tepelným čerpadlem typu </w:t>
      </w:r>
      <w:r w:rsidRPr="004C7B09">
        <w:rPr>
          <w:rFonts w:ascii="Segoe UI" w:hAnsi="Segoe UI" w:cs="Segoe UI"/>
          <w:sz w:val="20"/>
          <w:szCs w:val="20"/>
        </w:rPr>
        <w:t>vzduch-voda a elektrokotlem</w:t>
      </w:r>
    </w:p>
    <w:p w14:paraId="55078BCB" w14:textId="77777777" w:rsidR="002A3406"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 xml:space="preserve">Záloha hlavního zdroje tepla pro případ odstávky a pro rozložení nákladů na různé </w:t>
      </w:r>
      <w:proofErr w:type="spellStart"/>
      <w:r w:rsidRPr="004C7B09">
        <w:rPr>
          <w:rFonts w:ascii="Segoe UI" w:hAnsi="Segoe UI" w:cs="Segoe UI"/>
          <w:sz w:val="20"/>
          <w:szCs w:val="20"/>
        </w:rPr>
        <w:t>energonositele</w:t>
      </w:r>
      <w:proofErr w:type="spellEnd"/>
      <w:r w:rsidRPr="004C7B09">
        <w:rPr>
          <w:rFonts w:ascii="Segoe UI" w:hAnsi="Segoe UI" w:cs="Segoe UI"/>
          <w:sz w:val="20"/>
          <w:szCs w:val="20"/>
        </w:rPr>
        <w:t xml:space="preserve"> kotel na zemní plyn: záložní zdroj tepla ve výši pokrytí min. 50% tep. </w:t>
      </w:r>
      <w:r>
        <w:rPr>
          <w:rFonts w:ascii="Segoe UI" w:hAnsi="Segoe UI" w:cs="Segoe UI"/>
          <w:sz w:val="20"/>
          <w:szCs w:val="20"/>
        </w:rPr>
        <w:t>z</w:t>
      </w:r>
      <w:r w:rsidRPr="004C7B09">
        <w:rPr>
          <w:rFonts w:ascii="Segoe UI" w:hAnsi="Segoe UI" w:cs="Segoe UI"/>
          <w:sz w:val="20"/>
          <w:szCs w:val="20"/>
        </w:rPr>
        <w:t>tráty</w:t>
      </w:r>
    </w:p>
    <w:p w14:paraId="1D8ABE85"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Pr>
          <w:rFonts w:ascii="Segoe UI" w:hAnsi="Segoe UI" w:cs="Segoe UI"/>
          <w:sz w:val="20"/>
          <w:szCs w:val="20"/>
        </w:rPr>
        <w:t xml:space="preserve">V rámci provedení pergoly 3.NP bude realizována fotovoltaická elektrárna s výrobou min. 85 </w:t>
      </w:r>
      <w:proofErr w:type="spellStart"/>
      <w:r>
        <w:rPr>
          <w:rFonts w:ascii="Segoe UI" w:hAnsi="Segoe UI" w:cs="Segoe UI"/>
          <w:sz w:val="20"/>
          <w:szCs w:val="20"/>
        </w:rPr>
        <w:t>MWh</w:t>
      </w:r>
      <w:proofErr w:type="spellEnd"/>
      <w:r>
        <w:rPr>
          <w:rFonts w:ascii="Segoe UI" w:hAnsi="Segoe UI" w:cs="Segoe UI"/>
          <w:sz w:val="20"/>
          <w:szCs w:val="20"/>
        </w:rPr>
        <w:t xml:space="preserve">/rok k zužitkování v rámci budovy, ale i v rámci celého areálu </w:t>
      </w:r>
      <w:r w:rsidRPr="00E5510D">
        <w:rPr>
          <w:rFonts w:ascii="Segoe UI" w:hAnsi="Segoe UI" w:cs="Segoe UI"/>
          <w:sz w:val="20"/>
          <w:szCs w:val="20"/>
        </w:rPr>
        <w:t xml:space="preserve">ZZS </w:t>
      </w:r>
      <w:proofErr w:type="spellStart"/>
      <w:r w:rsidRPr="00E5510D">
        <w:rPr>
          <w:rFonts w:ascii="Segoe UI" w:hAnsi="Segoe UI" w:cs="Segoe UI"/>
          <w:sz w:val="20"/>
          <w:szCs w:val="20"/>
        </w:rPr>
        <w:t>JmK</w:t>
      </w:r>
      <w:proofErr w:type="spellEnd"/>
      <w:r w:rsidRPr="00E5510D">
        <w:rPr>
          <w:rFonts w:ascii="Segoe UI" w:hAnsi="Segoe UI" w:cs="Segoe UI"/>
          <w:sz w:val="20"/>
          <w:szCs w:val="20"/>
        </w:rPr>
        <w:t xml:space="preserve"> Brno – Bohunice. </w:t>
      </w:r>
      <w:r>
        <w:rPr>
          <w:rFonts w:ascii="Segoe UI" w:hAnsi="Segoe UI" w:cs="Segoe UI"/>
          <w:sz w:val="20"/>
          <w:szCs w:val="20"/>
        </w:rPr>
        <w:t xml:space="preserve">Dále bude navržena fotovoltaická elektrárna s plánovanou produkcí dalších min. 115 </w:t>
      </w:r>
      <w:proofErr w:type="spellStart"/>
      <w:r>
        <w:rPr>
          <w:rFonts w:ascii="Segoe UI" w:hAnsi="Segoe UI" w:cs="Segoe UI"/>
          <w:sz w:val="20"/>
          <w:szCs w:val="20"/>
        </w:rPr>
        <w:t>MWh</w:t>
      </w:r>
      <w:proofErr w:type="spellEnd"/>
      <w:r>
        <w:rPr>
          <w:rFonts w:ascii="Segoe UI" w:hAnsi="Segoe UI" w:cs="Segoe UI"/>
          <w:sz w:val="20"/>
          <w:szCs w:val="20"/>
        </w:rPr>
        <w:t>/rok. Z této části elektrárny pro min. 115 MWH/rok však bude realizována pouze nutná stavebně-technologická připravenost. Bude též realizována možnost exportu nadprodukce elektrické energie fotovoltaickou elektrárnou do distribuční soustavy. Instalace elektrárny bude splňovat veškeré legislativní požadavky včetně požadavků pojišťoven zejména z hlediska požárně bezpečnostního řešení a ochrany systému a budovy před úderem blesku a přepětím.</w:t>
      </w:r>
    </w:p>
    <w:p w14:paraId="6EBBAAA3"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 xml:space="preserve">Nejvyšší denní teplota vzduchu v pobytové místnosti </w:t>
      </w:r>
      <w:r>
        <w:rPr>
          <w:rFonts w:ascii="Segoe UI" w:hAnsi="Segoe UI" w:cs="Segoe UI"/>
          <w:sz w:val="20"/>
          <w:szCs w:val="20"/>
        </w:rPr>
        <w:t>(místnost techniků</w:t>
      </w:r>
      <w:r w:rsidRPr="004C7B09">
        <w:rPr>
          <w:rFonts w:ascii="Segoe UI" w:hAnsi="Segoe UI" w:cs="Segoe UI"/>
          <w:sz w:val="20"/>
          <w:szCs w:val="20"/>
        </w:rPr>
        <w:t xml:space="preserve">) v letním období ≤ </w:t>
      </w:r>
      <w:proofErr w:type="spellStart"/>
      <w:proofErr w:type="gramStart"/>
      <w:r w:rsidRPr="004C7B09">
        <w:rPr>
          <w:rFonts w:ascii="Segoe UI" w:hAnsi="Segoe UI" w:cs="Segoe UI"/>
          <w:sz w:val="20"/>
          <w:szCs w:val="20"/>
        </w:rPr>
        <w:t>Ɵ</w:t>
      </w:r>
      <w:r w:rsidRPr="004C7B09">
        <w:rPr>
          <w:rFonts w:ascii="Segoe UI" w:hAnsi="Segoe UI" w:cs="Segoe UI"/>
          <w:sz w:val="20"/>
          <w:szCs w:val="20"/>
          <w:vertAlign w:val="subscript"/>
        </w:rPr>
        <w:t>ai,max</w:t>
      </w:r>
      <w:proofErr w:type="gramEnd"/>
      <w:r w:rsidRPr="004C7B09">
        <w:rPr>
          <w:rFonts w:ascii="Segoe UI" w:hAnsi="Segoe UI" w:cs="Segoe UI"/>
          <w:sz w:val="20"/>
          <w:szCs w:val="20"/>
          <w:vertAlign w:val="subscript"/>
        </w:rPr>
        <w:t>,N</w:t>
      </w:r>
      <w:proofErr w:type="spellEnd"/>
      <w:r w:rsidRPr="004C7B09">
        <w:rPr>
          <w:rFonts w:ascii="Segoe UI" w:hAnsi="Segoe UI" w:cs="Segoe UI"/>
          <w:sz w:val="20"/>
          <w:szCs w:val="20"/>
          <w:vertAlign w:val="subscript"/>
        </w:rPr>
        <w:t xml:space="preserve"> </w:t>
      </w:r>
      <w:r w:rsidRPr="004C7B09">
        <w:rPr>
          <w:rFonts w:ascii="Segoe UI" w:hAnsi="Segoe UI" w:cs="Segoe UI"/>
          <w:sz w:val="20"/>
          <w:szCs w:val="20"/>
        </w:rPr>
        <w:t>bez použití strojního chlazení</w:t>
      </w:r>
    </w:p>
    <w:p w14:paraId="308E2381" w14:textId="77777777" w:rsidR="002A3406" w:rsidRPr="004C7B09"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4C7B09">
        <w:rPr>
          <w:rFonts w:ascii="Segoe UI" w:hAnsi="Segoe UI" w:cs="Segoe UI"/>
          <w:sz w:val="20"/>
          <w:szCs w:val="20"/>
        </w:rPr>
        <w:t>Průvzdušnost obálky budovy při tlakovém rozdílu 50 Pa: n50 ≤ 0,6.h-1</w:t>
      </w:r>
    </w:p>
    <w:p w14:paraId="57F4E21B" w14:textId="77777777" w:rsidR="002A3406" w:rsidRPr="00DB672C" w:rsidRDefault="002A3406" w:rsidP="002A3406">
      <w:pPr>
        <w:pStyle w:val="Odstavecseseznamem"/>
        <w:numPr>
          <w:ilvl w:val="0"/>
          <w:numId w:val="77"/>
        </w:numPr>
        <w:autoSpaceDE w:val="0"/>
        <w:autoSpaceDN w:val="0"/>
        <w:adjustRightInd w:val="0"/>
        <w:spacing w:after="120"/>
        <w:rPr>
          <w:rFonts w:ascii="Segoe UI" w:hAnsi="Segoe UI" w:cs="Segoe UI"/>
          <w:sz w:val="20"/>
          <w:szCs w:val="20"/>
        </w:rPr>
      </w:pPr>
      <w:r w:rsidRPr="003B1799">
        <w:rPr>
          <w:rFonts w:ascii="Segoe UI" w:hAnsi="Segoe UI" w:cs="Segoe UI"/>
          <w:sz w:val="20"/>
          <w:szCs w:val="20"/>
        </w:rPr>
        <w:t xml:space="preserve">DNSH </w:t>
      </w:r>
      <w:r w:rsidRPr="00DB672C">
        <w:rPr>
          <w:rFonts w:ascii="Segoe UI" w:hAnsi="Segoe UI" w:cs="Segoe UI"/>
          <w:sz w:val="20"/>
          <w:szCs w:val="20"/>
        </w:rPr>
        <w:t>technických kritérií EU Taxonomie:</w:t>
      </w:r>
    </w:p>
    <w:p w14:paraId="68930245" w14:textId="77777777" w:rsidR="002A3406" w:rsidRPr="00DB672C" w:rsidRDefault="002A3406" w:rsidP="002A3406">
      <w:pPr>
        <w:pStyle w:val="Odstavecseseznamem"/>
        <w:numPr>
          <w:ilvl w:val="1"/>
          <w:numId w:val="77"/>
        </w:numPr>
        <w:autoSpaceDE w:val="0"/>
        <w:autoSpaceDN w:val="0"/>
        <w:adjustRightInd w:val="0"/>
        <w:spacing w:after="120"/>
        <w:rPr>
          <w:rFonts w:ascii="Segoe UI" w:hAnsi="Segoe UI" w:cs="Segoe UI"/>
          <w:sz w:val="20"/>
          <w:szCs w:val="20"/>
        </w:rPr>
      </w:pPr>
      <w:r w:rsidRPr="003B1799">
        <w:rPr>
          <w:rFonts w:ascii="Segoe UI" w:hAnsi="Segoe UI" w:cs="Segoe UI"/>
          <w:sz w:val="20"/>
          <w:szCs w:val="20"/>
        </w:rPr>
        <w:t>Stavební materiály s limitem obsahu škodlivin</w:t>
      </w:r>
    </w:p>
    <w:p w14:paraId="6ACAF073" w14:textId="77777777" w:rsidR="002A3406" w:rsidRPr="00DB672C" w:rsidRDefault="002A3406" w:rsidP="002A3406">
      <w:pPr>
        <w:pStyle w:val="Odstavecseseznamem"/>
        <w:numPr>
          <w:ilvl w:val="1"/>
          <w:numId w:val="77"/>
        </w:numPr>
        <w:autoSpaceDE w:val="0"/>
        <w:autoSpaceDN w:val="0"/>
        <w:adjustRightInd w:val="0"/>
        <w:spacing w:after="120"/>
        <w:rPr>
          <w:rFonts w:ascii="Segoe UI" w:hAnsi="Segoe UI" w:cs="Segoe UI"/>
          <w:sz w:val="20"/>
          <w:szCs w:val="20"/>
        </w:rPr>
      </w:pPr>
      <w:r w:rsidRPr="00DB672C">
        <w:rPr>
          <w:rFonts w:ascii="Segoe UI" w:hAnsi="Segoe UI" w:cs="Segoe UI"/>
          <w:sz w:val="20"/>
          <w:szCs w:val="20"/>
        </w:rPr>
        <w:t>Min. 70</w:t>
      </w:r>
      <w:r w:rsidRPr="00DB672C">
        <w:rPr>
          <w:rFonts w:ascii="Segoe UI" w:hAnsi="Segoe UI" w:cs="Segoe UI"/>
          <w:sz w:val="20"/>
          <w:szCs w:val="20"/>
          <w:lang w:val="en-US"/>
        </w:rPr>
        <w:t xml:space="preserve"> % </w:t>
      </w:r>
      <w:r w:rsidRPr="00DB672C">
        <w:rPr>
          <w:rFonts w:ascii="Segoe UI" w:hAnsi="Segoe UI" w:cs="Segoe UI"/>
          <w:sz w:val="20"/>
          <w:szCs w:val="20"/>
        </w:rPr>
        <w:t>stavebního a demoličního odpadu k druhotnému využití</w:t>
      </w:r>
    </w:p>
    <w:p w14:paraId="06774E63" w14:textId="77777777" w:rsidR="002A3406" w:rsidRPr="00DB672C" w:rsidRDefault="002A3406" w:rsidP="002A3406">
      <w:pPr>
        <w:pStyle w:val="Odstavecseseznamem"/>
        <w:numPr>
          <w:ilvl w:val="1"/>
          <w:numId w:val="77"/>
        </w:numPr>
        <w:autoSpaceDE w:val="0"/>
        <w:autoSpaceDN w:val="0"/>
        <w:adjustRightInd w:val="0"/>
        <w:spacing w:after="120"/>
        <w:rPr>
          <w:rFonts w:ascii="Segoe UI" w:hAnsi="Segoe UI" w:cs="Segoe UI"/>
          <w:sz w:val="20"/>
          <w:szCs w:val="20"/>
        </w:rPr>
      </w:pPr>
      <w:r w:rsidRPr="00DB672C">
        <w:rPr>
          <w:rFonts w:ascii="Segoe UI" w:hAnsi="Segoe UI" w:cs="Segoe UI"/>
          <w:sz w:val="20"/>
          <w:szCs w:val="20"/>
        </w:rPr>
        <w:t>Opatření ke snížení hluku, prachu a emisí během výstavby</w:t>
      </w:r>
    </w:p>
    <w:p w14:paraId="2A06E0F1" w14:textId="77777777" w:rsidR="002A3406" w:rsidRPr="00DB672C" w:rsidRDefault="002A3406" w:rsidP="002A3406">
      <w:pPr>
        <w:pStyle w:val="Odstavecseseznamem"/>
        <w:numPr>
          <w:ilvl w:val="1"/>
          <w:numId w:val="77"/>
        </w:numPr>
        <w:autoSpaceDE w:val="0"/>
        <w:autoSpaceDN w:val="0"/>
        <w:adjustRightInd w:val="0"/>
        <w:spacing w:after="120"/>
        <w:rPr>
          <w:rFonts w:ascii="Segoe UI" w:hAnsi="Segoe UI" w:cs="Segoe UI"/>
          <w:sz w:val="20"/>
          <w:szCs w:val="20"/>
        </w:rPr>
      </w:pPr>
      <w:r w:rsidRPr="00DB672C">
        <w:rPr>
          <w:rFonts w:ascii="Segoe UI" w:hAnsi="Segoe UI" w:cs="Segoe UI"/>
          <w:sz w:val="20"/>
          <w:szCs w:val="20"/>
        </w:rPr>
        <w:t>Účinnost výtokových armatur: umyvadlové a kuchyňské baterie, sprcha</w:t>
      </w:r>
      <w:r w:rsidRPr="00DB672C">
        <w:rPr>
          <w:rFonts w:ascii="Segoe UI" w:hAnsi="Segoe UI" w:cs="Segoe UI"/>
          <w:sz w:val="20"/>
          <w:szCs w:val="20"/>
          <w:lang w:val="en-US"/>
        </w:rPr>
        <w:t xml:space="preserve">, </w:t>
      </w:r>
      <w:r w:rsidRPr="00DB672C">
        <w:rPr>
          <w:rFonts w:ascii="Segoe UI" w:hAnsi="Segoe UI" w:cs="Segoe UI"/>
          <w:sz w:val="20"/>
          <w:szCs w:val="20"/>
        </w:rPr>
        <w:t>WC,</w:t>
      </w:r>
      <w:r w:rsidRPr="00DB672C">
        <w:rPr>
          <w:rFonts w:ascii="Segoe UI" w:hAnsi="Segoe UI" w:cs="Segoe UI"/>
          <w:sz w:val="20"/>
          <w:szCs w:val="20"/>
          <w:lang w:val="en-US"/>
        </w:rPr>
        <w:t xml:space="preserve"> </w:t>
      </w:r>
      <w:r w:rsidRPr="00DB672C">
        <w:rPr>
          <w:rFonts w:ascii="Segoe UI" w:hAnsi="Segoe UI" w:cs="Segoe UI"/>
          <w:sz w:val="20"/>
          <w:szCs w:val="20"/>
        </w:rPr>
        <w:t>pisoár (pokud bude součástí instalace)</w:t>
      </w:r>
    </w:p>
    <w:p w14:paraId="64F04122" w14:textId="77777777" w:rsidR="002A3406" w:rsidRDefault="002A3406" w:rsidP="002A3406">
      <w:pPr>
        <w:autoSpaceDE w:val="0"/>
        <w:autoSpaceDN w:val="0"/>
        <w:adjustRightInd w:val="0"/>
        <w:spacing w:after="0" w:line="240" w:lineRule="auto"/>
        <w:jc w:val="left"/>
        <w:rPr>
          <w:rFonts w:ascii="Segoe UI" w:hAnsi="Segoe UI" w:cs="Segoe UI"/>
          <w:b/>
          <w:bCs/>
          <w:sz w:val="20"/>
          <w:szCs w:val="20"/>
        </w:rPr>
      </w:pPr>
    </w:p>
    <w:p w14:paraId="6FFFAF68" w14:textId="77777777" w:rsidR="002A3406" w:rsidRPr="00B87757" w:rsidRDefault="002A3406" w:rsidP="002A3406">
      <w:pPr>
        <w:autoSpaceDE w:val="0"/>
        <w:autoSpaceDN w:val="0"/>
        <w:adjustRightInd w:val="0"/>
        <w:spacing w:after="0" w:line="240" w:lineRule="auto"/>
        <w:jc w:val="left"/>
        <w:rPr>
          <w:rFonts w:ascii="Segoe UI" w:hAnsi="Segoe UI" w:cs="Segoe UI"/>
          <w:b/>
          <w:bCs/>
          <w:sz w:val="20"/>
          <w:szCs w:val="20"/>
        </w:rPr>
      </w:pPr>
      <w:r w:rsidRPr="00B87757">
        <w:rPr>
          <w:rFonts w:ascii="Segoe UI" w:hAnsi="Segoe UI" w:cs="Segoe UI"/>
          <w:b/>
          <w:bCs/>
          <w:sz w:val="20"/>
          <w:szCs w:val="20"/>
        </w:rPr>
        <w:t>Vnitřní mikroklima budovy</w:t>
      </w:r>
    </w:p>
    <w:p w14:paraId="3EF924DD" w14:textId="77777777" w:rsidR="002A3406" w:rsidRPr="00B87757" w:rsidRDefault="002A3406" w:rsidP="002A3406">
      <w:pPr>
        <w:autoSpaceDE w:val="0"/>
        <w:autoSpaceDN w:val="0"/>
        <w:adjustRightInd w:val="0"/>
        <w:spacing w:after="0" w:line="240" w:lineRule="auto"/>
        <w:jc w:val="left"/>
        <w:rPr>
          <w:rFonts w:ascii="Segoe UI" w:hAnsi="Segoe UI" w:cs="Segoe UI"/>
          <w:b/>
          <w:bCs/>
          <w:sz w:val="20"/>
          <w:szCs w:val="20"/>
        </w:rPr>
      </w:pPr>
    </w:p>
    <w:p w14:paraId="77080454" w14:textId="77777777" w:rsidR="002A3406" w:rsidRPr="00B87757" w:rsidRDefault="002A3406" w:rsidP="002A3406">
      <w:pPr>
        <w:autoSpaceDE w:val="0"/>
        <w:autoSpaceDN w:val="0"/>
        <w:adjustRightInd w:val="0"/>
        <w:spacing w:after="0" w:line="240" w:lineRule="auto"/>
        <w:rPr>
          <w:rFonts w:ascii="Segoe UI" w:hAnsi="Segoe UI" w:cs="Segoe UI"/>
          <w:sz w:val="20"/>
          <w:szCs w:val="20"/>
        </w:rPr>
      </w:pPr>
      <w:r w:rsidRPr="0F96A2AD">
        <w:rPr>
          <w:rFonts w:ascii="Segoe UI" w:hAnsi="Segoe UI" w:cs="Segoe UI"/>
          <w:sz w:val="20"/>
          <w:szCs w:val="20"/>
        </w:rPr>
        <w:t>Části budovy, které budou využívány speciálními vozidly oddělení krizové připravenosti (mobilní zdravotnické operační středisko, vozidlo pro přepravu vysoce infekčních pacientů, plánované vozidlo pro řešení hromadných neštěstí a jiných krizových událostí) budou řešeny tak, aby teplota v těchto prostorách byla celoročně v toleranci akčního režimu vozidla. Z tohoto důvodu bude obálka budovy celistvá a vnitřní klima garáží budou zajišťovat prostředky technického zařízení budovy. Ostatní prostory (prostory mimo parkovací stání) budou řešeny tak, aby vyhověly zejména NV č. 93/2012 Sb., ČSN EN 15665, ČSN EN 12831, ČSN 736058, požárnímu řešení stavby, Uživateli objektu apod. Koncepce zařízení bude formou funkčního schématu předložena Zadavateli k </w:t>
      </w:r>
      <w:proofErr w:type="gramStart"/>
      <w:r w:rsidRPr="0F96A2AD">
        <w:rPr>
          <w:rFonts w:ascii="Segoe UI" w:hAnsi="Segoe UI" w:cs="Segoe UI"/>
          <w:sz w:val="20"/>
          <w:szCs w:val="20"/>
        </w:rPr>
        <w:t>diskuzi</w:t>
      </w:r>
      <w:proofErr w:type="gramEnd"/>
      <w:r w:rsidRPr="0F96A2AD">
        <w:rPr>
          <w:rFonts w:ascii="Segoe UI" w:hAnsi="Segoe UI" w:cs="Segoe UI"/>
          <w:sz w:val="20"/>
          <w:szCs w:val="20"/>
        </w:rPr>
        <w:t xml:space="preserve"> a posouzení.</w:t>
      </w:r>
    </w:p>
    <w:p w14:paraId="099B06C0" w14:textId="77777777" w:rsidR="002A3406" w:rsidRPr="00B87757" w:rsidRDefault="002A3406" w:rsidP="002A3406">
      <w:pPr>
        <w:autoSpaceDE w:val="0"/>
        <w:autoSpaceDN w:val="0"/>
        <w:adjustRightInd w:val="0"/>
        <w:spacing w:after="0" w:line="240" w:lineRule="auto"/>
        <w:rPr>
          <w:rFonts w:ascii="Segoe UI" w:hAnsi="Segoe UI" w:cs="Segoe UI"/>
          <w:sz w:val="20"/>
          <w:szCs w:val="20"/>
        </w:rPr>
      </w:pPr>
    </w:p>
    <w:p w14:paraId="1B5EAD86" w14:textId="77777777" w:rsidR="002A3406" w:rsidRPr="00B87757" w:rsidRDefault="002A3406" w:rsidP="002A3406">
      <w:pPr>
        <w:autoSpaceDE w:val="0"/>
        <w:autoSpaceDN w:val="0"/>
        <w:adjustRightInd w:val="0"/>
        <w:spacing w:after="0" w:line="240" w:lineRule="auto"/>
        <w:rPr>
          <w:rFonts w:ascii="Segoe UI" w:hAnsi="Segoe UI" w:cs="Segoe UI"/>
          <w:b/>
          <w:bCs/>
          <w:sz w:val="20"/>
          <w:szCs w:val="20"/>
        </w:rPr>
      </w:pPr>
      <w:r w:rsidRPr="00B87757">
        <w:rPr>
          <w:rFonts w:ascii="Segoe UI" w:hAnsi="Segoe UI" w:cs="Segoe UI"/>
          <w:b/>
          <w:bCs/>
          <w:sz w:val="20"/>
          <w:szCs w:val="20"/>
        </w:rPr>
        <w:t>Vzduchotechnika</w:t>
      </w:r>
    </w:p>
    <w:p w14:paraId="1A33A2E2" w14:textId="77777777" w:rsidR="002A3406" w:rsidRPr="00B87757" w:rsidRDefault="002A3406" w:rsidP="002A3406">
      <w:pPr>
        <w:autoSpaceDE w:val="0"/>
        <w:autoSpaceDN w:val="0"/>
        <w:adjustRightInd w:val="0"/>
        <w:spacing w:after="0" w:line="240" w:lineRule="auto"/>
        <w:rPr>
          <w:rFonts w:ascii="Segoe UI" w:hAnsi="Segoe UI" w:cs="Segoe UI"/>
          <w:b/>
          <w:bCs/>
          <w:sz w:val="20"/>
          <w:szCs w:val="20"/>
        </w:rPr>
      </w:pPr>
    </w:p>
    <w:p w14:paraId="49FC6A3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B87757">
        <w:rPr>
          <w:rFonts w:ascii="Segoe UI" w:hAnsi="Segoe UI" w:cs="Segoe UI"/>
          <w:sz w:val="20"/>
          <w:szCs w:val="20"/>
        </w:rPr>
        <w:t>Zařízení vzduchotechniky budou koncipována tak, aby celoročně zajistila požadované koncentrace, CO dle ČSN 73 0658 a současně (jelikož se jedná o garáže vytápěné) Nařízení komise (EU) č. 1253/2014, kterým se provádí směrnice Evropského parlamentu a Rady 2009/125/ES. Větrací zařízení budou pracovat tak, aby docházelo k minimalizaci tepelných ztrát větráním a současně minimalizaci průtoku větracího vzduchu (řízené množství větracího vzduchu) a požadované účinnosti zpětného získávání tepla dle PENB. Pokud budou v prostorách se zvýšenou vlhkostí, možným výskytem posypových solí apod. použity jakékoli prvky, bude jejich povrch a materiál navržen tak, aby nedocházelo k jejich korozi, barevným změnám, nadměrnému stárnutí apod. Koncepce zařízení bude formou funkčního schématu předložena Zadavateli k </w:t>
      </w:r>
      <w:proofErr w:type="gramStart"/>
      <w:r w:rsidRPr="00B87757">
        <w:rPr>
          <w:rFonts w:ascii="Segoe UI" w:hAnsi="Segoe UI" w:cs="Segoe UI"/>
          <w:sz w:val="20"/>
          <w:szCs w:val="20"/>
        </w:rPr>
        <w:t>diskuzi</w:t>
      </w:r>
      <w:proofErr w:type="gramEnd"/>
      <w:r w:rsidRPr="00B87757">
        <w:rPr>
          <w:rFonts w:ascii="Segoe UI" w:hAnsi="Segoe UI" w:cs="Segoe UI"/>
          <w:sz w:val="20"/>
          <w:szCs w:val="20"/>
        </w:rPr>
        <w:t xml:space="preserve"> a posouzení.</w:t>
      </w:r>
    </w:p>
    <w:p w14:paraId="738420C3"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p>
    <w:p w14:paraId="5BC551EA" w14:textId="77777777" w:rsidR="002A3406" w:rsidRPr="00277372" w:rsidRDefault="002A3406" w:rsidP="002A3406">
      <w:pPr>
        <w:autoSpaceDE w:val="0"/>
        <w:autoSpaceDN w:val="0"/>
        <w:adjustRightInd w:val="0"/>
        <w:spacing w:after="0" w:line="240" w:lineRule="auto"/>
        <w:jc w:val="left"/>
        <w:rPr>
          <w:rFonts w:ascii="Segoe UI" w:hAnsi="Segoe UI" w:cs="Segoe UI"/>
          <w:b/>
          <w:bCs/>
          <w:sz w:val="20"/>
          <w:szCs w:val="20"/>
        </w:rPr>
      </w:pPr>
      <w:r w:rsidRPr="00277372">
        <w:rPr>
          <w:rFonts w:ascii="Segoe UI" w:hAnsi="Segoe UI" w:cs="Segoe UI"/>
          <w:b/>
          <w:bCs/>
          <w:sz w:val="20"/>
          <w:szCs w:val="20"/>
        </w:rPr>
        <w:t>Připojení na zásobování teplem</w:t>
      </w:r>
    </w:p>
    <w:p w14:paraId="3BE469C1" w14:textId="77777777" w:rsidR="002A3406" w:rsidRPr="00277372" w:rsidRDefault="002A3406" w:rsidP="002A3406">
      <w:pPr>
        <w:autoSpaceDE w:val="0"/>
        <w:autoSpaceDN w:val="0"/>
        <w:adjustRightInd w:val="0"/>
        <w:spacing w:after="0" w:line="240" w:lineRule="auto"/>
        <w:jc w:val="left"/>
        <w:rPr>
          <w:rFonts w:ascii="Segoe UI" w:hAnsi="Segoe UI" w:cs="Segoe UI"/>
          <w:b/>
          <w:bCs/>
          <w:sz w:val="20"/>
          <w:szCs w:val="20"/>
        </w:rPr>
      </w:pPr>
    </w:p>
    <w:p w14:paraId="44B9F298" w14:textId="77777777" w:rsidR="002A3406" w:rsidRPr="00277372" w:rsidRDefault="002A3406" w:rsidP="002A3406">
      <w:pPr>
        <w:autoSpaceDE w:val="0"/>
        <w:autoSpaceDN w:val="0"/>
        <w:adjustRightInd w:val="0"/>
        <w:spacing w:after="0" w:line="240" w:lineRule="auto"/>
        <w:rPr>
          <w:rFonts w:ascii="Segoe UI" w:hAnsi="Segoe UI" w:cs="Segoe UI"/>
          <w:sz w:val="20"/>
          <w:szCs w:val="20"/>
        </w:rPr>
      </w:pPr>
      <w:r w:rsidRPr="00277372">
        <w:rPr>
          <w:rFonts w:ascii="Segoe UI" w:hAnsi="Segoe UI" w:cs="Segoe UI"/>
          <w:sz w:val="20"/>
          <w:szCs w:val="20"/>
        </w:rPr>
        <w:t xml:space="preserve">Zdrojem tepla areálu ZZS Brno Bohunice je kotelna umístěná ve 4.NP objektu.  Tato kotelna je vzdálená a výkonově již nyní nedostačující. </w:t>
      </w:r>
    </w:p>
    <w:p w14:paraId="2C9C971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277372">
        <w:rPr>
          <w:rFonts w:ascii="Segoe UI" w:hAnsi="Segoe UI" w:cs="Segoe UI"/>
          <w:sz w:val="20"/>
          <w:szCs w:val="20"/>
        </w:rPr>
        <w:t>Pro potřeby technického zázemí ZZ</w:t>
      </w:r>
      <w:r>
        <w:rPr>
          <w:rFonts w:ascii="Segoe UI" w:hAnsi="Segoe UI" w:cs="Segoe UI"/>
          <w:sz w:val="20"/>
          <w:szCs w:val="20"/>
        </w:rPr>
        <w:t>S</w:t>
      </w:r>
      <w:r w:rsidRPr="00277372">
        <w:rPr>
          <w:rFonts w:ascii="Segoe UI" w:hAnsi="Segoe UI" w:cs="Segoe UI"/>
          <w:sz w:val="20"/>
          <w:szCs w:val="20"/>
        </w:rPr>
        <w:t xml:space="preserve"> </w:t>
      </w:r>
      <w:proofErr w:type="spellStart"/>
      <w:r w:rsidRPr="00277372">
        <w:rPr>
          <w:rFonts w:ascii="Segoe UI" w:hAnsi="Segoe UI" w:cs="Segoe UI"/>
          <w:sz w:val="20"/>
          <w:szCs w:val="20"/>
        </w:rPr>
        <w:t>JmK</w:t>
      </w:r>
      <w:proofErr w:type="spellEnd"/>
      <w:r w:rsidRPr="00277372">
        <w:rPr>
          <w:rFonts w:ascii="Segoe UI" w:hAnsi="Segoe UI" w:cs="Segoe UI"/>
          <w:sz w:val="20"/>
          <w:szCs w:val="20"/>
        </w:rPr>
        <w:t xml:space="preserve"> bude vybudován nový zdroj tepla pro vytápění a přípravu teplé vody. Zdrojem tepla jsou tepelné čerpadla přednostně v provedení jako země-voda s vrtným polem, případně doplněk jako vzduch-voda. Bivalence bude zajištěna formou elektrokotle či elektrické patrony nebo formou plynového kondenzačního kotle. Plynový kondenzační kotel bude navržen v každém případě jako záložní zdroj v pokrytí min. 50</w:t>
      </w:r>
      <w:r w:rsidRPr="00277372">
        <w:rPr>
          <w:rFonts w:ascii="Segoe UI" w:hAnsi="Segoe UI" w:cs="Segoe UI"/>
          <w:sz w:val="20"/>
          <w:szCs w:val="20"/>
          <w:lang w:val="en-US"/>
        </w:rPr>
        <w:t xml:space="preserve">% </w:t>
      </w:r>
      <w:proofErr w:type="spellStart"/>
      <w:r w:rsidRPr="00277372">
        <w:rPr>
          <w:rFonts w:ascii="Segoe UI" w:hAnsi="Segoe UI" w:cs="Segoe UI"/>
          <w:sz w:val="20"/>
          <w:szCs w:val="20"/>
          <w:lang w:val="en-US"/>
        </w:rPr>
        <w:t>tepeln</w:t>
      </w:r>
      <w:proofErr w:type="spellEnd"/>
      <w:r w:rsidRPr="00277372">
        <w:rPr>
          <w:rFonts w:ascii="Segoe UI" w:hAnsi="Segoe UI" w:cs="Segoe UI"/>
          <w:sz w:val="20"/>
          <w:szCs w:val="20"/>
        </w:rPr>
        <w:t xml:space="preserve">é ztráty budovy. Návrh zařízení bude formou funkčního schématu předložen Zadavateli k </w:t>
      </w:r>
      <w:proofErr w:type="gramStart"/>
      <w:r w:rsidRPr="00277372">
        <w:rPr>
          <w:rFonts w:ascii="Segoe UI" w:hAnsi="Segoe UI" w:cs="Segoe UI"/>
          <w:sz w:val="20"/>
          <w:szCs w:val="20"/>
        </w:rPr>
        <w:t>diskuzi</w:t>
      </w:r>
      <w:proofErr w:type="gramEnd"/>
      <w:r w:rsidRPr="00277372">
        <w:rPr>
          <w:rFonts w:ascii="Segoe UI" w:hAnsi="Segoe UI" w:cs="Segoe UI"/>
          <w:sz w:val="20"/>
          <w:szCs w:val="20"/>
        </w:rPr>
        <w:t xml:space="preserve"> a posouzení.</w:t>
      </w:r>
    </w:p>
    <w:p w14:paraId="0E5E5B4E" w14:textId="77777777" w:rsidR="002A3406" w:rsidRDefault="002A3406" w:rsidP="002A3406">
      <w:pPr>
        <w:autoSpaceDE w:val="0"/>
        <w:autoSpaceDN w:val="0"/>
        <w:adjustRightInd w:val="0"/>
        <w:spacing w:after="0" w:line="240" w:lineRule="auto"/>
        <w:jc w:val="left"/>
        <w:rPr>
          <w:rFonts w:ascii="Segoe UI" w:hAnsi="Segoe UI" w:cs="Segoe UI"/>
          <w:sz w:val="20"/>
          <w:szCs w:val="20"/>
        </w:rPr>
      </w:pPr>
    </w:p>
    <w:p w14:paraId="54E1670C"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r w:rsidRPr="001C696D">
        <w:rPr>
          <w:rFonts w:ascii="Segoe UI" w:hAnsi="Segoe UI" w:cs="Segoe UI"/>
          <w:b/>
          <w:bCs/>
          <w:sz w:val="20"/>
          <w:szCs w:val="20"/>
        </w:rPr>
        <w:t>Vytápění objektu</w:t>
      </w:r>
    </w:p>
    <w:p w14:paraId="663B1B89"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p>
    <w:p w14:paraId="049C515B" w14:textId="77777777" w:rsidR="002A3406" w:rsidRPr="001C696D" w:rsidRDefault="002A3406" w:rsidP="002A3406">
      <w:pPr>
        <w:pStyle w:val="Bezmezer"/>
        <w:rPr>
          <w:rFonts w:ascii="Segoe UI" w:hAnsi="Segoe UI" w:cs="Segoe UI"/>
          <w:sz w:val="24"/>
          <w:szCs w:val="24"/>
        </w:rPr>
      </w:pPr>
      <w:r w:rsidRPr="001C696D">
        <w:rPr>
          <w:rFonts w:ascii="Segoe UI" w:hAnsi="Segoe UI" w:cs="Segoe UI"/>
          <w:sz w:val="20"/>
          <w:szCs w:val="20"/>
        </w:rPr>
        <w:t xml:space="preserve">Vytápění objektu bude řešeno tak, aby bylo možné zajistit bezporuchový provoz systému po dobu jeho životnosti. </w:t>
      </w:r>
    </w:p>
    <w:p w14:paraId="7BE9C9D3" w14:textId="77777777" w:rsidR="002A3406" w:rsidRDefault="002A3406" w:rsidP="002A3406">
      <w:pPr>
        <w:pStyle w:val="Bezmezer"/>
        <w:rPr>
          <w:rFonts w:ascii="Segoe UI" w:hAnsi="Segoe UI" w:cs="Segoe UI"/>
          <w:sz w:val="20"/>
          <w:szCs w:val="20"/>
        </w:rPr>
      </w:pPr>
    </w:p>
    <w:p w14:paraId="52F0A594" w14:textId="77777777" w:rsidR="002A3406" w:rsidRDefault="002A3406" w:rsidP="002A3406">
      <w:pPr>
        <w:pStyle w:val="Bezmezer"/>
        <w:rPr>
          <w:rFonts w:ascii="Segoe UI" w:hAnsi="Segoe UI" w:cs="Segoe UI"/>
          <w:sz w:val="20"/>
          <w:szCs w:val="20"/>
        </w:rPr>
      </w:pPr>
      <w:r>
        <w:rPr>
          <w:rFonts w:ascii="Segoe UI" w:hAnsi="Segoe UI" w:cs="Segoe UI"/>
          <w:sz w:val="20"/>
          <w:szCs w:val="20"/>
        </w:rPr>
        <w:t>Provozní a návrhové teploty funkčních celků budovy jsou následující:</w:t>
      </w:r>
    </w:p>
    <w:tbl>
      <w:tblPr>
        <w:tblStyle w:val="Mkatabulky"/>
        <w:tblW w:w="0" w:type="auto"/>
        <w:tblLook w:val="04A0" w:firstRow="1" w:lastRow="0" w:firstColumn="1" w:lastColumn="0" w:noHBand="0" w:noVBand="1"/>
      </w:tblPr>
      <w:tblGrid>
        <w:gridCol w:w="3209"/>
        <w:gridCol w:w="3209"/>
        <w:gridCol w:w="3209"/>
      </w:tblGrid>
      <w:tr w:rsidR="002A3406" w14:paraId="38A8EB20" w14:textId="77777777" w:rsidTr="00874C98">
        <w:tc>
          <w:tcPr>
            <w:tcW w:w="3209" w:type="dxa"/>
          </w:tcPr>
          <w:p w14:paraId="750CF767" w14:textId="77777777" w:rsidR="002A3406" w:rsidRPr="00857963" w:rsidRDefault="002A3406" w:rsidP="00874C98">
            <w:pPr>
              <w:pStyle w:val="Bezmezer"/>
              <w:rPr>
                <w:rFonts w:ascii="Segoe UI" w:hAnsi="Segoe UI" w:cs="Segoe UI"/>
                <w:b/>
                <w:bCs/>
                <w:sz w:val="20"/>
                <w:szCs w:val="20"/>
              </w:rPr>
            </w:pPr>
            <w:r w:rsidRPr="00857963">
              <w:rPr>
                <w:rFonts w:ascii="Segoe UI" w:hAnsi="Segoe UI" w:cs="Segoe UI"/>
                <w:b/>
                <w:bCs/>
                <w:sz w:val="20"/>
                <w:szCs w:val="20"/>
              </w:rPr>
              <w:t>Funkční část budovy</w:t>
            </w:r>
          </w:p>
        </w:tc>
        <w:tc>
          <w:tcPr>
            <w:tcW w:w="3209" w:type="dxa"/>
          </w:tcPr>
          <w:p w14:paraId="0D7C260E" w14:textId="77777777" w:rsidR="002A3406" w:rsidRPr="00857963" w:rsidRDefault="002A3406" w:rsidP="00874C98">
            <w:pPr>
              <w:pStyle w:val="Bezmezer"/>
              <w:rPr>
                <w:rFonts w:ascii="Segoe UI" w:hAnsi="Segoe UI" w:cs="Segoe UI"/>
                <w:b/>
                <w:bCs/>
                <w:sz w:val="20"/>
                <w:szCs w:val="20"/>
              </w:rPr>
            </w:pPr>
            <w:r w:rsidRPr="00857963">
              <w:rPr>
                <w:rFonts w:ascii="Segoe UI" w:hAnsi="Segoe UI" w:cs="Segoe UI"/>
                <w:b/>
                <w:bCs/>
                <w:sz w:val="20"/>
                <w:szCs w:val="20"/>
              </w:rPr>
              <w:t>Provozní teploty</w:t>
            </w:r>
          </w:p>
        </w:tc>
        <w:tc>
          <w:tcPr>
            <w:tcW w:w="3209" w:type="dxa"/>
          </w:tcPr>
          <w:p w14:paraId="6ECC8F78" w14:textId="77777777" w:rsidR="002A3406" w:rsidRPr="00857963" w:rsidRDefault="002A3406" w:rsidP="00874C98">
            <w:pPr>
              <w:pStyle w:val="Bezmezer"/>
              <w:rPr>
                <w:rFonts w:ascii="Segoe UI" w:hAnsi="Segoe UI" w:cs="Segoe UI"/>
                <w:b/>
                <w:bCs/>
                <w:sz w:val="20"/>
                <w:szCs w:val="20"/>
              </w:rPr>
            </w:pPr>
            <w:r w:rsidRPr="00857963">
              <w:rPr>
                <w:rFonts w:ascii="Segoe UI" w:hAnsi="Segoe UI" w:cs="Segoe UI"/>
                <w:b/>
                <w:bCs/>
                <w:sz w:val="20"/>
                <w:szCs w:val="20"/>
              </w:rPr>
              <w:t>Návrhové teploty</w:t>
            </w:r>
          </w:p>
        </w:tc>
      </w:tr>
      <w:tr w:rsidR="002A3406" w14:paraId="7BA2BE91" w14:textId="77777777" w:rsidTr="00874C98">
        <w:tc>
          <w:tcPr>
            <w:tcW w:w="3209" w:type="dxa"/>
          </w:tcPr>
          <w:p w14:paraId="43510045" w14:textId="77777777" w:rsidR="002A3406" w:rsidRDefault="002A3406" w:rsidP="00874C98">
            <w:pPr>
              <w:pStyle w:val="Bezmezer"/>
              <w:rPr>
                <w:rFonts w:ascii="Segoe UI" w:hAnsi="Segoe UI" w:cs="Segoe UI"/>
                <w:sz w:val="20"/>
                <w:szCs w:val="20"/>
              </w:rPr>
            </w:pPr>
            <w:r>
              <w:rPr>
                <w:rFonts w:ascii="Segoe UI" w:hAnsi="Segoe UI" w:cs="Segoe UI"/>
                <w:sz w:val="20"/>
                <w:szCs w:val="20"/>
              </w:rPr>
              <w:t>Garáže 1.NP</w:t>
            </w:r>
          </w:p>
        </w:tc>
        <w:tc>
          <w:tcPr>
            <w:tcW w:w="3209" w:type="dxa"/>
          </w:tcPr>
          <w:p w14:paraId="15842226" w14:textId="77777777" w:rsidR="002A3406" w:rsidRPr="00857963" w:rsidRDefault="002A3406" w:rsidP="00874C98">
            <w:pPr>
              <w:pStyle w:val="Bezmezer"/>
              <w:rPr>
                <w:rFonts w:ascii="Segoe UI" w:hAnsi="Segoe UI" w:cs="Segoe UI"/>
                <w:sz w:val="20"/>
                <w:szCs w:val="20"/>
                <w:lang w:val="en-US"/>
              </w:rPr>
            </w:pPr>
            <w:r>
              <w:rPr>
                <w:rFonts w:ascii="Segoe UI" w:hAnsi="Segoe UI" w:cs="Segoe UI"/>
                <w:sz w:val="20"/>
                <w:szCs w:val="20"/>
              </w:rPr>
              <w:t>+</w:t>
            </w:r>
            <w:proofErr w:type="gramStart"/>
            <w:r>
              <w:rPr>
                <w:rFonts w:ascii="Segoe UI" w:hAnsi="Segoe UI" w:cs="Segoe UI"/>
                <w:sz w:val="20"/>
                <w:szCs w:val="20"/>
              </w:rPr>
              <w:t>15°C</w:t>
            </w:r>
            <w:proofErr w:type="gramEnd"/>
          </w:p>
        </w:tc>
        <w:tc>
          <w:tcPr>
            <w:tcW w:w="3209" w:type="dxa"/>
          </w:tcPr>
          <w:p w14:paraId="091EBF6F" w14:textId="77777777" w:rsidR="002A3406" w:rsidRDefault="002A3406" w:rsidP="00874C98">
            <w:pPr>
              <w:pStyle w:val="Bezmezer"/>
              <w:rPr>
                <w:rFonts w:ascii="Segoe UI" w:hAnsi="Segoe UI" w:cs="Segoe UI"/>
                <w:sz w:val="20"/>
                <w:szCs w:val="20"/>
              </w:rPr>
            </w:pPr>
            <w:r>
              <w:rPr>
                <w:rFonts w:ascii="Segoe UI" w:hAnsi="Segoe UI" w:cs="Segoe UI"/>
                <w:sz w:val="20"/>
                <w:szCs w:val="20"/>
              </w:rPr>
              <w:t>+</w:t>
            </w:r>
            <w:proofErr w:type="gramStart"/>
            <w:r>
              <w:rPr>
                <w:rFonts w:ascii="Segoe UI" w:hAnsi="Segoe UI" w:cs="Segoe UI"/>
                <w:sz w:val="20"/>
                <w:szCs w:val="20"/>
              </w:rPr>
              <w:t>15°C</w:t>
            </w:r>
            <w:proofErr w:type="gramEnd"/>
            <w:r>
              <w:rPr>
                <w:rFonts w:ascii="Segoe UI" w:hAnsi="Segoe UI" w:cs="Segoe UI"/>
                <w:sz w:val="20"/>
                <w:szCs w:val="20"/>
              </w:rPr>
              <w:t xml:space="preserve"> ±2°C</w:t>
            </w:r>
          </w:p>
        </w:tc>
      </w:tr>
      <w:tr w:rsidR="002A3406" w14:paraId="4BA8FF16" w14:textId="77777777" w:rsidTr="00874C98">
        <w:tc>
          <w:tcPr>
            <w:tcW w:w="3209" w:type="dxa"/>
          </w:tcPr>
          <w:p w14:paraId="2D75B830" w14:textId="77777777" w:rsidR="002A3406" w:rsidRDefault="002A3406" w:rsidP="00874C98">
            <w:pPr>
              <w:pStyle w:val="Bezmezer"/>
              <w:rPr>
                <w:rFonts w:ascii="Segoe UI" w:hAnsi="Segoe UI" w:cs="Segoe UI"/>
                <w:sz w:val="20"/>
                <w:szCs w:val="20"/>
              </w:rPr>
            </w:pPr>
            <w:r>
              <w:rPr>
                <w:color w:val="222222"/>
                <w:shd w:val="clear" w:color="auto" w:fill="FFFFFF"/>
              </w:rPr>
              <w:t>Sklady, dílny a pracovny</w:t>
            </w:r>
          </w:p>
        </w:tc>
        <w:tc>
          <w:tcPr>
            <w:tcW w:w="6418" w:type="dxa"/>
            <w:gridSpan w:val="2"/>
          </w:tcPr>
          <w:p w14:paraId="1827D87D" w14:textId="77777777" w:rsidR="002A3406" w:rsidRDefault="002A3406" w:rsidP="00874C98">
            <w:pPr>
              <w:pStyle w:val="Bezmezer"/>
              <w:rPr>
                <w:rFonts w:ascii="Segoe UI" w:hAnsi="Segoe UI" w:cs="Segoe UI"/>
                <w:sz w:val="20"/>
                <w:szCs w:val="20"/>
              </w:rPr>
            </w:pPr>
            <w:r>
              <w:rPr>
                <w:rFonts w:ascii="Segoe UI" w:hAnsi="Segoe UI" w:cs="Segoe UI"/>
                <w:sz w:val="20"/>
                <w:szCs w:val="20"/>
              </w:rPr>
              <w:t>Dle knihy místností</w:t>
            </w:r>
          </w:p>
        </w:tc>
      </w:tr>
      <w:tr w:rsidR="002A3406" w14:paraId="4CEDDF35" w14:textId="77777777" w:rsidTr="00874C98">
        <w:tc>
          <w:tcPr>
            <w:tcW w:w="3209" w:type="dxa"/>
          </w:tcPr>
          <w:p w14:paraId="2D4EDA5E" w14:textId="77777777" w:rsidR="002A3406" w:rsidRDefault="002A3406" w:rsidP="00874C98">
            <w:pPr>
              <w:pStyle w:val="Bezmezer"/>
              <w:rPr>
                <w:rFonts w:ascii="Segoe UI" w:hAnsi="Segoe UI" w:cs="Segoe UI"/>
                <w:sz w:val="20"/>
                <w:szCs w:val="20"/>
              </w:rPr>
            </w:pPr>
            <w:r>
              <w:rPr>
                <w:rFonts w:ascii="Segoe UI" w:hAnsi="Segoe UI" w:cs="Segoe UI"/>
                <w:sz w:val="20"/>
                <w:szCs w:val="20"/>
              </w:rPr>
              <w:t>Garáže 2.NP</w:t>
            </w:r>
          </w:p>
        </w:tc>
        <w:tc>
          <w:tcPr>
            <w:tcW w:w="3209" w:type="dxa"/>
          </w:tcPr>
          <w:p w14:paraId="451C06CA" w14:textId="77777777" w:rsidR="002A3406" w:rsidRDefault="002A3406" w:rsidP="00874C98">
            <w:pPr>
              <w:pStyle w:val="Bezmezer"/>
              <w:rPr>
                <w:rFonts w:ascii="Segoe UI" w:hAnsi="Segoe UI" w:cs="Segoe UI"/>
                <w:sz w:val="20"/>
                <w:szCs w:val="20"/>
              </w:rPr>
            </w:pPr>
            <w:r>
              <w:rPr>
                <w:rFonts w:ascii="Segoe UI" w:hAnsi="Segoe UI" w:cs="Segoe UI"/>
                <w:sz w:val="20"/>
                <w:szCs w:val="20"/>
              </w:rPr>
              <w:t>Nezámrzné teploty až +</w:t>
            </w:r>
            <w:proofErr w:type="gramStart"/>
            <w:r>
              <w:rPr>
                <w:rFonts w:ascii="Segoe UI" w:hAnsi="Segoe UI" w:cs="Segoe UI"/>
                <w:sz w:val="20"/>
                <w:szCs w:val="20"/>
              </w:rPr>
              <w:t>15°C</w:t>
            </w:r>
            <w:proofErr w:type="gramEnd"/>
          </w:p>
        </w:tc>
        <w:tc>
          <w:tcPr>
            <w:tcW w:w="3209" w:type="dxa"/>
          </w:tcPr>
          <w:p w14:paraId="5F3D4787" w14:textId="77777777" w:rsidR="002A3406" w:rsidRDefault="002A3406" w:rsidP="00874C98">
            <w:pPr>
              <w:pStyle w:val="Bezmezer"/>
              <w:rPr>
                <w:rFonts w:ascii="Segoe UI" w:hAnsi="Segoe UI" w:cs="Segoe UI"/>
                <w:sz w:val="20"/>
                <w:szCs w:val="20"/>
              </w:rPr>
            </w:pPr>
            <w:r>
              <w:rPr>
                <w:rFonts w:ascii="Segoe UI" w:hAnsi="Segoe UI" w:cs="Segoe UI"/>
                <w:sz w:val="20"/>
                <w:szCs w:val="20"/>
              </w:rPr>
              <w:t>+</w:t>
            </w:r>
            <w:proofErr w:type="gramStart"/>
            <w:r>
              <w:rPr>
                <w:rFonts w:ascii="Segoe UI" w:hAnsi="Segoe UI" w:cs="Segoe UI"/>
                <w:sz w:val="20"/>
                <w:szCs w:val="20"/>
              </w:rPr>
              <w:t>15°C</w:t>
            </w:r>
            <w:proofErr w:type="gramEnd"/>
            <w:r>
              <w:rPr>
                <w:rFonts w:ascii="Segoe UI" w:hAnsi="Segoe UI" w:cs="Segoe UI"/>
                <w:sz w:val="20"/>
                <w:szCs w:val="20"/>
              </w:rPr>
              <w:t xml:space="preserve"> ±2°C</w:t>
            </w:r>
          </w:p>
        </w:tc>
      </w:tr>
      <w:tr w:rsidR="002A3406" w14:paraId="2F525931" w14:textId="77777777" w:rsidTr="00874C98">
        <w:tc>
          <w:tcPr>
            <w:tcW w:w="3209" w:type="dxa"/>
          </w:tcPr>
          <w:p w14:paraId="5C98D3F0" w14:textId="77777777" w:rsidR="002A3406" w:rsidRDefault="002A3406" w:rsidP="00874C98">
            <w:pPr>
              <w:pStyle w:val="Bezmezer"/>
              <w:rPr>
                <w:rFonts w:ascii="Segoe UI" w:hAnsi="Segoe UI" w:cs="Segoe UI"/>
                <w:sz w:val="20"/>
                <w:szCs w:val="20"/>
              </w:rPr>
            </w:pPr>
            <w:r>
              <w:rPr>
                <w:rFonts w:ascii="Segoe UI" w:hAnsi="Segoe UI" w:cs="Segoe UI"/>
                <w:sz w:val="20"/>
                <w:szCs w:val="20"/>
              </w:rPr>
              <w:t>Garáže 3.NP</w:t>
            </w:r>
          </w:p>
        </w:tc>
        <w:tc>
          <w:tcPr>
            <w:tcW w:w="6418" w:type="dxa"/>
            <w:gridSpan w:val="2"/>
          </w:tcPr>
          <w:p w14:paraId="6E07764D" w14:textId="77777777" w:rsidR="002A3406" w:rsidRDefault="002A3406" w:rsidP="00874C98">
            <w:pPr>
              <w:pStyle w:val="Bezmezer"/>
              <w:rPr>
                <w:rFonts w:ascii="Segoe UI" w:hAnsi="Segoe UI" w:cs="Segoe UI"/>
                <w:sz w:val="20"/>
                <w:szCs w:val="20"/>
              </w:rPr>
            </w:pPr>
            <w:r>
              <w:rPr>
                <w:rFonts w:ascii="Segoe UI" w:hAnsi="Segoe UI" w:cs="Segoe UI"/>
                <w:sz w:val="20"/>
                <w:szCs w:val="20"/>
              </w:rPr>
              <w:t>Venkovní prostor, nutné zabezpečit námrazu a sníh pojízdné plochy včetně rampy 2.NP-3.NP</w:t>
            </w:r>
          </w:p>
        </w:tc>
      </w:tr>
    </w:tbl>
    <w:p w14:paraId="053471F7" w14:textId="77777777" w:rsidR="002A3406" w:rsidRDefault="002A3406" w:rsidP="002A3406">
      <w:pPr>
        <w:pStyle w:val="Bezmezer"/>
        <w:rPr>
          <w:rFonts w:ascii="Segoe UI" w:hAnsi="Segoe UI" w:cs="Segoe UI"/>
          <w:sz w:val="20"/>
          <w:szCs w:val="20"/>
        </w:rPr>
      </w:pPr>
    </w:p>
    <w:p w14:paraId="4804B6F2" w14:textId="77777777" w:rsidR="002A3406" w:rsidRDefault="002A3406" w:rsidP="002A3406">
      <w:pPr>
        <w:pStyle w:val="Bezmezer"/>
        <w:rPr>
          <w:rFonts w:ascii="Segoe UI" w:hAnsi="Segoe UI" w:cs="Segoe UI"/>
          <w:sz w:val="20"/>
          <w:szCs w:val="20"/>
        </w:rPr>
      </w:pPr>
      <w:r>
        <w:rPr>
          <w:rFonts w:ascii="Segoe UI" w:hAnsi="Segoe UI" w:cs="Segoe UI"/>
          <w:sz w:val="20"/>
          <w:szCs w:val="20"/>
        </w:rPr>
        <w:t>Teploty v garážích se posuzují v místech parkování vozidel.</w:t>
      </w:r>
    </w:p>
    <w:p w14:paraId="77EB2DD0" w14:textId="77777777" w:rsidR="002A3406" w:rsidRPr="001C696D" w:rsidRDefault="002A3406" w:rsidP="002A3406">
      <w:pPr>
        <w:pStyle w:val="Bezmezer"/>
        <w:rPr>
          <w:rFonts w:ascii="Segoe UI" w:hAnsi="Segoe UI" w:cs="Segoe UI"/>
          <w:sz w:val="20"/>
          <w:szCs w:val="20"/>
        </w:rPr>
      </w:pPr>
    </w:p>
    <w:p w14:paraId="144984D8" w14:textId="77777777" w:rsidR="002A3406" w:rsidRPr="001C696D" w:rsidRDefault="002A3406" w:rsidP="002A3406">
      <w:pPr>
        <w:pStyle w:val="Bezmezer"/>
        <w:rPr>
          <w:rFonts w:ascii="Segoe UI" w:hAnsi="Segoe UI" w:cs="Segoe UI"/>
          <w:sz w:val="20"/>
          <w:szCs w:val="20"/>
        </w:rPr>
      </w:pPr>
      <w:r w:rsidRPr="0F96A2AD">
        <w:rPr>
          <w:rFonts w:ascii="Segoe UI" w:hAnsi="Segoe UI" w:cs="Segoe UI"/>
          <w:sz w:val="20"/>
          <w:szCs w:val="20"/>
        </w:rPr>
        <w:t>Definice zajištění sjízdnosti pojížděných ploch 3.NP a nájezdové rampy z 2.NP do 3.NP:</w:t>
      </w:r>
    </w:p>
    <w:p w14:paraId="637A04BE" w14:textId="77777777" w:rsidR="002A3406" w:rsidRDefault="002A3406" w:rsidP="002A3406">
      <w:pPr>
        <w:pStyle w:val="Bezmezer"/>
        <w:rPr>
          <w:rFonts w:ascii="Segoe UI" w:hAnsi="Segoe UI" w:cs="Segoe UI"/>
          <w:sz w:val="20"/>
          <w:szCs w:val="20"/>
        </w:rPr>
      </w:pPr>
      <w:r w:rsidRPr="001C696D">
        <w:rPr>
          <w:rFonts w:ascii="Segoe UI" w:hAnsi="Segoe UI" w:cs="Segoe UI"/>
          <w:sz w:val="20"/>
          <w:szCs w:val="20"/>
        </w:rPr>
        <w:t xml:space="preserve">Součástí díla bude zajištění sjízdnosti </w:t>
      </w:r>
      <w:r>
        <w:rPr>
          <w:rFonts w:ascii="Segoe UI" w:hAnsi="Segoe UI" w:cs="Segoe UI"/>
          <w:sz w:val="20"/>
          <w:szCs w:val="20"/>
        </w:rPr>
        <w:t xml:space="preserve">pojížděných ploch 3.NP a </w:t>
      </w:r>
      <w:r w:rsidRPr="001C696D">
        <w:rPr>
          <w:rFonts w:ascii="Segoe UI" w:hAnsi="Segoe UI" w:cs="Segoe UI"/>
          <w:sz w:val="20"/>
          <w:szCs w:val="20"/>
        </w:rPr>
        <w:t xml:space="preserve">nájezdové rampy z 2. NP do 3. NP za všech povětrnostních podmínek </w:t>
      </w:r>
      <w:r>
        <w:rPr>
          <w:rFonts w:ascii="Segoe UI" w:hAnsi="Segoe UI" w:cs="Segoe UI"/>
          <w:sz w:val="20"/>
          <w:szCs w:val="20"/>
        </w:rPr>
        <w:t xml:space="preserve">např. formou teplovodního </w:t>
      </w:r>
      <w:r w:rsidRPr="001C696D">
        <w:rPr>
          <w:rFonts w:ascii="Segoe UI" w:hAnsi="Segoe UI" w:cs="Segoe UI"/>
          <w:sz w:val="20"/>
          <w:szCs w:val="20"/>
        </w:rPr>
        <w:t>temperování rampy, vhodné</w:t>
      </w:r>
      <w:r>
        <w:rPr>
          <w:rFonts w:ascii="Segoe UI" w:hAnsi="Segoe UI" w:cs="Segoe UI"/>
          <w:sz w:val="20"/>
          <w:szCs w:val="20"/>
        </w:rPr>
        <w:t>ho</w:t>
      </w:r>
      <w:r w:rsidRPr="001C696D">
        <w:rPr>
          <w:rFonts w:ascii="Segoe UI" w:hAnsi="Segoe UI" w:cs="Segoe UI"/>
          <w:sz w:val="20"/>
          <w:szCs w:val="20"/>
        </w:rPr>
        <w:t xml:space="preserve"> zastřešení a opláštění rampy.</w:t>
      </w:r>
      <w:r>
        <w:rPr>
          <w:rFonts w:ascii="Segoe UI" w:hAnsi="Segoe UI" w:cs="Segoe UI"/>
          <w:sz w:val="20"/>
          <w:szCs w:val="20"/>
        </w:rPr>
        <w:t xml:space="preserve"> Nepřipouští se temperování odporovými silnoproudými kabely.</w:t>
      </w:r>
      <w:r w:rsidRPr="001C696D">
        <w:rPr>
          <w:rFonts w:ascii="Segoe UI" w:hAnsi="Segoe UI" w:cs="Segoe UI"/>
          <w:sz w:val="20"/>
          <w:szCs w:val="20"/>
        </w:rPr>
        <w:t xml:space="preserve"> ZZS </w:t>
      </w:r>
      <w:proofErr w:type="spellStart"/>
      <w:r w:rsidRPr="001C696D">
        <w:rPr>
          <w:rFonts w:ascii="Segoe UI" w:hAnsi="Segoe UI" w:cs="Segoe UI"/>
          <w:sz w:val="20"/>
          <w:szCs w:val="20"/>
        </w:rPr>
        <w:t>JmK</w:t>
      </w:r>
      <w:proofErr w:type="spellEnd"/>
      <w:r w:rsidRPr="001C696D">
        <w:rPr>
          <w:rFonts w:ascii="Segoe UI" w:hAnsi="Segoe UI" w:cs="Segoe UI"/>
          <w:sz w:val="20"/>
          <w:szCs w:val="20"/>
        </w:rPr>
        <w:t>, p. o. upřednostňuje řešení s minimalizací budoucích provozních nákladů.</w:t>
      </w:r>
    </w:p>
    <w:p w14:paraId="5B14E8A7" w14:textId="77777777" w:rsidR="002A3406" w:rsidRDefault="002A3406" w:rsidP="002A3406">
      <w:pPr>
        <w:pStyle w:val="Bezmezer"/>
        <w:rPr>
          <w:rFonts w:ascii="Segoe UI" w:hAnsi="Segoe UI" w:cs="Segoe UI"/>
          <w:sz w:val="20"/>
          <w:szCs w:val="20"/>
        </w:rPr>
      </w:pPr>
    </w:p>
    <w:p w14:paraId="4C2E43A1" w14:textId="77777777" w:rsidR="002A3406" w:rsidRDefault="002A3406" w:rsidP="002A3406">
      <w:pPr>
        <w:pStyle w:val="Bezmezer"/>
        <w:rPr>
          <w:rFonts w:ascii="Segoe UI" w:hAnsi="Segoe UI" w:cs="Segoe UI"/>
          <w:sz w:val="20"/>
          <w:szCs w:val="20"/>
        </w:rPr>
      </w:pPr>
      <w:r>
        <w:rPr>
          <w:rFonts w:ascii="Segoe UI" w:hAnsi="Segoe UI" w:cs="Segoe UI"/>
          <w:sz w:val="20"/>
          <w:szCs w:val="20"/>
        </w:rPr>
        <w:t>Při vjezdech do vytápěných prostor garáže 1-2.NP budou dle potřeby dosažení provozní teploty umístěné clony. Pokud se clony ukážou jako potřebné, preferenčně mají být pouze ve vzduchovém provedení až dle nutnosti případně teplovodně. Elektrické tepelné clony se nepřipouští.</w:t>
      </w:r>
    </w:p>
    <w:p w14:paraId="25E56616" w14:textId="77777777" w:rsidR="002A3406" w:rsidRDefault="002A3406" w:rsidP="002A3406">
      <w:pPr>
        <w:pStyle w:val="Bezmezer"/>
        <w:rPr>
          <w:rFonts w:ascii="Segoe UI" w:hAnsi="Segoe UI" w:cs="Segoe UI"/>
          <w:sz w:val="20"/>
          <w:szCs w:val="20"/>
        </w:rPr>
      </w:pPr>
    </w:p>
    <w:p w14:paraId="6C8A115D" w14:textId="77777777" w:rsidR="002A3406" w:rsidRDefault="002A3406" w:rsidP="002A3406">
      <w:pPr>
        <w:pStyle w:val="Bezmezer"/>
        <w:rPr>
          <w:rFonts w:ascii="Segoe UI" w:hAnsi="Segoe UI" w:cs="Segoe UI"/>
          <w:sz w:val="20"/>
          <w:szCs w:val="20"/>
        </w:rPr>
      </w:pPr>
      <w:r>
        <w:rPr>
          <w:rFonts w:ascii="Segoe UI" w:hAnsi="Segoe UI" w:cs="Segoe UI"/>
          <w:sz w:val="20"/>
          <w:szCs w:val="20"/>
        </w:rPr>
        <w:t xml:space="preserve">V místech, kde bude často využívaný vchod do budovy a též při vchodu z komunikačního jádra do prostoru garáže </w:t>
      </w:r>
      <w:proofErr w:type="gramStart"/>
      <w:r>
        <w:rPr>
          <w:rFonts w:ascii="Segoe UI" w:hAnsi="Segoe UI" w:cs="Segoe UI"/>
          <w:sz w:val="20"/>
          <w:szCs w:val="20"/>
        </w:rPr>
        <w:t>z</w:t>
      </w:r>
      <w:proofErr w:type="gramEnd"/>
      <w:r>
        <w:rPr>
          <w:rFonts w:ascii="Segoe UI" w:hAnsi="Segoe UI" w:cs="Segoe UI"/>
          <w:sz w:val="20"/>
          <w:szCs w:val="20"/>
        </w:rPr>
        <w:t> venkovním prostředím bude umístěné zádveří.</w:t>
      </w:r>
    </w:p>
    <w:p w14:paraId="07C8FF8B" w14:textId="77777777" w:rsidR="002A3406" w:rsidRPr="001C696D" w:rsidRDefault="002A3406" w:rsidP="002A3406">
      <w:pPr>
        <w:pStyle w:val="Bezmezer"/>
        <w:rPr>
          <w:rFonts w:ascii="Segoe UI" w:hAnsi="Segoe UI" w:cs="Segoe UI"/>
          <w:sz w:val="20"/>
          <w:szCs w:val="20"/>
        </w:rPr>
      </w:pPr>
    </w:p>
    <w:p w14:paraId="45003A8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F96A2AD">
        <w:rPr>
          <w:rFonts w:ascii="Segoe UI" w:hAnsi="Segoe UI" w:cs="Segoe UI"/>
          <w:sz w:val="20"/>
          <w:szCs w:val="20"/>
        </w:rPr>
        <w:t>V prostorách garáží bude systém navržen tak, aby nemohlo dojít k jeho poškození vlivem provozu i pohybu v garážích. Pokud budou v prostorách se zvýšenou vlhkostí, možným výskytem posypových solí apod. použity jakékoli prvky, bude jejich povrch a materiál navržen tak, aby nedocházelo k jejich korozi, barevným změnám, nadměrnému stárnutí apod. Koncepce zařízení bude formou funkčního schématu předložena Zadavateli k </w:t>
      </w:r>
      <w:proofErr w:type="gramStart"/>
      <w:r w:rsidRPr="0F96A2AD">
        <w:rPr>
          <w:rFonts w:ascii="Segoe UI" w:hAnsi="Segoe UI" w:cs="Segoe UI"/>
          <w:sz w:val="20"/>
          <w:szCs w:val="20"/>
        </w:rPr>
        <w:t>diskuzi</w:t>
      </w:r>
      <w:proofErr w:type="gramEnd"/>
      <w:r w:rsidRPr="0F96A2AD">
        <w:rPr>
          <w:rFonts w:ascii="Segoe UI" w:hAnsi="Segoe UI" w:cs="Segoe UI"/>
          <w:sz w:val="20"/>
          <w:szCs w:val="20"/>
        </w:rPr>
        <w:t xml:space="preserve"> a posouzení.</w:t>
      </w:r>
    </w:p>
    <w:p w14:paraId="34D3493B"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p>
    <w:p w14:paraId="28AD28A3"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r w:rsidRPr="0F96A2AD">
        <w:rPr>
          <w:rFonts w:ascii="Segoe UI" w:hAnsi="Segoe UI" w:cs="Segoe UI"/>
          <w:b/>
          <w:bCs/>
          <w:sz w:val="20"/>
          <w:szCs w:val="20"/>
        </w:rPr>
        <w:t>Silnoproud</w:t>
      </w:r>
    </w:p>
    <w:p w14:paraId="15FCC4A4"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p>
    <w:p w14:paraId="1D108FBD" w14:textId="77777777" w:rsidR="002A3406" w:rsidRPr="001C696D" w:rsidRDefault="002A3406" w:rsidP="002A3406">
      <w:pPr>
        <w:autoSpaceDE w:val="0"/>
        <w:autoSpaceDN w:val="0"/>
        <w:adjustRightInd w:val="0"/>
        <w:spacing w:after="0" w:line="240" w:lineRule="auto"/>
      </w:pPr>
      <w:r w:rsidRPr="0F96A2AD">
        <w:rPr>
          <w:rFonts w:ascii="Calibri" w:eastAsia="Calibri" w:hAnsi="Calibri" w:cs="Calibri"/>
        </w:rPr>
        <w:t>Objekt technického zázemí a parkovacích stání bude napojen na stávající zděnou trafostanici</w:t>
      </w:r>
      <w:r w:rsidRPr="0F96A2AD">
        <w:rPr>
          <w:rFonts w:ascii="Calibri" w:eastAsia="Calibri" w:hAnsi="Calibri" w:cs="Calibri"/>
          <w:color w:val="000000" w:themeColor="text1"/>
        </w:rPr>
        <w:t xml:space="preserve"> č. 702932 Kamenice ZZS</w:t>
      </w:r>
      <w:r w:rsidRPr="0F96A2AD">
        <w:rPr>
          <w:rFonts w:ascii="Calibri" w:eastAsia="Calibri" w:hAnsi="Calibri" w:cs="Calibri"/>
        </w:rPr>
        <w:t xml:space="preserve">, která je součástí stávajícího areálu ZZS </w:t>
      </w:r>
      <w:proofErr w:type="spellStart"/>
      <w:r w:rsidRPr="0F96A2AD">
        <w:rPr>
          <w:rFonts w:ascii="Calibri" w:eastAsia="Calibri" w:hAnsi="Calibri" w:cs="Calibri"/>
        </w:rPr>
        <w:t>JmK</w:t>
      </w:r>
      <w:proofErr w:type="spellEnd"/>
      <w:r w:rsidRPr="0F96A2AD">
        <w:rPr>
          <w:rFonts w:ascii="Calibri" w:eastAsia="Calibri" w:hAnsi="Calibri" w:cs="Calibri"/>
        </w:rPr>
        <w:t xml:space="preserve"> Brno-Bohunice</w:t>
      </w:r>
      <w:r w:rsidRPr="0F96A2AD">
        <w:rPr>
          <w:rFonts w:ascii="Segoe UI" w:hAnsi="Segoe UI"/>
          <w:color w:val="262626" w:themeColor="text1" w:themeTint="D9"/>
          <w:sz w:val="20"/>
          <w:szCs w:val="20"/>
        </w:rPr>
        <w:t xml:space="preserve"> (SO 103 Energocentrum)</w:t>
      </w:r>
      <w:r w:rsidRPr="0F96A2AD">
        <w:rPr>
          <w:rFonts w:ascii="Calibri" w:eastAsia="Calibri" w:hAnsi="Calibri" w:cs="Calibri"/>
          <w:color w:val="000000" w:themeColor="text1"/>
        </w:rPr>
        <w:t xml:space="preserve"> a skládá se z VN rozvodny, dvou transformátorů T1 a T2, kde transformátor T2 je stoprocentní zálohou transformátoru T1, NN rozvaděče. </w:t>
      </w:r>
      <w:r w:rsidRPr="0F96A2AD">
        <w:rPr>
          <w:rFonts w:ascii="Calibri" w:eastAsia="Calibri" w:hAnsi="Calibri" w:cs="Calibri"/>
        </w:rPr>
        <w:t xml:space="preserve">Parametry transformátorů: Výkon: 630 </w:t>
      </w:r>
      <w:proofErr w:type="spellStart"/>
      <w:r w:rsidRPr="0F96A2AD">
        <w:rPr>
          <w:rFonts w:ascii="Calibri" w:eastAsia="Calibri" w:hAnsi="Calibri" w:cs="Calibri"/>
        </w:rPr>
        <w:t>kVA</w:t>
      </w:r>
      <w:proofErr w:type="spellEnd"/>
      <w:r w:rsidRPr="0F96A2AD">
        <w:rPr>
          <w:rFonts w:ascii="Calibri" w:eastAsia="Calibri" w:hAnsi="Calibri" w:cs="Calibri"/>
        </w:rPr>
        <w:t xml:space="preserve">, Napětí: 22/0,4 </w:t>
      </w:r>
      <w:proofErr w:type="spellStart"/>
      <w:r w:rsidRPr="0F96A2AD">
        <w:rPr>
          <w:rFonts w:ascii="Calibri" w:eastAsia="Calibri" w:hAnsi="Calibri" w:cs="Calibri"/>
        </w:rPr>
        <w:t>kV</w:t>
      </w:r>
      <w:proofErr w:type="spellEnd"/>
      <w:r w:rsidRPr="0F96A2AD">
        <w:rPr>
          <w:rFonts w:ascii="Calibri" w:eastAsia="Calibri" w:hAnsi="Calibri" w:cs="Calibri"/>
        </w:rPr>
        <w:t>, Proud:</w:t>
      </w:r>
      <w:r>
        <w:rPr>
          <w:rFonts w:ascii="Calibri" w:eastAsia="Calibri" w:hAnsi="Calibri" w:cs="Calibri"/>
        </w:rPr>
        <w:t xml:space="preserve"> </w:t>
      </w:r>
      <w:r w:rsidRPr="0F96A2AD">
        <w:rPr>
          <w:rFonts w:ascii="Calibri" w:eastAsia="Calibri" w:hAnsi="Calibri" w:cs="Calibri"/>
        </w:rPr>
        <w:t>16,5/909 A, Zapojení: Dyn 1. Přívod VN k transformátoru z rozvaděče VN je proveden jednožilovými celoplastovými kabely 3x 22-AXEKVCEY 1x70</w:t>
      </w:r>
      <w:r>
        <w:rPr>
          <w:rFonts w:ascii="Calibri" w:eastAsia="Calibri" w:hAnsi="Calibri" w:cs="Calibri"/>
        </w:rPr>
        <w:t xml:space="preserve"> </w:t>
      </w:r>
      <w:r w:rsidRPr="0F96A2AD">
        <w:rPr>
          <w:rFonts w:ascii="Calibri" w:eastAsia="Calibri" w:hAnsi="Calibri" w:cs="Calibri"/>
        </w:rPr>
        <w:t xml:space="preserve">mm2 ukončený kabelovými koncovkami </w:t>
      </w:r>
      <w:r>
        <w:rPr>
          <w:rFonts w:ascii="Calibri" w:eastAsia="Calibri" w:hAnsi="Calibri" w:cs="Calibri"/>
        </w:rPr>
        <w:t>jako</w:t>
      </w:r>
      <w:r w:rsidRPr="0F96A2AD">
        <w:rPr>
          <w:rFonts w:ascii="Calibri" w:eastAsia="Calibri" w:hAnsi="Calibri" w:cs="Calibri"/>
        </w:rPr>
        <w:t xml:space="preserve">. Vývod NN od transformátoru je proveden kabely 8x 1-YY 1x240mm2 přímo ze sekundárních průchodek transformátoru. </w:t>
      </w:r>
    </w:p>
    <w:p w14:paraId="1F66F611" w14:textId="77777777" w:rsidR="002A3406" w:rsidRPr="001C696D" w:rsidRDefault="002A3406" w:rsidP="002A3406">
      <w:pPr>
        <w:autoSpaceDE w:val="0"/>
        <w:autoSpaceDN w:val="0"/>
        <w:adjustRightInd w:val="0"/>
        <w:spacing w:after="0" w:line="240" w:lineRule="auto"/>
      </w:pPr>
      <w:r w:rsidRPr="0F96A2AD">
        <w:rPr>
          <w:rFonts w:ascii="Calibri" w:eastAsia="Calibri" w:hAnsi="Calibri" w:cs="Calibri"/>
        </w:rPr>
        <w:t>V VN rozvaděči poli TS-Vývody jsou umístěny pojistky VN 25</w:t>
      </w:r>
      <w:r>
        <w:rPr>
          <w:rFonts w:ascii="Calibri" w:eastAsia="Calibri" w:hAnsi="Calibri" w:cs="Calibri"/>
        </w:rPr>
        <w:t xml:space="preserve"> </w:t>
      </w:r>
      <w:r w:rsidRPr="0F96A2AD">
        <w:rPr>
          <w:rFonts w:ascii="Calibri" w:eastAsia="Calibri" w:hAnsi="Calibri" w:cs="Calibri"/>
        </w:rPr>
        <w:t xml:space="preserve">A. </w:t>
      </w:r>
    </w:p>
    <w:p w14:paraId="4BFAAAB0" w14:textId="77777777" w:rsidR="002A3406" w:rsidRPr="00DD0D1A" w:rsidRDefault="002A3406" w:rsidP="002A3406">
      <w:pPr>
        <w:autoSpaceDE w:val="0"/>
        <w:autoSpaceDN w:val="0"/>
        <w:adjustRightInd w:val="0"/>
        <w:spacing w:after="0" w:line="240" w:lineRule="auto"/>
        <w:rPr>
          <w:rFonts w:ascii="Calibri" w:eastAsia="Calibri" w:hAnsi="Calibri" w:cs="Calibri"/>
          <w:b/>
          <w:bCs/>
        </w:rPr>
      </w:pPr>
      <w:r w:rsidRPr="00DD0D1A">
        <w:rPr>
          <w:rFonts w:ascii="Segoe UI" w:hAnsi="Segoe UI"/>
          <w:b/>
          <w:bCs/>
          <w:color w:val="262626" w:themeColor="text1" w:themeTint="D9"/>
          <w:sz w:val="20"/>
          <w:szCs w:val="20"/>
        </w:rPr>
        <w:t>Funkčnost objektu SO 103 Energocentrum a celé technologie musí být během všech fází demolice i stavby zachována.</w:t>
      </w:r>
    </w:p>
    <w:p w14:paraId="6A730AD6" w14:textId="77777777" w:rsidR="002A3406" w:rsidRPr="001C696D" w:rsidRDefault="002A3406" w:rsidP="002A3406">
      <w:pPr>
        <w:autoSpaceDE w:val="0"/>
        <w:autoSpaceDN w:val="0"/>
        <w:adjustRightInd w:val="0"/>
        <w:spacing w:after="0" w:line="240" w:lineRule="auto"/>
      </w:pPr>
      <w:r w:rsidRPr="0F96A2AD">
        <w:rPr>
          <w:rFonts w:ascii="Calibri" w:eastAsia="Calibri" w:hAnsi="Calibri" w:cs="Calibri"/>
        </w:rPr>
        <w:t>V případě výpadku elektrické energie bude objekt napájen z náhradního zdroje (MG). Veškeré rozvody budou napájeny z nového samostatného rozvaděče pro DZT.</w:t>
      </w:r>
    </w:p>
    <w:p w14:paraId="5A7398F8" w14:textId="77777777" w:rsidR="002A3406" w:rsidRPr="001C696D" w:rsidRDefault="002A3406" w:rsidP="002A3406">
      <w:pPr>
        <w:autoSpaceDE w:val="0"/>
        <w:autoSpaceDN w:val="0"/>
        <w:adjustRightInd w:val="0"/>
        <w:spacing w:after="0" w:line="240" w:lineRule="auto"/>
        <w:jc w:val="left"/>
        <w:rPr>
          <w:rFonts w:ascii="Segoe UI" w:hAnsi="Segoe UI" w:cs="Segoe UI"/>
          <w:b/>
          <w:bCs/>
          <w:color w:val="00B0F0"/>
          <w:sz w:val="20"/>
          <w:szCs w:val="20"/>
        </w:rPr>
      </w:pPr>
    </w:p>
    <w:p w14:paraId="1FC04B25" w14:textId="77777777" w:rsidR="002A3406" w:rsidRPr="00AE6F52" w:rsidRDefault="002A3406" w:rsidP="002A3406">
      <w:pPr>
        <w:autoSpaceDE w:val="0"/>
        <w:autoSpaceDN w:val="0"/>
        <w:adjustRightInd w:val="0"/>
        <w:spacing w:after="0" w:line="240" w:lineRule="auto"/>
        <w:jc w:val="left"/>
        <w:rPr>
          <w:rFonts w:ascii="Segoe UI" w:hAnsi="Segoe UI" w:cs="Segoe UI"/>
          <w:b/>
          <w:bCs/>
          <w:sz w:val="20"/>
          <w:szCs w:val="20"/>
        </w:rPr>
      </w:pPr>
      <w:r w:rsidRPr="00AE6F52">
        <w:rPr>
          <w:rFonts w:ascii="Segoe UI" w:hAnsi="Segoe UI" w:cs="Segoe UI"/>
          <w:b/>
          <w:bCs/>
          <w:sz w:val="20"/>
          <w:szCs w:val="20"/>
        </w:rPr>
        <w:t>Měření a regulace</w:t>
      </w:r>
    </w:p>
    <w:p w14:paraId="2F0F973F" w14:textId="77777777" w:rsidR="002A3406" w:rsidRPr="00AE6F52" w:rsidRDefault="002A3406" w:rsidP="002A3406">
      <w:pPr>
        <w:autoSpaceDE w:val="0"/>
        <w:autoSpaceDN w:val="0"/>
        <w:adjustRightInd w:val="0"/>
        <w:spacing w:after="0" w:line="240" w:lineRule="auto"/>
        <w:jc w:val="left"/>
        <w:rPr>
          <w:rFonts w:ascii="Segoe UI" w:hAnsi="Segoe UI" w:cs="Segoe UI"/>
          <w:b/>
          <w:bCs/>
          <w:sz w:val="20"/>
          <w:szCs w:val="20"/>
        </w:rPr>
      </w:pPr>
    </w:p>
    <w:p w14:paraId="042A0656" w14:textId="77777777" w:rsidR="002A3406"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 xml:space="preserve">Veškeré zařízení technických zařízení budov (vytápění, větrání apod.) bude komunikovat se stávající softwarovou nadstavbou BMS používanou u ZZS </w:t>
      </w:r>
      <w:proofErr w:type="spellStart"/>
      <w:r w:rsidRPr="00AE6F52">
        <w:rPr>
          <w:rFonts w:ascii="Segoe UI" w:hAnsi="Segoe UI" w:cs="Segoe UI"/>
          <w:sz w:val="20"/>
          <w:szCs w:val="20"/>
        </w:rPr>
        <w:t>JmK</w:t>
      </w:r>
      <w:proofErr w:type="spellEnd"/>
      <w:r w:rsidRPr="00AE6F52">
        <w:rPr>
          <w:rFonts w:ascii="Segoe UI" w:hAnsi="Segoe UI" w:cs="Segoe UI"/>
          <w:sz w:val="20"/>
          <w:szCs w:val="20"/>
        </w:rPr>
        <w:t xml:space="preserve"> v areálu v Brně-Bohunicích. Veškeré komponenty, vizualizace i prvky budou ve stejném provedení jako jsou stávající prvky systému, budou vzájemně kompatibilní. Celkový výčet napojených zařízení bude dopřesněn dle projektové dokumentace jednotlivých profesí a požárně bezpečnostního řešení. Koncepce zařízení bude formou funkčního schématu předložena Zadavateli k </w:t>
      </w:r>
      <w:proofErr w:type="gramStart"/>
      <w:r w:rsidRPr="00AE6F52">
        <w:rPr>
          <w:rFonts w:ascii="Segoe UI" w:hAnsi="Segoe UI" w:cs="Segoe UI"/>
          <w:sz w:val="20"/>
          <w:szCs w:val="20"/>
        </w:rPr>
        <w:t>diskuzi</w:t>
      </w:r>
      <w:proofErr w:type="gramEnd"/>
      <w:r w:rsidRPr="00AE6F52">
        <w:rPr>
          <w:rFonts w:ascii="Segoe UI" w:hAnsi="Segoe UI" w:cs="Segoe UI"/>
          <w:sz w:val="20"/>
          <w:szCs w:val="20"/>
        </w:rPr>
        <w:t xml:space="preserve"> a posouzení.</w:t>
      </w:r>
    </w:p>
    <w:p w14:paraId="5B41B86E" w14:textId="77777777" w:rsidR="002A3406" w:rsidRDefault="002A3406" w:rsidP="002A3406">
      <w:pPr>
        <w:autoSpaceDE w:val="0"/>
        <w:autoSpaceDN w:val="0"/>
        <w:adjustRightInd w:val="0"/>
        <w:spacing w:after="0" w:line="240" w:lineRule="auto"/>
        <w:jc w:val="left"/>
        <w:rPr>
          <w:rFonts w:ascii="Segoe UI" w:hAnsi="Segoe UI" w:cs="Segoe UI"/>
          <w:sz w:val="20"/>
          <w:szCs w:val="20"/>
        </w:rPr>
      </w:pPr>
    </w:p>
    <w:p w14:paraId="034D2DBB" w14:textId="77777777" w:rsidR="002A3406" w:rsidRDefault="002A3406" w:rsidP="002A3406">
      <w:pPr>
        <w:autoSpaceDE w:val="0"/>
        <w:autoSpaceDN w:val="0"/>
        <w:adjustRightInd w:val="0"/>
        <w:spacing w:after="0" w:line="240" w:lineRule="auto"/>
        <w:jc w:val="left"/>
        <w:rPr>
          <w:rFonts w:ascii="Segoe UI" w:hAnsi="Segoe UI" w:cs="Segoe UI"/>
          <w:b/>
          <w:bCs/>
          <w:sz w:val="20"/>
          <w:szCs w:val="20"/>
        </w:rPr>
      </w:pPr>
      <w:r w:rsidRPr="00171534">
        <w:rPr>
          <w:rFonts w:ascii="Segoe UI" w:hAnsi="Segoe UI" w:cs="Segoe UI"/>
          <w:b/>
          <w:bCs/>
          <w:sz w:val="20"/>
          <w:szCs w:val="20"/>
        </w:rPr>
        <w:t xml:space="preserve">Měření </w:t>
      </w:r>
      <w:r>
        <w:rPr>
          <w:rFonts w:ascii="Segoe UI" w:hAnsi="Segoe UI" w:cs="Segoe UI"/>
          <w:b/>
          <w:bCs/>
          <w:sz w:val="20"/>
          <w:szCs w:val="20"/>
        </w:rPr>
        <w:t xml:space="preserve">a řízení </w:t>
      </w:r>
      <w:r w:rsidRPr="00171534">
        <w:rPr>
          <w:rFonts w:ascii="Segoe UI" w:hAnsi="Segoe UI" w:cs="Segoe UI"/>
          <w:b/>
          <w:bCs/>
          <w:sz w:val="20"/>
          <w:szCs w:val="20"/>
        </w:rPr>
        <w:t>spotřeb energie</w:t>
      </w:r>
      <w:r>
        <w:rPr>
          <w:rFonts w:ascii="Segoe UI" w:hAnsi="Segoe UI" w:cs="Segoe UI"/>
          <w:b/>
          <w:bCs/>
          <w:sz w:val="20"/>
          <w:szCs w:val="20"/>
        </w:rPr>
        <w:t xml:space="preserve"> a vody</w:t>
      </w:r>
    </w:p>
    <w:p w14:paraId="42E00346" w14:textId="77777777" w:rsidR="002A3406" w:rsidRPr="00215DDA" w:rsidRDefault="002A3406" w:rsidP="002A3406">
      <w:pPr>
        <w:autoSpaceDE w:val="0"/>
        <w:autoSpaceDN w:val="0"/>
        <w:adjustRightInd w:val="0"/>
        <w:spacing w:after="0" w:line="240" w:lineRule="auto"/>
        <w:rPr>
          <w:rFonts w:ascii="Segoe UI" w:hAnsi="Segoe UI" w:cs="Segoe UI"/>
          <w:sz w:val="20"/>
          <w:szCs w:val="20"/>
        </w:rPr>
      </w:pPr>
      <w:r w:rsidRPr="00215DDA">
        <w:rPr>
          <w:rFonts w:ascii="Segoe UI" w:hAnsi="Segoe UI" w:cs="Segoe UI"/>
          <w:sz w:val="20"/>
          <w:szCs w:val="20"/>
        </w:rPr>
        <w:t xml:space="preserve">Specifické požadavky na systém </w:t>
      </w:r>
      <w:proofErr w:type="spellStart"/>
      <w:proofErr w:type="gramStart"/>
      <w:r w:rsidRPr="00215DDA">
        <w:rPr>
          <w:rFonts w:ascii="Segoe UI" w:hAnsi="Segoe UI" w:cs="Segoe UI"/>
          <w:sz w:val="20"/>
          <w:szCs w:val="20"/>
        </w:rPr>
        <w:t>MaR</w:t>
      </w:r>
      <w:proofErr w:type="spellEnd"/>
      <w:proofErr w:type="gramEnd"/>
      <w:r w:rsidRPr="00215DDA">
        <w:rPr>
          <w:rFonts w:ascii="Segoe UI" w:hAnsi="Segoe UI" w:cs="Segoe UI"/>
          <w:sz w:val="20"/>
          <w:szCs w:val="20"/>
        </w:rPr>
        <w:t xml:space="preserve"> resp. energetický management dle Smlouvy o poskytování energetického managementu budovy uzavřené mezi Objednatelem a Zhotovitelem (dále jen „</w:t>
      </w:r>
      <w:proofErr w:type="spellStart"/>
      <w:r w:rsidRPr="00215DDA">
        <w:rPr>
          <w:rFonts w:ascii="Segoe UI" w:hAnsi="Segoe UI" w:cs="Segoe UI"/>
          <w:sz w:val="20"/>
          <w:szCs w:val="20"/>
        </w:rPr>
        <w:t>EnM</w:t>
      </w:r>
      <w:proofErr w:type="spellEnd"/>
      <w:r w:rsidRPr="00215DDA">
        <w:rPr>
          <w:rFonts w:ascii="Segoe UI" w:hAnsi="Segoe UI" w:cs="Segoe UI"/>
          <w:sz w:val="20"/>
          <w:szCs w:val="20"/>
        </w:rPr>
        <w:t>“)</w:t>
      </w:r>
    </w:p>
    <w:p w14:paraId="26EA71F2" w14:textId="77777777" w:rsidR="002A3406" w:rsidRDefault="002A3406" w:rsidP="002A3406">
      <w:pPr>
        <w:autoSpaceDE w:val="0"/>
        <w:autoSpaceDN w:val="0"/>
        <w:adjustRightInd w:val="0"/>
        <w:spacing w:after="0" w:line="240" w:lineRule="auto"/>
        <w:rPr>
          <w:rFonts w:ascii="Segoe UI" w:hAnsi="Segoe UI" w:cs="Segoe UI"/>
          <w:sz w:val="20"/>
          <w:szCs w:val="20"/>
        </w:rPr>
      </w:pPr>
      <w:proofErr w:type="spellStart"/>
      <w:r w:rsidRPr="004337F8">
        <w:rPr>
          <w:rFonts w:ascii="Segoe UI" w:hAnsi="Segoe UI" w:cs="Segoe UI"/>
          <w:sz w:val="20"/>
          <w:szCs w:val="20"/>
        </w:rPr>
        <w:t>MaR</w:t>
      </w:r>
      <w:proofErr w:type="spellEnd"/>
      <w:r w:rsidRPr="004337F8">
        <w:rPr>
          <w:rFonts w:ascii="Segoe UI" w:hAnsi="Segoe UI" w:cs="Segoe UI"/>
          <w:sz w:val="20"/>
          <w:szCs w:val="20"/>
        </w:rPr>
        <w:t xml:space="preserve"> bude obsahovat programovou komponentu pro plnohodnotný výkon </w:t>
      </w:r>
      <w:proofErr w:type="spellStart"/>
      <w:r w:rsidRPr="004337F8">
        <w:rPr>
          <w:rFonts w:ascii="Segoe UI" w:hAnsi="Segoe UI" w:cs="Segoe UI"/>
          <w:sz w:val="20"/>
          <w:szCs w:val="20"/>
        </w:rPr>
        <w:t>EnM</w:t>
      </w:r>
      <w:proofErr w:type="spellEnd"/>
      <w:r w:rsidRPr="004337F8">
        <w:rPr>
          <w:rFonts w:ascii="Segoe UI" w:hAnsi="Segoe UI" w:cs="Segoe UI"/>
          <w:sz w:val="20"/>
          <w:szCs w:val="20"/>
        </w:rPr>
        <w:t>. To znamená takové softwarové řešení, které bude v definovaných intervalech sledovat a archivovat stavy instalovaných měřidel a senzorů, automaticky průběžně vyhodnocovat tyto veličiny a identifikovat významnější odchylky od zavedených normativů.</w:t>
      </w:r>
    </w:p>
    <w:p w14:paraId="0B220F68" w14:textId="77777777" w:rsidR="002A3406" w:rsidRPr="009B7B73" w:rsidRDefault="002A3406" w:rsidP="002A3406">
      <w:pPr>
        <w:autoSpaceDE w:val="0"/>
        <w:autoSpaceDN w:val="0"/>
        <w:adjustRightInd w:val="0"/>
        <w:spacing w:after="0" w:line="240" w:lineRule="auto"/>
        <w:rPr>
          <w:rFonts w:ascii="Segoe UI" w:hAnsi="Segoe UI" w:cs="Segoe UI"/>
          <w:b/>
          <w:bCs/>
          <w:sz w:val="20"/>
          <w:szCs w:val="20"/>
        </w:rPr>
      </w:pPr>
      <w:r w:rsidRPr="009B7B73">
        <w:rPr>
          <w:rFonts w:ascii="Segoe UI" w:hAnsi="Segoe UI" w:cs="Segoe UI"/>
          <w:b/>
          <w:bCs/>
          <w:sz w:val="20"/>
          <w:szCs w:val="20"/>
        </w:rPr>
        <w:t>Požadavky na umístění a vlastnosti měřičů energie a vody, senzorů parametrů vnitřního prostředí</w:t>
      </w:r>
    </w:p>
    <w:p w14:paraId="34B5CEFD" w14:textId="77777777" w:rsidR="002A3406" w:rsidRPr="004337F8" w:rsidRDefault="002A3406" w:rsidP="002A3406">
      <w:pPr>
        <w:autoSpaceDE w:val="0"/>
        <w:autoSpaceDN w:val="0"/>
        <w:adjustRightInd w:val="0"/>
        <w:spacing w:after="0" w:line="240" w:lineRule="auto"/>
        <w:rPr>
          <w:rFonts w:ascii="Segoe UI" w:hAnsi="Segoe UI" w:cs="Segoe UI"/>
          <w:sz w:val="20"/>
          <w:szCs w:val="20"/>
        </w:rPr>
      </w:pPr>
      <w:r>
        <w:rPr>
          <w:rFonts w:ascii="Segoe UI" w:hAnsi="Segoe UI" w:cs="Segoe UI"/>
          <w:sz w:val="20"/>
          <w:szCs w:val="20"/>
        </w:rPr>
        <w:t>Z</w:t>
      </w:r>
      <w:r w:rsidRPr="004337F8">
        <w:rPr>
          <w:rFonts w:ascii="Segoe UI" w:hAnsi="Segoe UI" w:cs="Segoe UI"/>
          <w:sz w:val="20"/>
          <w:szCs w:val="20"/>
        </w:rPr>
        <w:t xml:space="preserve">a účelem měření garantovaných účinností výroby tepla pro vytápění a přípravu TV, efektivního řízení krytí energetických potřeb a provozu systémů TZB je požadován následující minimální rozsah sledovaných veličin formou osazení elektroměru, plynoměru, kalorimetru s automatickým odečtem měřených veličin do </w:t>
      </w:r>
      <w:proofErr w:type="spellStart"/>
      <w:r w:rsidRPr="004337F8">
        <w:rPr>
          <w:rFonts w:ascii="Segoe UI" w:hAnsi="Segoe UI" w:cs="Segoe UI"/>
          <w:sz w:val="20"/>
          <w:szCs w:val="20"/>
        </w:rPr>
        <w:t>MaR</w:t>
      </w:r>
      <w:proofErr w:type="spellEnd"/>
      <w:r w:rsidRPr="004337F8">
        <w:rPr>
          <w:rFonts w:ascii="Segoe UI" w:hAnsi="Segoe UI" w:cs="Segoe UI"/>
          <w:sz w:val="20"/>
          <w:szCs w:val="20"/>
        </w:rPr>
        <w:t>:</w:t>
      </w:r>
    </w:p>
    <w:p w14:paraId="3DD2A151" w14:textId="77777777" w:rsidR="002A3406" w:rsidRPr="004337F8" w:rsidRDefault="002A3406" w:rsidP="002A3406">
      <w:pPr>
        <w:pStyle w:val="Odstavecseseznamem"/>
        <w:numPr>
          <w:ilvl w:val="0"/>
          <w:numId w:val="79"/>
        </w:numPr>
        <w:autoSpaceDE w:val="0"/>
        <w:autoSpaceDN w:val="0"/>
        <w:adjustRightInd w:val="0"/>
        <w:spacing w:after="0" w:line="240" w:lineRule="auto"/>
        <w:rPr>
          <w:rFonts w:ascii="Segoe UI" w:hAnsi="Segoe UI" w:cs="Segoe UI"/>
          <w:sz w:val="20"/>
          <w:szCs w:val="20"/>
        </w:rPr>
      </w:pPr>
      <w:r w:rsidRPr="004337F8">
        <w:rPr>
          <w:rFonts w:ascii="Segoe UI" w:hAnsi="Segoe UI" w:cs="Segoe UI"/>
          <w:sz w:val="20"/>
          <w:szCs w:val="20"/>
        </w:rPr>
        <w:t>celková spotřeba elektřiny v</w:t>
      </w:r>
      <w:r>
        <w:rPr>
          <w:rFonts w:ascii="Segoe UI" w:hAnsi="Segoe UI" w:cs="Segoe UI"/>
          <w:sz w:val="20"/>
          <w:szCs w:val="20"/>
        </w:rPr>
        <w:t> </w:t>
      </w:r>
      <w:r w:rsidRPr="004337F8">
        <w:rPr>
          <w:rFonts w:ascii="Segoe UI" w:hAnsi="Segoe UI" w:cs="Segoe UI"/>
          <w:sz w:val="20"/>
          <w:szCs w:val="20"/>
        </w:rPr>
        <w:t>budově</w:t>
      </w:r>
      <w:r>
        <w:rPr>
          <w:rFonts w:ascii="Segoe UI" w:hAnsi="Segoe UI" w:cs="Segoe UI"/>
          <w:sz w:val="20"/>
          <w:szCs w:val="20"/>
        </w:rPr>
        <w:t xml:space="preserve">, a </w:t>
      </w:r>
      <w:r w:rsidRPr="004337F8">
        <w:rPr>
          <w:rFonts w:ascii="Segoe UI" w:hAnsi="Segoe UI" w:cs="Segoe UI"/>
          <w:sz w:val="20"/>
          <w:szCs w:val="20"/>
        </w:rPr>
        <w:t>spotřeba elektrické energie pro každý zdroj tepla</w:t>
      </w:r>
      <w:r>
        <w:rPr>
          <w:rFonts w:ascii="Segoe UI" w:hAnsi="Segoe UI" w:cs="Segoe UI"/>
          <w:sz w:val="20"/>
          <w:szCs w:val="20"/>
        </w:rPr>
        <w:t xml:space="preserve">, </w:t>
      </w:r>
      <w:r w:rsidRPr="004337F8">
        <w:rPr>
          <w:rFonts w:ascii="Segoe UI" w:hAnsi="Segoe UI" w:cs="Segoe UI"/>
          <w:sz w:val="20"/>
          <w:szCs w:val="20"/>
        </w:rPr>
        <w:t>spotřeba elektrické energie pro každý zdroj chladu samostatně</w:t>
      </w:r>
      <w:r>
        <w:rPr>
          <w:rFonts w:ascii="Segoe UI" w:hAnsi="Segoe UI" w:cs="Segoe UI"/>
          <w:sz w:val="20"/>
          <w:szCs w:val="20"/>
        </w:rPr>
        <w:t xml:space="preserve"> (pokud je navržen)</w:t>
      </w:r>
      <w:r w:rsidRPr="004337F8">
        <w:rPr>
          <w:rFonts w:ascii="Segoe UI" w:hAnsi="Segoe UI" w:cs="Segoe UI"/>
          <w:sz w:val="20"/>
          <w:szCs w:val="20"/>
        </w:rPr>
        <w:t xml:space="preserve">, hlavní elektroměr musí umožňovat monitoring charakteristických hodnot odběru elektrické energie na hlavním fakturačním měřidle, požadováno je, aby byl průběžně sledován činný a jalový výkon oběma směry, tj. 4 kvadrantové měření, a to především za účelem </w:t>
      </w:r>
      <w:r>
        <w:rPr>
          <w:rFonts w:ascii="Segoe UI" w:hAnsi="Segoe UI" w:cs="Segoe UI"/>
          <w:sz w:val="20"/>
          <w:szCs w:val="20"/>
        </w:rPr>
        <w:t xml:space="preserve">možnosti </w:t>
      </w:r>
      <w:r w:rsidRPr="004337F8">
        <w:rPr>
          <w:rFonts w:ascii="Segoe UI" w:hAnsi="Segoe UI" w:cs="Segoe UI"/>
          <w:sz w:val="20"/>
          <w:szCs w:val="20"/>
        </w:rPr>
        <w:t>řízení odběrového 1/4hodinového maxima.</w:t>
      </w:r>
    </w:p>
    <w:p w14:paraId="54837F5C" w14:textId="77777777" w:rsidR="002A3406" w:rsidRPr="004337F8" w:rsidRDefault="002A3406" w:rsidP="002A3406">
      <w:pPr>
        <w:pStyle w:val="Odstavecseseznamem"/>
        <w:numPr>
          <w:ilvl w:val="0"/>
          <w:numId w:val="79"/>
        </w:numPr>
        <w:autoSpaceDE w:val="0"/>
        <w:autoSpaceDN w:val="0"/>
        <w:adjustRightInd w:val="0"/>
        <w:spacing w:after="0" w:line="240" w:lineRule="auto"/>
        <w:rPr>
          <w:rFonts w:ascii="Segoe UI" w:hAnsi="Segoe UI" w:cs="Segoe UI"/>
          <w:sz w:val="20"/>
          <w:szCs w:val="20"/>
        </w:rPr>
      </w:pPr>
      <w:r w:rsidRPr="004337F8">
        <w:rPr>
          <w:rFonts w:ascii="Segoe UI" w:hAnsi="Segoe UI" w:cs="Segoe UI"/>
          <w:sz w:val="20"/>
          <w:szCs w:val="20"/>
        </w:rPr>
        <w:t>produkce elektrické energie fotovoltaickým systémem využitá v budově a exportované do distribuční soustavy</w:t>
      </w:r>
    </w:p>
    <w:p w14:paraId="53B9CB94"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celková spotřeba zemního plynu</w:t>
      </w:r>
      <w:r>
        <w:rPr>
          <w:rFonts w:ascii="Segoe UI" w:hAnsi="Segoe UI" w:cs="Segoe UI"/>
          <w:sz w:val="20"/>
          <w:szCs w:val="20"/>
        </w:rPr>
        <w:t xml:space="preserve"> </w:t>
      </w:r>
      <w:r w:rsidRPr="004337F8">
        <w:rPr>
          <w:rFonts w:ascii="Segoe UI" w:hAnsi="Segoe UI" w:cs="Segoe UI"/>
          <w:sz w:val="20"/>
          <w:szCs w:val="20"/>
        </w:rPr>
        <w:t xml:space="preserve">v budově, a </w:t>
      </w:r>
      <w:r>
        <w:rPr>
          <w:rFonts w:ascii="Segoe UI" w:hAnsi="Segoe UI" w:cs="Segoe UI"/>
          <w:sz w:val="20"/>
          <w:szCs w:val="20"/>
        </w:rPr>
        <w:t xml:space="preserve">spotřeba zemního plynu pro </w:t>
      </w:r>
      <w:r w:rsidRPr="004337F8">
        <w:rPr>
          <w:rFonts w:ascii="Segoe UI" w:hAnsi="Segoe UI" w:cs="Segoe UI"/>
          <w:sz w:val="20"/>
          <w:szCs w:val="20"/>
        </w:rPr>
        <w:t>každý zdroj tepla na zemní plyn samostatně</w:t>
      </w:r>
    </w:p>
    <w:p w14:paraId="19C3E0D5"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celková spotřeba pitné vody v budově</w:t>
      </w:r>
    </w:p>
    <w:p w14:paraId="0A950CB8"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výroba tepla každého zdroje tepla samostatně a rozdělení užití tepla na hlavní odběry</w:t>
      </w:r>
    </w:p>
    <w:p w14:paraId="1315B14F"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 xml:space="preserve">využití </w:t>
      </w:r>
      <w:proofErr w:type="spellStart"/>
      <w:r w:rsidRPr="004337F8">
        <w:rPr>
          <w:rFonts w:ascii="Segoe UI" w:hAnsi="Segoe UI" w:cs="Segoe UI"/>
          <w:sz w:val="20"/>
          <w:szCs w:val="20"/>
        </w:rPr>
        <w:t>rekuperovaného</w:t>
      </w:r>
      <w:proofErr w:type="spellEnd"/>
      <w:r w:rsidRPr="004337F8">
        <w:rPr>
          <w:rFonts w:ascii="Segoe UI" w:hAnsi="Segoe UI" w:cs="Segoe UI"/>
          <w:sz w:val="20"/>
          <w:szCs w:val="20"/>
        </w:rPr>
        <w:t xml:space="preserve"> tepla z chlazení, bude-li využíváno</w:t>
      </w:r>
    </w:p>
    <w:p w14:paraId="423FDB99"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 xml:space="preserve">využití </w:t>
      </w:r>
      <w:r>
        <w:rPr>
          <w:rFonts w:ascii="Segoe UI" w:hAnsi="Segoe UI" w:cs="Segoe UI"/>
          <w:sz w:val="20"/>
          <w:szCs w:val="20"/>
        </w:rPr>
        <w:t xml:space="preserve">energie </w:t>
      </w:r>
      <w:r w:rsidRPr="004337F8">
        <w:rPr>
          <w:rFonts w:ascii="Segoe UI" w:hAnsi="Segoe UI" w:cs="Segoe UI"/>
          <w:sz w:val="20"/>
          <w:szCs w:val="20"/>
        </w:rPr>
        <w:t>pasivního chlazení, bude-li využíváno</w:t>
      </w:r>
    </w:p>
    <w:p w14:paraId="26D84364"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výroba chladu každého zdroje chladu samostatně, bude-li zdroj chladu využíván</w:t>
      </w:r>
    </w:p>
    <w:p w14:paraId="519E1FC1"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sledování kvality vnitřního prostředí (t, v garážích CO) v jednotlivých prostorách</w:t>
      </w:r>
    </w:p>
    <w:p w14:paraId="3A351371"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sledování teplot pracovních médií systémů vytápění, případného chlazení, přípravy teplé vody, větrání</w:t>
      </w:r>
    </w:p>
    <w:p w14:paraId="2137B836"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 xml:space="preserve">sledování parametrů přiváděného a odtahovaného vzduchu nuceného větrání pobytových prostor </w:t>
      </w:r>
      <w:r>
        <w:rPr>
          <w:rFonts w:ascii="Segoe UI" w:hAnsi="Segoe UI" w:cs="Segoe UI"/>
          <w:sz w:val="20"/>
          <w:szCs w:val="20"/>
        </w:rPr>
        <w:t xml:space="preserve">včetně garáží </w:t>
      </w:r>
      <w:r w:rsidRPr="004337F8">
        <w:rPr>
          <w:rFonts w:ascii="Segoe UI" w:hAnsi="Segoe UI" w:cs="Segoe UI"/>
          <w:sz w:val="20"/>
          <w:szCs w:val="20"/>
        </w:rPr>
        <w:t>(teplot</w:t>
      </w:r>
      <w:r>
        <w:rPr>
          <w:rFonts w:ascii="Segoe UI" w:hAnsi="Segoe UI" w:cs="Segoe UI"/>
          <w:sz w:val="20"/>
          <w:szCs w:val="20"/>
        </w:rPr>
        <w:t>a</w:t>
      </w:r>
      <w:r w:rsidRPr="004337F8">
        <w:rPr>
          <w:rFonts w:ascii="Segoe UI" w:hAnsi="Segoe UI" w:cs="Segoe UI"/>
          <w:sz w:val="20"/>
          <w:szCs w:val="20"/>
        </w:rPr>
        <w:t xml:space="preserve">, </w:t>
      </w:r>
      <w:proofErr w:type="spellStart"/>
      <w:r w:rsidRPr="004337F8">
        <w:rPr>
          <w:rFonts w:ascii="Segoe UI" w:hAnsi="Segoe UI" w:cs="Segoe UI"/>
          <w:sz w:val="20"/>
          <w:szCs w:val="20"/>
        </w:rPr>
        <w:t>Rh</w:t>
      </w:r>
      <w:proofErr w:type="spellEnd"/>
      <w:r>
        <w:rPr>
          <w:rFonts w:ascii="Segoe UI" w:hAnsi="Segoe UI" w:cs="Segoe UI"/>
          <w:sz w:val="20"/>
          <w:szCs w:val="20"/>
        </w:rPr>
        <w:t>, m3/h</w:t>
      </w:r>
      <w:r w:rsidRPr="004337F8">
        <w:rPr>
          <w:rFonts w:ascii="Segoe UI" w:hAnsi="Segoe UI" w:cs="Segoe UI"/>
          <w:sz w:val="20"/>
          <w:szCs w:val="20"/>
        </w:rPr>
        <w:t>)</w:t>
      </w:r>
    </w:p>
    <w:p w14:paraId="71A2A124" w14:textId="77777777" w:rsidR="002A3406" w:rsidRPr="004337F8"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 xml:space="preserve">sledování parametrů vnějšího klimatu (t, </w:t>
      </w:r>
      <w:proofErr w:type="spellStart"/>
      <w:r w:rsidRPr="004337F8">
        <w:rPr>
          <w:rFonts w:ascii="Segoe UI" w:hAnsi="Segoe UI" w:cs="Segoe UI"/>
          <w:sz w:val="20"/>
          <w:szCs w:val="20"/>
        </w:rPr>
        <w:t>Rh</w:t>
      </w:r>
      <w:proofErr w:type="spellEnd"/>
      <w:r w:rsidRPr="004337F8">
        <w:rPr>
          <w:rFonts w:ascii="Segoe UI" w:hAnsi="Segoe UI" w:cs="Segoe UI"/>
          <w:sz w:val="20"/>
          <w:szCs w:val="20"/>
        </w:rPr>
        <w:t>, globální sluneční záření)</w:t>
      </w:r>
    </w:p>
    <w:p w14:paraId="070CE4C2" w14:textId="77777777" w:rsidR="002A3406" w:rsidRDefault="002A3406" w:rsidP="002A3406">
      <w:pPr>
        <w:pStyle w:val="Odstavecseseznamem"/>
        <w:numPr>
          <w:ilvl w:val="0"/>
          <w:numId w:val="79"/>
        </w:numPr>
        <w:autoSpaceDE w:val="0"/>
        <w:autoSpaceDN w:val="0"/>
        <w:adjustRightInd w:val="0"/>
        <w:spacing w:after="0" w:line="240" w:lineRule="auto"/>
        <w:jc w:val="left"/>
        <w:rPr>
          <w:rFonts w:ascii="Segoe UI" w:hAnsi="Segoe UI" w:cs="Segoe UI"/>
          <w:sz w:val="20"/>
          <w:szCs w:val="20"/>
        </w:rPr>
      </w:pPr>
      <w:r w:rsidRPr="00DD0D1A">
        <w:rPr>
          <w:rFonts w:ascii="Segoe UI" w:hAnsi="Segoe UI" w:cs="Segoe UI"/>
          <w:sz w:val="20"/>
          <w:szCs w:val="20"/>
        </w:rPr>
        <w:t xml:space="preserve">měnič fotovoltaické elektrárny bude integrován do </w:t>
      </w:r>
      <w:proofErr w:type="spellStart"/>
      <w:r w:rsidRPr="00DD0D1A">
        <w:rPr>
          <w:rFonts w:ascii="Segoe UI" w:hAnsi="Segoe UI" w:cs="Segoe UI"/>
          <w:sz w:val="20"/>
          <w:szCs w:val="20"/>
        </w:rPr>
        <w:t>MaR</w:t>
      </w:r>
      <w:proofErr w:type="spellEnd"/>
      <w:r w:rsidRPr="00DD0D1A">
        <w:rPr>
          <w:rFonts w:ascii="Segoe UI" w:hAnsi="Segoe UI" w:cs="Segoe UI"/>
          <w:sz w:val="20"/>
          <w:szCs w:val="20"/>
        </w:rPr>
        <w:t xml:space="preserve"> přes </w:t>
      </w:r>
      <w:r w:rsidRPr="00FC7764">
        <w:rPr>
          <w:rFonts w:ascii="Segoe UI" w:hAnsi="Segoe UI" w:cs="Segoe UI"/>
          <w:sz w:val="20"/>
          <w:szCs w:val="20"/>
        </w:rPr>
        <w:t xml:space="preserve">otevřený datový protokol </w:t>
      </w:r>
      <w:r w:rsidRPr="004770BF">
        <w:rPr>
          <w:rFonts w:ascii="Segoe UI" w:hAnsi="Segoe UI" w:cs="Segoe UI"/>
          <w:sz w:val="20"/>
          <w:szCs w:val="20"/>
        </w:rPr>
        <w:t>poskytované veličiny monitorované měničem budou sledovány</w:t>
      </w:r>
    </w:p>
    <w:p w14:paraId="14B09190" w14:textId="77777777" w:rsidR="002A3406" w:rsidRPr="004770BF" w:rsidRDefault="002A3406" w:rsidP="002A3406">
      <w:pPr>
        <w:pStyle w:val="Odstavecseseznamem"/>
        <w:autoSpaceDE w:val="0"/>
        <w:autoSpaceDN w:val="0"/>
        <w:adjustRightInd w:val="0"/>
        <w:spacing w:after="0" w:line="240" w:lineRule="auto"/>
        <w:jc w:val="left"/>
        <w:rPr>
          <w:rFonts w:ascii="Segoe UI" w:hAnsi="Segoe UI" w:cs="Segoe UI"/>
          <w:sz w:val="20"/>
          <w:szCs w:val="20"/>
        </w:rPr>
      </w:pPr>
    </w:p>
    <w:p w14:paraId="54CD05CC" w14:textId="77777777" w:rsidR="002A3406" w:rsidRPr="00FC7764" w:rsidRDefault="002A3406" w:rsidP="002A3406">
      <w:pPr>
        <w:autoSpaceDE w:val="0"/>
        <w:autoSpaceDN w:val="0"/>
        <w:adjustRightInd w:val="0"/>
        <w:spacing w:after="0" w:line="240" w:lineRule="auto"/>
        <w:jc w:val="left"/>
        <w:rPr>
          <w:rFonts w:ascii="Segoe UI" w:hAnsi="Segoe UI" w:cs="Segoe UI"/>
          <w:b/>
          <w:bCs/>
          <w:sz w:val="20"/>
          <w:szCs w:val="20"/>
        </w:rPr>
      </w:pPr>
      <w:r w:rsidRPr="00FC7764">
        <w:rPr>
          <w:rFonts w:ascii="Segoe UI" w:hAnsi="Segoe UI" w:cs="Segoe UI"/>
          <w:b/>
          <w:bCs/>
          <w:sz w:val="20"/>
          <w:szCs w:val="20"/>
        </w:rPr>
        <w:t>Požadované vlastnosti regulačního software (RS) spotřeb energie a vody</w:t>
      </w:r>
    </w:p>
    <w:p w14:paraId="58643DB2" w14:textId="77777777" w:rsidR="002A3406" w:rsidRPr="00C116A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Specifikace vlastností pro analýzu</w:t>
      </w:r>
      <w:r w:rsidRPr="00C116A6">
        <w:rPr>
          <w:rFonts w:ascii="Segoe UI" w:hAnsi="Segoe UI" w:cs="Segoe UI"/>
          <w:sz w:val="20"/>
          <w:szCs w:val="20"/>
        </w:rPr>
        <w:t xml:space="preserve"> spotřeb energie a vody</w:t>
      </w:r>
    </w:p>
    <w:p w14:paraId="189FC6A9"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Regulační software (RS) umožní sledování spotřeb s rozlišením</w:t>
      </w:r>
      <w:r w:rsidRPr="00BA7037">
        <w:rPr>
          <w:rFonts w:ascii="Segoe UI" w:hAnsi="Segoe UI" w:cs="Segoe UI"/>
          <w:sz w:val="20"/>
          <w:szCs w:val="20"/>
        </w:rPr>
        <w:t xml:space="preserve"> po objektu, </w:t>
      </w:r>
      <w:proofErr w:type="spellStart"/>
      <w:r w:rsidRPr="00BA7037">
        <w:rPr>
          <w:rFonts w:ascii="Segoe UI" w:hAnsi="Segoe UI" w:cs="Segoe UI"/>
          <w:sz w:val="20"/>
          <w:szCs w:val="20"/>
        </w:rPr>
        <w:t>energonositeli</w:t>
      </w:r>
      <w:proofErr w:type="spellEnd"/>
      <w:r w:rsidRPr="00BA7037">
        <w:rPr>
          <w:rFonts w:ascii="Segoe UI" w:hAnsi="Segoe UI" w:cs="Segoe UI"/>
          <w:sz w:val="20"/>
          <w:szCs w:val="20"/>
        </w:rPr>
        <w:t>, fakturačním měřidle a podružném měřidle s definovanou četností.</w:t>
      </w:r>
    </w:p>
    <w:p w14:paraId="4494F193"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vložení historické sady dat za účelem tvorby referenční základny anebo nastavení naměřené sady dat za stejným účelem.</w:t>
      </w:r>
    </w:p>
    <w:p w14:paraId="21046660"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dodatečné manuální vkládání dat.</w:t>
      </w:r>
    </w:p>
    <w:p w14:paraId="40D83FC6"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bude validovat vstupní data za účelem detekce poruchy/výpadku/kompletnosti dat a umožní jejich automatickou nebo manuální opravu.</w:t>
      </w:r>
    </w:p>
    <w:p w14:paraId="43137309"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bude o chybě detekce dat informovat pověřené osoby.</w:t>
      </w:r>
    </w:p>
    <w:p w14:paraId="5C30ED85"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normalizaci naměřených a referenčních dat k referenční hodnotě (typicky např. zohlednění vlivu denostupňů na spotřebu tepla).</w:t>
      </w:r>
    </w:p>
    <w:p w14:paraId="5C14EB92"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reprezentovat naměřená data ve formě ukazatelů typu prostá spotřeba, spotřeba vztažená na jednotku</w:t>
      </w:r>
    </w:p>
    <w:p w14:paraId="299E1B3A"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 xml:space="preserve">RS umožní vykreslit spotřebu nejméně v 24hodinovém období s rozlišením </w:t>
      </w:r>
      <w:r>
        <w:rPr>
          <w:rFonts w:ascii="Segoe UI" w:hAnsi="Segoe UI" w:cs="Segoe UI"/>
          <w:sz w:val="20"/>
          <w:szCs w:val="20"/>
        </w:rPr>
        <w:t>až na definovanou četnost odečtu</w:t>
      </w:r>
      <w:r w:rsidRPr="00BA7037">
        <w:rPr>
          <w:rFonts w:ascii="Segoe UI" w:hAnsi="Segoe UI" w:cs="Segoe UI"/>
          <w:sz w:val="20"/>
          <w:szCs w:val="20"/>
        </w:rPr>
        <w:t>. Bude umožněno vybrat rozsah dat k vykreslení/vypsání a vykreslit více druhů dat do jednoho grafu/tabulky.</w:t>
      </w:r>
    </w:p>
    <w:p w14:paraId="31875C15"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doplnit a uložit poznámky ke generovaným grafům a tabulkám.</w:t>
      </w:r>
    </w:p>
    <w:p w14:paraId="30E46D91"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vzájemné porovnání ukazatelů a spotřeb vybraných objektů až na úroveň měřidla.</w:t>
      </w:r>
    </w:p>
    <w:p w14:paraId="464C28A5"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porovnat užití energie vůči referenční základně ve zvolené periodě.</w:t>
      </w:r>
    </w:p>
    <w:p w14:paraId="72C01B07"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tvorbu kobercových grafů spotřeby pro vybranou časovou periodu pro všechny varianty.</w:t>
      </w:r>
    </w:p>
    <w:p w14:paraId="4ED9DA9F"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stanovit a matematicky popsat spotřebu (závislou proměnnou) ovlivněnou faktory jako jsou denostupně, obsazenost apod. (nezávislé proměnné). Tato spotřeba bude sloužit jako referenční základna ke stanovení úspor, budoucích spotřeb, budoucí zátěže a detekci mimořádných stavů.</w:t>
      </w:r>
    </w:p>
    <w:p w14:paraId="16A4E200"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bude detekovat mimořádné stavy (spotřeby malé i velké) s uživatelsky nastavitelnou citlivostí a bude informovat pověřené pracovníky.</w:t>
      </w:r>
    </w:p>
    <w:p w14:paraId="4E7EE47A" w14:textId="77777777" w:rsidR="002A3406" w:rsidRPr="00BA7037"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 xml:space="preserve">RS bude </w:t>
      </w:r>
      <w:r>
        <w:rPr>
          <w:rFonts w:ascii="Segoe UI" w:hAnsi="Segoe UI" w:cs="Segoe UI"/>
          <w:sz w:val="20"/>
          <w:szCs w:val="20"/>
        </w:rPr>
        <w:t xml:space="preserve">dle rozsahu Zadavatele </w:t>
      </w:r>
      <w:r w:rsidRPr="00BA7037">
        <w:rPr>
          <w:rFonts w:ascii="Segoe UI" w:hAnsi="Segoe UI" w:cs="Segoe UI"/>
          <w:sz w:val="20"/>
          <w:szCs w:val="20"/>
        </w:rPr>
        <w:t>přes webové rozhraní prezentovat vybrané ukazatele veřejnosti.</w:t>
      </w:r>
    </w:p>
    <w:p w14:paraId="75100B49"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bude přístupný přes lokální nebo vzdálené rozhraní energetickému manažerovy pro komplexní práci s daty a dále pověřeným pracovníkům pro práci s daty ve vybraných oblastech (typicky zadávání vstupů a přístup k výstupům za vybraný objekt). Pro vzdálený přístup se preferuje využití existujícího hardwaru a softwaru (PC + Windows připojené k síti internet).</w:t>
      </w:r>
    </w:p>
    <w:p w14:paraId="038DF01A" w14:textId="77777777" w:rsidR="002A3406" w:rsidRPr="00C116A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Specifikace správy faktur za energie a vodu</w:t>
      </w:r>
    </w:p>
    <w:p w14:paraId="7740BD3B"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BA7037">
        <w:rPr>
          <w:rFonts w:ascii="Segoe UI" w:hAnsi="Segoe UI" w:cs="Segoe UI"/>
          <w:sz w:val="20"/>
          <w:szCs w:val="20"/>
        </w:rPr>
        <w:t>RS umožní provádět rozúčtování energií</w:t>
      </w:r>
      <w:r>
        <w:rPr>
          <w:rFonts w:ascii="Segoe UI" w:hAnsi="Segoe UI" w:cs="Segoe UI"/>
          <w:sz w:val="20"/>
          <w:szCs w:val="20"/>
        </w:rPr>
        <w:t>.</w:t>
      </w:r>
    </w:p>
    <w:p w14:paraId="09A86B96"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Správa a řízení nasmlouvaných kapacit</w:t>
      </w:r>
    </w:p>
    <w:p w14:paraId="1D340361"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 xml:space="preserve">RS bude obsahovat rozhraní pro vizualizaci, monitoring, softwarové řízení a alarmová hlášení 1/4h maxima areálu. Bude umožňovat útlum a odpínání spotřebičů v alespoň 3 </w:t>
      </w:r>
      <w:proofErr w:type="gramStart"/>
      <w:r>
        <w:rPr>
          <w:rFonts w:ascii="Segoe UI" w:hAnsi="Segoe UI" w:cs="Segoe UI"/>
          <w:sz w:val="20"/>
          <w:szCs w:val="20"/>
        </w:rPr>
        <w:t>prioritách</w:t>
      </w:r>
      <w:proofErr w:type="gramEnd"/>
      <w:r>
        <w:rPr>
          <w:rFonts w:ascii="Segoe UI" w:hAnsi="Segoe UI" w:cs="Segoe UI"/>
          <w:sz w:val="20"/>
          <w:szCs w:val="20"/>
        </w:rPr>
        <w:t xml:space="preserve"> a to minimálně pro tyto systémy:</w:t>
      </w:r>
    </w:p>
    <w:p w14:paraId="6F726851" w14:textId="77777777" w:rsidR="002A3406" w:rsidRDefault="002A3406" w:rsidP="002A3406">
      <w:pPr>
        <w:pStyle w:val="Odstavecseseznamem"/>
        <w:numPr>
          <w:ilvl w:val="1"/>
          <w:numId w:val="78"/>
        </w:num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Tepelná čerpadla a priorita kotlů na zemní plyn</w:t>
      </w:r>
    </w:p>
    <w:p w14:paraId="1318E197" w14:textId="77777777" w:rsidR="002A3406" w:rsidRDefault="002A3406" w:rsidP="002A3406">
      <w:pPr>
        <w:pStyle w:val="Odstavecseseznamem"/>
        <w:numPr>
          <w:ilvl w:val="1"/>
          <w:numId w:val="78"/>
        </w:num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Provozní (nikoliv havarijní) VZT s příkonem ventilátorů nad 10 kW</w:t>
      </w:r>
    </w:p>
    <w:p w14:paraId="3C932291" w14:textId="77777777" w:rsidR="002A3406" w:rsidRDefault="002A3406" w:rsidP="002A3406">
      <w:pPr>
        <w:pStyle w:val="Odstavecseseznamem"/>
        <w:numPr>
          <w:ilvl w:val="1"/>
          <w:numId w:val="78"/>
        </w:num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Odepínání nabíjení vozů ZZS</w:t>
      </w:r>
    </w:p>
    <w:p w14:paraId="73A1DDCE" w14:textId="77777777" w:rsidR="002A3406" w:rsidRPr="00215DDA" w:rsidRDefault="002A3406" w:rsidP="002A3406">
      <w:pPr>
        <w:pStyle w:val="Odstavecseseznamem"/>
        <w:numPr>
          <w:ilvl w:val="1"/>
          <w:numId w:val="78"/>
        </w:num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Připravenost na odepnutí nabíjení elektromobilů</w:t>
      </w:r>
    </w:p>
    <w:p w14:paraId="23C70C77"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RS bude v reálném čase monitorovat špičkové odběry vybraných energií a médií.</w:t>
      </w:r>
    </w:p>
    <w:p w14:paraId="263608F9"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RS bude informovat pověřené osoby o překračování předdefinovaných limitů.</w:t>
      </w:r>
    </w:p>
    <w:p w14:paraId="020306D6"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RS umožní vyhodnocení velikosti rezervovaných kapacit vůči skutečnému odběru.</w:t>
      </w:r>
    </w:p>
    <w:p w14:paraId="4929F311" w14:textId="77777777" w:rsidR="002A3406" w:rsidRPr="00C116A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Integrace externích zdrojů dat a ostatních kontrolních systémů</w:t>
      </w:r>
    </w:p>
    <w:p w14:paraId="695EBD46"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 xml:space="preserve">RS umožní integraci dalších zdrojů informací (existující </w:t>
      </w:r>
      <w:r>
        <w:rPr>
          <w:rFonts w:ascii="Segoe UI" w:hAnsi="Segoe UI" w:cs="Segoe UI"/>
          <w:sz w:val="20"/>
          <w:szCs w:val="20"/>
        </w:rPr>
        <w:t xml:space="preserve">ovládané systémy </w:t>
      </w:r>
      <w:proofErr w:type="spellStart"/>
      <w:r>
        <w:rPr>
          <w:rFonts w:ascii="Segoe UI" w:hAnsi="Segoe UI" w:cs="Segoe UI"/>
          <w:sz w:val="20"/>
          <w:szCs w:val="20"/>
        </w:rPr>
        <w:t>MaR</w:t>
      </w:r>
      <w:proofErr w:type="spellEnd"/>
      <w:r>
        <w:rPr>
          <w:rFonts w:ascii="Segoe UI" w:hAnsi="Segoe UI" w:cs="Segoe UI"/>
          <w:sz w:val="20"/>
          <w:szCs w:val="20"/>
        </w:rPr>
        <w:t xml:space="preserve"> a měření spotřeb energie areálu, </w:t>
      </w:r>
      <w:r w:rsidRPr="00C116A6">
        <w:rPr>
          <w:rFonts w:ascii="Segoe UI" w:hAnsi="Segoe UI" w:cs="Segoe UI"/>
          <w:sz w:val="20"/>
          <w:szCs w:val="20"/>
        </w:rPr>
        <w:t>objektové meteostanice, existující monitoring parametrů vnitřního prostředí, předpověď počasí od externího poskytovatele).</w:t>
      </w:r>
    </w:p>
    <w:p w14:paraId="72901F10"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RS bude provádět výpočet denostupňů v měsíčním intervalu a umožní jejich zohlednění při stanovení referenčních hodnot spotřeb a ukazatelů.</w:t>
      </w:r>
    </w:p>
    <w:p w14:paraId="1E049396"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 xml:space="preserve">RS umožní integraci systémů objektových </w:t>
      </w:r>
      <w:proofErr w:type="spellStart"/>
      <w:r w:rsidRPr="00C116A6">
        <w:rPr>
          <w:rFonts w:ascii="Segoe UI" w:hAnsi="Segoe UI" w:cs="Segoe UI"/>
          <w:sz w:val="20"/>
          <w:szCs w:val="20"/>
        </w:rPr>
        <w:t>M</w:t>
      </w:r>
      <w:r>
        <w:rPr>
          <w:rFonts w:ascii="Segoe UI" w:hAnsi="Segoe UI" w:cs="Segoe UI"/>
          <w:sz w:val="20"/>
          <w:szCs w:val="20"/>
        </w:rPr>
        <w:t>a</w:t>
      </w:r>
      <w:r w:rsidRPr="00C116A6">
        <w:rPr>
          <w:rFonts w:ascii="Segoe UI" w:hAnsi="Segoe UI" w:cs="Segoe UI"/>
          <w:sz w:val="20"/>
          <w:szCs w:val="20"/>
        </w:rPr>
        <w:t>R</w:t>
      </w:r>
      <w:proofErr w:type="spellEnd"/>
      <w:r w:rsidRPr="00C116A6">
        <w:rPr>
          <w:rFonts w:ascii="Segoe UI" w:hAnsi="Segoe UI" w:cs="Segoe UI"/>
          <w:sz w:val="20"/>
          <w:szCs w:val="20"/>
        </w:rPr>
        <w:t>. Minimálním rozsahem je identifikace stavu zařízení vypnuto/chod s možností odečtu dalších individuálních parametrů dle zařízení (otáčky, teplota apod.) a porovnání stavu se spotřebami energií.</w:t>
      </w:r>
    </w:p>
    <w:p w14:paraId="309EB530" w14:textId="77777777" w:rsidR="002A3406" w:rsidRPr="00C116A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 xml:space="preserve">RS umožní změny (přidávání/odebírání) měřících míst (pro všechny varianty) a výstupů objektových </w:t>
      </w:r>
      <w:proofErr w:type="spellStart"/>
      <w:r w:rsidRPr="00C116A6">
        <w:rPr>
          <w:rFonts w:ascii="Segoe UI" w:hAnsi="Segoe UI" w:cs="Segoe UI"/>
          <w:sz w:val="20"/>
          <w:szCs w:val="20"/>
        </w:rPr>
        <w:t>M</w:t>
      </w:r>
      <w:r>
        <w:rPr>
          <w:rFonts w:ascii="Segoe UI" w:hAnsi="Segoe UI" w:cs="Segoe UI"/>
          <w:sz w:val="20"/>
          <w:szCs w:val="20"/>
        </w:rPr>
        <w:t>a</w:t>
      </w:r>
      <w:r w:rsidRPr="00C116A6">
        <w:rPr>
          <w:rFonts w:ascii="Segoe UI" w:hAnsi="Segoe UI" w:cs="Segoe UI"/>
          <w:sz w:val="20"/>
          <w:szCs w:val="20"/>
        </w:rPr>
        <w:t>R</w:t>
      </w:r>
      <w:proofErr w:type="spellEnd"/>
      <w:r w:rsidRPr="00C116A6">
        <w:rPr>
          <w:rFonts w:ascii="Segoe UI" w:hAnsi="Segoe UI" w:cs="Segoe UI"/>
          <w:sz w:val="20"/>
          <w:szCs w:val="20"/>
        </w:rPr>
        <w:t>.</w:t>
      </w:r>
    </w:p>
    <w:p w14:paraId="5399C828"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C116A6">
        <w:rPr>
          <w:rFonts w:ascii="Segoe UI" w:hAnsi="Segoe UI" w:cs="Segoe UI"/>
          <w:sz w:val="20"/>
          <w:szCs w:val="20"/>
        </w:rPr>
        <w:t>RS umožní přidání budoucích funkcionalit např. formou doplňovaných modulů.</w:t>
      </w:r>
    </w:p>
    <w:p w14:paraId="4DA07894"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Prezentace a export dat</w:t>
      </w:r>
    </w:p>
    <w:p w14:paraId="203E9BA3"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umožní vypracování přehledu (datového i grafického) spotřeb a předpokládaných spotřeb uživatelem zvolených energií a médií, přehled ukazatelů energetické náročnosti, přehled nezávislých faktorů určených užitých ke stanovení spotřeb a ukazatelů a přehled stavu zařízení. Periody přehledů budou roční, měsíční, týdenní a denní.</w:t>
      </w:r>
    </w:p>
    <w:p w14:paraId="1CE575D6"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umožní tisk a export (formát PDF a HTML) zobrazovaných dat, grafů a přehledů.</w:t>
      </w:r>
    </w:p>
    <w:p w14:paraId="29E6605F"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umožní export dat v otevřeném datovém formátu (CSV, XML) a vzdálené čtení zpracovaných dat (pomocí uživatelského rozhraní – webové aplikace a pomocí přímého přístupu k datům otevřeným protokolem).</w:t>
      </w:r>
    </w:p>
    <w:p w14:paraId="060BD6E2"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Uložení dat a zálohování</w:t>
      </w:r>
    </w:p>
    <w:p w14:paraId="0F3F62B0" w14:textId="77777777" w:rsidR="002A3406" w:rsidRPr="00056E50"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056E50">
        <w:rPr>
          <w:rFonts w:ascii="Segoe UI" w:hAnsi="Segoe UI" w:cs="Segoe UI"/>
          <w:sz w:val="20"/>
          <w:szCs w:val="20"/>
        </w:rPr>
        <w:t>doba uchování naměřených dat v místě centrálního zpracování se požaduje na dobu životnosti objektu.</w:t>
      </w:r>
    </w:p>
    <w:p w14:paraId="0DB9B176"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ukládaná data budou zálohována.</w:t>
      </w:r>
    </w:p>
    <w:p w14:paraId="27D9C633"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řešení bude formou lokálního dispečinku, kde hardware a software je předán Objednateli, nebo formou služby s přístupem přes webové rozhraní.</w:t>
      </w:r>
    </w:p>
    <w:p w14:paraId="68954D32"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Bezpečnost</w:t>
      </w:r>
    </w:p>
    <w:p w14:paraId="42BF599F"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a použitá technologie bude obsahovat potřebná bezpečnostní opatření proti neoprávněnému přístupu k datům.</w:t>
      </w:r>
    </w:p>
    <w:p w14:paraId="41DDF62A"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Řízení přístupu</w:t>
      </w:r>
    </w:p>
    <w:p w14:paraId="7B397515"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umožní přístup více uživatelů s různými právy a oblastmi přístupu.</w:t>
      </w:r>
    </w:p>
    <w:p w14:paraId="664D9FF0" w14:textId="77777777" w:rsidR="002A3406" w:rsidRPr="00631FEE"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RS umožní nastavení uživatelských práv a přístupů s rozlišením po objektech a skupinách objektů.</w:t>
      </w:r>
    </w:p>
    <w:p w14:paraId="4AFD9706"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631FEE">
        <w:rPr>
          <w:rFonts w:ascii="Segoe UI" w:hAnsi="Segoe UI" w:cs="Segoe UI"/>
          <w:sz w:val="20"/>
          <w:szCs w:val="20"/>
        </w:rPr>
        <w:t>přístup do systému bude vyžadovat jméno a heslo</w:t>
      </w:r>
    </w:p>
    <w:p w14:paraId="7D979D0A"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Uživatelské rozhraní</w:t>
      </w:r>
    </w:p>
    <w:p w14:paraId="3C707CFF" w14:textId="77777777" w:rsidR="002A3406" w:rsidRPr="004337F8"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RS umožní vzdálený přístup z různých HW a SW platforem (PC, Mac, tablet apod.).</w:t>
      </w:r>
    </w:p>
    <w:p w14:paraId="42781FEC"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RS bude podporovat běžné prohlížeče (Internet Explorer, Firefox, Chrome, Safari).</w:t>
      </w:r>
    </w:p>
    <w:p w14:paraId="156D800C"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RS umožní každému uživateli individuální tvorbu sestav dat a grafů</w:t>
      </w:r>
    </w:p>
    <w:p w14:paraId="24D601A3"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Jednotky</w:t>
      </w:r>
    </w:p>
    <w:p w14:paraId="4109834F"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náměr veličin bude zobrazován v jednotkách a s rozlišením shodným s normovými požadavky.</w:t>
      </w:r>
    </w:p>
    <w:p w14:paraId="24FF5746"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náměr veličin z existujících fakturačních měřidel bude zobrazován v jednotkách a s rozlišením fakturačního měřidla.</w:t>
      </w:r>
    </w:p>
    <w:p w14:paraId="72C3EFA5"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v případě teploty bude použita jednotka °C s rozlišením 0,1 °C</w:t>
      </w:r>
    </w:p>
    <w:p w14:paraId="61CD7743"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Vlastnosti a komunikační protokol měřičů spotřeby energie a vody</w:t>
      </w:r>
    </w:p>
    <w:p w14:paraId="22653BF4" w14:textId="77777777" w:rsidR="002A3406" w:rsidRPr="004337F8"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 xml:space="preserve">komunikace měřičů spotřeby energie bude přes otevřený datový protokol typu MBUS, </w:t>
      </w:r>
      <w:r w:rsidRPr="00FC7764">
        <w:rPr>
          <w:rFonts w:ascii="Segoe UI" w:hAnsi="Segoe UI" w:cs="Segoe UI"/>
          <w:sz w:val="20"/>
          <w:szCs w:val="20"/>
        </w:rPr>
        <w:t>MODBUS či jiný obdobný</w:t>
      </w:r>
    </w:p>
    <w:p w14:paraId="20B9C7B9"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pro měřiče tepla a chladu se vyžaduje přesnost dle ČSN EN 1434-1 až 2+A1 v platném znění</w:t>
      </w:r>
      <w:r>
        <w:rPr>
          <w:rFonts w:ascii="Segoe UI" w:hAnsi="Segoe UI" w:cs="Segoe UI"/>
          <w:sz w:val="20"/>
          <w:szCs w:val="20"/>
        </w:rPr>
        <w:t>.</w:t>
      </w:r>
    </w:p>
    <w:p w14:paraId="122FD402"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pro plynoměry přesnost měření musí odpovídat ČSN EN 12480, ČSN EN 1359, ČSN EN 12261, ČSN EN 14236, ČSN EN 12405-1 až 3</w:t>
      </w:r>
      <w:r>
        <w:rPr>
          <w:rFonts w:ascii="Segoe UI" w:hAnsi="Segoe UI" w:cs="Segoe UI"/>
          <w:sz w:val="20"/>
          <w:szCs w:val="20"/>
        </w:rPr>
        <w:t>.</w:t>
      </w:r>
    </w:p>
    <w:p w14:paraId="4FE5155C"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pro elektroměry dle ČSN EN 50470-1, 50470-2 a 50470-3</w:t>
      </w:r>
      <w:r>
        <w:rPr>
          <w:rFonts w:ascii="Segoe UI" w:hAnsi="Segoe UI" w:cs="Segoe UI"/>
          <w:sz w:val="20"/>
          <w:szCs w:val="20"/>
        </w:rPr>
        <w:t>.</w:t>
      </w:r>
    </w:p>
    <w:p w14:paraId="227152F3" w14:textId="77777777" w:rsidR="002A3406" w:rsidRPr="004337F8"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4337F8">
        <w:rPr>
          <w:rFonts w:ascii="Segoe UI" w:hAnsi="Segoe UI" w:cs="Segoe UI"/>
          <w:sz w:val="20"/>
          <w:szCs w:val="20"/>
        </w:rPr>
        <w:t>pro vodoměry se vyžaduje přesnost dle ČSN EN ISO 4064–1 v platném znění.</w:t>
      </w:r>
    </w:p>
    <w:p w14:paraId="7087F6A9"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 xml:space="preserve">Vlastnosti senzorů t, </w:t>
      </w:r>
      <w:proofErr w:type="spellStart"/>
      <w:r>
        <w:rPr>
          <w:rFonts w:ascii="Segoe UI" w:hAnsi="Segoe UI" w:cs="Segoe UI"/>
          <w:sz w:val="20"/>
          <w:szCs w:val="20"/>
        </w:rPr>
        <w:t>Rh</w:t>
      </w:r>
      <w:proofErr w:type="spellEnd"/>
      <w:r>
        <w:rPr>
          <w:rFonts w:ascii="Segoe UI" w:hAnsi="Segoe UI" w:cs="Segoe UI"/>
          <w:sz w:val="20"/>
          <w:szCs w:val="20"/>
        </w:rPr>
        <w:t>, CO, m</w:t>
      </w:r>
      <w:r w:rsidRPr="00DD0D1A">
        <w:rPr>
          <w:rFonts w:ascii="Segoe UI" w:hAnsi="Segoe UI" w:cs="Segoe UI"/>
          <w:sz w:val="20"/>
          <w:szCs w:val="20"/>
          <w:vertAlign w:val="superscript"/>
        </w:rPr>
        <w:t>3</w:t>
      </w:r>
      <w:r>
        <w:rPr>
          <w:rFonts w:ascii="Segoe UI" w:hAnsi="Segoe UI" w:cs="Segoe UI"/>
          <w:sz w:val="20"/>
          <w:szCs w:val="20"/>
        </w:rPr>
        <w:t>/h</w:t>
      </w:r>
    </w:p>
    <w:p w14:paraId="2B0EAF0D" w14:textId="77777777" w:rsidR="002A3406" w:rsidRPr="00FC7764"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FC7764">
        <w:rPr>
          <w:rFonts w:ascii="Segoe UI" w:hAnsi="Segoe UI" w:cs="Segoe UI"/>
          <w:sz w:val="20"/>
          <w:szCs w:val="20"/>
        </w:rPr>
        <w:t>pro teploměry teploty vnitřního vzduchu se vyžaduje přesnost dle ČSN EN ISO 7726 v platném znění.</w:t>
      </w:r>
    </w:p>
    <w:p w14:paraId="6D5E50B9" w14:textId="77777777" w:rsidR="002A3406" w:rsidRPr="00FC7764"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FC7764">
        <w:rPr>
          <w:rFonts w:ascii="Segoe UI" w:hAnsi="Segoe UI" w:cs="Segoe UI"/>
          <w:sz w:val="20"/>
          <w:szCs w:val="20"/>
        </w:rPr>
        <w:t>pro teploměry venkovní teploty vzduchu se vyžaduje přesnost dle ČSN EN ISO 7726 v platném znění, rozsah měření -20 °C až +50</w:t>
      </w:r>
      <w:r>
        <w:rPr>
          <w:rFonts w:ascii="Segoe UI" w:hAnsi="Segoe UI" w:cs="Segoe UI"/>
          <w:sz w:val="20"/>
          <w:szCs w:val="20"/>
        </w:rPr>
        <w:t xml:space="preserve"> </w:t>
      </w:r>
      <w:r w:rsidRPr="00FC7764">
        <w:rPr>
          <w:rFonts w:ascii="Segoe UI" w:hAnsi="Segoe UI" w:cs="Segoe UI"/>
          <w:sz w:val="20"/>
          <w:szCs w:val="20"/>
        </w:rPr>
        <w:t>°C.</w:t>
      </w:r>
    </w:p>
    <w:p w14:paraId="564BC297" w14:textId="77777777" w:rsidR="002A3406" w:rsidRDefault="002A3406" w:rsidP="002A3406">
      <w:pPr>
        <w:autoSpaceDE w:val="0"/>
        <w:autoSpaceDN w:val="0"/>
        <w:adjustRightInd w:val="0"/>
        <w:spacing w:after="0" w:line="240" w:lineRule="auto"/>
        <w:jc w:val="left"/>
        <w:rPr>
          <w:rFonts w:ascii="Segoe UI" w:hAnsi="Segoe UI" w:cs="Segoe UI"/>
          <w:sz w:val="20"/>
          <w:szCs w:val="20"/>
        </w:rPr>
      </w:pPr>
      <w:r>
        <w:rPr>
          <w:rFonts w:ascii="Segoe UI" w:hAnsi="Segoe UI" w:cs="Segoe UI"/>
          <w:sz w:val="20"/>
          <w:szCs w:val="20"/>
        </w:rPr>
        <w:t>Četnost měření spotřeb energie a parametrů prostředí</w:t>
      </w:r>
    </w:p>
    <w:p w14:paraId="3374FE96" w14:textId="77777777" w:rsidR="002A3406"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pro všechny měřené veličiny</w:t>
      </w:r>
      <w:r>
        <w:rPr>
          <w:rFonts w:ascii="Segoe UI" w:hAnsi="Segoe UI" w:cs="Segoe UI"/>
          <w:sz w:val="20"/>
          <w:szCs w:val="20"/>
        </w:rPr>
        <w:t xml:space="preserve"> spotřeby energie a vody</w:t>
      </w:r>
      <w:r w:rsidRPr="009B7B73">
        <w:rPr>
          <w:rFonts w:ascii="Segoe UI" w:hAnsi="Segoe UI" w:cs="Segoe UI"/>
          <w:sz w:val="20"/>
          <w:szCs w:val="20"/>
        </w:rPr>
        <w:t xml:space="preserve"> se navrhu</w:t>
      </w:r>
      <w:r>
        <w:rPr>
          <w:rFonts w:ascii="Segoe UI" w:hAnsi="Segoe UI" w:cs="Segoe UI"/>
          <w:sz w:val="20"/>
          <w:szCs w:val="20"/>
        </w:rPr>
        <w:t>je</w:t>
      </w:r>
      <w:r w:rsidRPr="009B7B73">
        <w:rPr>
          <w:rFonts w:ascii="Segoe UI" w:hAnsi="Segoe UI" w:cs="Segoe UI"/>
          <w:sz w:val="20"/>
          <w:szCs w:val="20"/>
        </w:rPr>
        <w:t xml:space="preserve"> profil po ¼ hodině</w:t>
      </w:r>
      <w:r>
        <w:rPr>
          <w:rFonts w:ascii="Segoe UI" w:hAnsi="Segoe UI" w:cs="Segoe UI"/>
          <w:sz w:val="20"/>
          <w:szCs w:val="20"/>
        </w:rPr>
        <w:t>, pro měřiče ¼h maxima pak po 1 minutě</w:t>
      </w:r>
    </w:p>
    <w:p w14:paraId="2A579144" w14:textId="77777777" w:rsidR="002A3406" w:rsidRPr="00FC7764"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FC7764">
        <w:rPr>
          <w:rFonts w:ascii="Segoe UI" w:hAnsi="Segoe UI" w:cs="Segoe UI"/>
          <w:sz w:val="20"/>
          <w:szCs w:val="20"/>
        </w:rPr>
        <w:t>předpokládaná četnost odečtů t</w:t>
      </w:r>
      <w:r>
        <w:rPr>
          <w:rFonts w:ascii="Segoe UI" w:hAnsi="Segoe UI" w:cs="Segoe UI"/>
          <w:sz w:val="20"/>
          <w:szCs w:val="20"/>
        </w:rPr>
        <w:t xml:space="preserve">, </w:t>
      </w:r>
      <w:proofErr w:type="spellStart"/>
      <w:r>
        <w:rPr>
          <w:rFonts w:ascii="Segoe UI" w:hAnsi="Segoe UI" w:cs="Segoe UI"/>
          <w:sz w:val="20"/>
          <w:szCs w:val="20"/>
        </w:rPr>
        <w:t>Rh</w:t>
      </w:r>
      <w:proofErr w:type="spellEnd"/>
      <w:r>
        <w:rPr>
          <w:rFonts w:ascii="Segoe UI" w:hAnsi="Segoe UI" w:cs="Segoe UI"/>
          <w:sz w:val="20"/>
          <w:szCs w:val="20"/>
        </w:rPr>
        <w:t xml:space="preserve">, CO je </w:t>
      </w:r>
      <w:r w:rsidRPr="00FC7764">
        <w:rPr>
          <w:rFonts w:ascii="Segoe UI" w:hAnsi="Segoe UI" w:cs="Segoe UI"/>
          <w:sz w:val="20"/>
          <w:szCs w:val="20"/>
        </w:rPr>
        <w:t>5 minut.</w:t>
      </w:r>
    </w:p>
    <w:p w14:paraId="7C6CB032"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počátek časového intervalu je 00:00:00 kalendářního dne</w:t>
      </w:r>
    </w:p>
    <w:p w14:paraId="70B06DD7"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pro měření plynu je počátek časového intervalu 06:00:00 (plynárenský den)</w:t>
      </w:r>
    </w:p>
    <w:p w14:paraId="3B72BEBA"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přenos naměřených údajů z koncentrátoru do dispečinku bude automaticky nejméně jedenkráte za den.</w:t>
      </w:r>
    </w:p>
    <w:p w14:paraId="3C0BB585"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pro každé měření se předpokládá identifikace času odečtu s přesností na 1 sekundu</w:t>
      </w:r>
    </w:p>
    <w:p w14:paraId="283F81E4" w14:textId="77777777" w:rsidR="002A3406" w:rsidRPr="009B7B73" w:rsidRDefault="002A3406" w:rsidP="002A3406">
      <w:pPr>
        <w:pStyle w:val="Odstavecseseznamem"/>
        <w:numPr>
          <w:ilvl w:val="0"/>
          <w:numId w:val="78"/>
        </w:numPr>
        <w:autoSpaceDE w:val="0"/>
        <w:autoSpaceDN w:val="0"/>
        <w:adjustRightInd w:val="0"/>
        <w:spacing w:after="0" w:line="240" w:lineRule="auto"/>
        <w:jc w:val="left"/>
        <w:rPr>
          <w:rFonts w:ascii="Segoe UI" w:hAnsi="Segoe UI" w:cs="Segoe UI"/>
          <w:sz w:val="20"/>
          <w:szCs w:val="20"/>
        </w:rPr>
      </w:pPr>
      <w:r w:rsidRPr="009B7B73">
        <w:rPr>
          <w:rFonts w:ascii="Segoe UI" w:hAnsi="Segoe UI" w:cs="Segoe UI"/>
          <w:sz w:val="20"/>
          <w:szCs w:val="20"/>
        </w:rPr>
        <w:t>umožní-li to technické prostředky, doporučuje se odečet všech veličin sledovaného objektu provádět ve shodný čas</w:t>
      </w:r>
    </w:p>
    <w:p w14:paraId="2766C1C0"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p>
    <w:p w14:paraId="2C23A5E3"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r w:rsidRPr="001C696D">
        <w:rPr>
          <w:rFonts w:ascii="Segoe UI" w:hAnsi="Segoe UI" w:cs="Segoe UI"/>
          <w:b/>
          <w:bCs/>
          <w:sz w:val="20"/>
          <w:szCs w:val="20"/>
        </w:rPr>
        <w:t>Připojení na zásobení vodou</w:t>
      </w:r>
    </w:p>
    <w:p w14:paraId="6E9FC5B6"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p>
    <w:p w14:paraId="0270C591"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Objekt bude napojeny na stávají areálový rozvod vody, který je natažený ke křížení os D2 a 15.</w:t>
      </w:r>
    </w:p>
    <w:p w14:paraId="3B57F543" w14:textId="77777777" w:rsidR="002A3406" w:rsidRPr="001C696D" w:rsidRDefault="002A3406" w:rsidP="002A3406">
      <w:pPr>
        <w:spacing w:before="120" w:after="120" w:line="240" w:lineRule="auto"/>
        <w:rPr>
          <w:rFonts w:ascii="Segoe UI" w:hAnsi="Segoe UI" w:cs="Segoe UI"/>
          <w:sz w:val="20"/>
        </w:rPr>
      </w:pPr>
      <w:r w:rsidRPr="001C696D">
        <w:rPr>
          <w:rFonts w:ascii="Segoe UI" w:hAnsi="Segoe UI" w:cs="Segoe UI"/>
          <w:sz w:val="20"/>
          <w:szCs w:val="20"/>
        </w:rPr>
        <w:t>Rozvod je HDPE100 SDR11 25x2,3. Tato přípojka bude v průběhu projektu kapacitně posouzena. Na pozemku stavby se nachází stávající studna</w:t>
      </w:r>
      <w:r w:rsidRPr="001C696D">
        <w:rPr>
          <w:rFonts w:ascii="Segoe UI" w:hAnsi="Segoe UI" w:cs="Segoe UI"/>
          <w:sz w:val="20"/>
        </w:rPr>
        <w:t xml:space="preserve"> v poloze na obrysu navrhované stavby podle </w:t>
      </w:r>
      <w:r>
        <w:rPr>
          <w:rFonts w:ascii="Segoe UI" w:hAnsi="Segoe UI" w:cs="Segoe UI"/>
          <w:sz w:val="20"/>
        </w:rPr>
        <w:t>Studie</w:t>
      </w:r>
      <w:r w:rsidRPr="001C696D">
        <w:rPr>
          <w:rFonts w:ascii="Segoe UI" w:hAnsi="Segoe UI" w:cs="Segoe UI"/>
          <w:sz w:val="20"/>
        </w:rPr>
        <w:t>.</w:t>
      </w:r>
      <w:r w:rsidRPr="001C696D">
        <w:rPr>
          <w:rFonts w:ascii="Segoe UI" w:hAnsi="Segoe UI" w:cs="Segoe UI"/>
          <w:sz w:val="20"/>
          <w:szCs w:val="20"/>
        </w:rPr>
        <w:t xml:space="preserve"> Součástí projektu bude zpracovaná rozvaha o využitelnosti studny pro zásobování objektu vodou. Rozvaha bude obsahovat zhodnocení studny jako zdroje (vydatnost, kvalita vody apod.) a následně i ekonomické využití tohoto zdroje jako alternativního nebo hlavního zdroje pro zásobování objektu pitnou vodou.</w:t>
      </w:r>
      <w:r w:rsidRPr="001C696D">
        <w:rPr>
          <w:rFonts w:ascii="Segoe UI" w:hAnsi="Segoe UI" w:cs="Segoe UI"/>
          <w:sz w:val="20"/>
        </w:rPr>
        <w:t xml:space="preserve"> Pro projekt a dodávku Stavby </w:t>
      </w:r>
      <w:r>
        <w:rPr>
          <w:rFonts w:ascii="Segoe UI" w:hAnsi="Segoe UI" w:cs="Segoe UI"/>
          <w:sz w:val="20"/>
        </w:rPr>
        <w:t>Dodavatel</w:t>
      </w:r>
      <w:r w:rsidRPr="001C696D">
        <w:rPr>
          <w:rFonts w:ascii="Segoe UI" w:hAnsi="Segoe UI" w:cs="Segoe UI"/>
          <w:sz w:val="20"/>
        </w:rPr>
        <w:t xml:space="preserve"> najde optimální řešení pro zachování kapacity odběru vody – buď stavebně</w:t>
      </w:r>
      <w:r>
        <w:rPr>
          <w:rFonts w:ascii="Segoe UI" w:hAnsi="Segoe UI" w:cs="Segoe UI"/>
          <w:sz w:val="20"/>
        </w:rPr>
        <w:t xml:space="preserve"> </w:t>
      </w:r>
      <w:r w:rsidRPr="001C696D">
        <w:rPr>
          <w:rFonts w:ascii="Segoe UI" w:hAnsi="Segoe UI" w:cs="Segoe UI"/>
          <w:sz w:val="20"/>
        </w:rPr>
        <w:t>technickými opatřeními ze stávající studny (při zachování možnosti servisu a údržby stávající studny), nebo novou</w:t>
      </w:r>
      <w:r>
        <w:rPr>
          <w:rFonts w:ascii="Segoe UI" w:hAnsi="Segoe UI" w:cs="Segoe UI"/>
          <w:sz w:val="20"/>
        </w:rPr>
        <w:t xml:space="preserve"> vrtanou</w:t>
      </w:r>
      <w:r w:rsidRPr="001C696D">
        <w:rPr>
          <w:rFonts w:ascii="Segoe UI" w:hAnsi="Segoe UI" w:cs="Segoe UI"/>
          <w:sz w:val="20"/>
        </w:rPr>
        <w:t xml:space="preserve"> studnou mimo obrys stavby (při zachování možnosti využívat stávající i možné navržené nové vrty na místě stavby. </w:t>
      </w:r>
    </w:p>
    <w:p w14:paraId="3868DDEA"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p>
    <w:p w14:paraId="2A162AEF" w14:textId="77777777" w:rsidR="002A3406" w:rsidRPr="001C696D" w:rsidRDefault="002A3406" w:rsidP="002A3406">
      <w:p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Připojení na kanalizaci</w:t>
      </w:r>
    </w:p>
    <w:p w14:paraId="2F79CCE5" w14:textId="77777777" w:rsidR="002A3406" w:rsidRPr="001C696D" w:rsidRDefault="002A3406" w:rsidP="002A3406">
      <w:pPr>
        <w:autoSpaceDE w:val="0"/>
        <w:autoSpaceDN w:val="0"/>
        <w:adjustRightInd w:val="0"/>
        <w:spacing w:after="0" w:line="240" w:lineRule="auto"/>
        <w:rPr>
          <w:rFonts w:ascii="Segoe UI" w:hAnsi="Segoe UI" w:cs="Segoe UI"/>
          <w:b/>
          <w:bCs/>
          <w:sz w:val="20"/>
          <w:szCs w:val="20"/>
        </w:rPr>
      </w:pPr>
    </w:p>
    <w:p w14:paraId="6EB63E43" w14:textId="77777777" w:rsidR="002A3406" w:rsidRDefault="002A3406" w:rsidP="002A3406">
      <w:pPr>
        <w:autoSpaceDE w:val="0"/>
        <w:autoSpaceDN w:val="0"/>
        <w:adjustRightInd w:val="0"/>
        <w:spacing w:after="0" w:line="240" w:lineRule="auto"/>
        <w:rPr>
          <w:rFonts w:ascii="Segoe UI" w:hAnsi="Segoe UI" w:cs="Segoe UI"/>
          <w:sz w:val="20"/>
          <w:szCs w:val="20"/>
        </w:rPr>
      </w:pPr>
      <w:r w:rsidRPr="0F96A2AD">
        <w:rPr>
          <w:rFonts w:ascii="Segoe UI" w:hAnsi="Segoe UI" w:cs="Segoe UI"/>
          <w:sz w:val="20"/>
          <w:szCs w:val="20"/>
        </w:rPr>
        <w:t>Objekt bude napojen na areálovou kanalizaci. V areálu je kanalizace rozdělena na dešťovou a splaškovou, na venkovní řad je však napojena jednou přípojkou jednotné kanalizace. Dešťové vody z komunikace a parkovacích stání a dešťové vody z objektu budou zdrženy v retenční nádrži</w:t>
      </w:r>
      <w:r w:rsidRPr="001C5A32">
        <w:rPr>
          <w:rFonts w:ascii="Segoe UI" w:hAnsi="Segoe UI" w:cs="Segoe UI"/>
          <w:sz w:val="20"/>
          <w:szCs w:val="20"/>
        </w:rPr>
        <w:t>. Pro zachování odtokových poměrů z areálu bude posouzena kapacita stávajících retenčních nádrží, v případě potřeby bude objem retence zvětšen rozšířením stávajících, případně výstavbou nové retenční nádrže. Vnit</w:t>
      </w:r>
      <w:r w:rsidRPr="0F96A2AD">
        <w:rPr>
          <w:rFonts w:ascii="Segoe UI" w:hAnsi="Segoe UI" w:cs="Segoe UI"/>
          <w:sz w:val="20"/>
          <w:szCs w:val="20"/>
        </w:rPr>
        <w:t>řní dešťové vtoky budou napojeny odpady na samostatné dešťové svody. Do dešťového odpadu nesmí být napojena žádná splašková kanalizace.</w:t>
      </w:r>
    </w:p>
    <w:p w14:paraId="607F7EB5"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162CD506"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50F516E7"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p>
    <w:p w14:paraId="657C7FF2" w14:textId="77777777" w:rsidR="002A3406" w:rsidRPr="001C696D" w:rsidRDefault="002A3406" w:rsidP="002A3406">
      <w:pPr>
        <w:autoSpaceDE w:val="0"/>
        <w:autoSpaceDN w:val="0"/>
        <w:adjustRightInd w:val="0"/>
        <w:spacing w:after="0" w:line="240" w:lineRule="auto"/>
        <w:rPr>
          <w:rFonts w:ascii="Segoe UI" w:hAnsi="Segoe UI" w:cs="Segoe UI"/>
          <w:color w:val="FF0000"/>
          <w:sz w:val="20"/>
          <w:szCs w:val="20"/>
        </w:rPr>
      </w:pPr>
    </w:p>
    <w:p w14:paraId="7445538F" w14:textId="77777777" w:rsidR="002A3406" w:rsidRDefault="002A3406" w:rsidP="002A3406">
      <w:pPr>
        <w:pStyle w:val="STNADPIS1"/>
      </w:pPr>
      <w:bookmarkStart w:id="2" w:name="_Toc160023637"/>
      <w:r>
        <w:t>Kniha standardů</w:t>
      </w:r>
      <w:bookmarkEnd w:id="2"/>
    </w:p>
    <w:p w14:paraId="22A37D54" w14:textId="77777777" w:rsidR="002A3406" w:rsidRPr="00421E80" w:rsidRDefault="002A3406" w:rsidP="002A3406">
      <w:pPr>
        <w:pStyle w:val="STNADPIS2"/>
      </w:pPr>
      <w:bookmarkStart w:id="3" w:name="_Toc160023638"/>
      <w:r w:rsidRPr="00421E80">
        <w:t xml:space="preserve">Architektonické </w:t>
      </w:r>
      <w:r>
        <w:t xml:space="preserve">a stavební </w:t>
      </w:r>
      <w:r w:rsidRPr="00421E80">
        <w:t>standardy</w:t>
      </w:r>
      <w:bookmarkEnd w:id="3"/>
    </w:p>
    <w:p w14:paraId="750BB40A" w14:textId="77777777" w:rsidR="002A3406" w:rsidRDefault="002A3406" w:rsidP="002A3406">
      <w:pPr>
        <w:spacing w:before="120" w:after="120" w:line="240" w:lineRule="auto"/>
        <w:rPr>
          <w:rFonts w:ascii="Segoe UI" w:hAnsi="Segoe UI"/>
          <w:color w:val="262626" w:themeColor="text1" w:themeTint="D9"/>
          <w:sz w:val="20"/>
        </w:rPr>
      </w:pPr>
    </w:p>
    <w:p w14:paraId="5D06CA22" w14:textId="77777777" w:rsidR="002A3406" w:rsidRPr="00176397" w:rsidRDefault="002A3406" w:rsidP="002A3406">
      <w:pPr>
        <w:spacing w:before="120" w:after="120" w:line="240" w:lineRule="auto"/>
        <w:rPr>
          <w:rFonts w:ascii="Segoe UI" w:hAnsi="Segoe UI"/>
          <w:color w:val="262626" w:themeColor="text1" w:themeTint="D9"/>
          <w:sz w:val="20"/>
        </w:rPr>
      </w:pPr>
      <w:r w:rsidRPr="00176397">
        <w:rPr>
          <w:rFonts w:ascii="Segoe UI" w:hAnsi="Segoe UI"/>
          <w:color w:val="262626" w:themeColor="text1" w:themeTint="D9"/>
          <w:sz w:val="20"/>
        </w:rPr>
        <w:t>Tato Kniha standardů stanovuje nejnižší přípustný standard všech podstatných parametrů popisované stavby a požadované vlastnosti jejích částí – výrobků, materiálů a technologií, zabudovaných, nebo instalovaných ve stavbě.</w:t>
      </w:r>
    </w:p>
    <w:p w14:paraId="688566C5" w14:textId="77777777" w:rsidR="002A3406" w:rsidRDefault="002A3406" w:rsidP="002A3406">
      <w:pPr>
        <w:pStyle w:val="STNORMLN-2"/>
      </w:pPr>
      <w:r>
        <w:t xml:space="preserve">V Knize standardů uvedené výrobky a materiály nemusí být ve všech případech ve stavbě použity, avšak v případě použití takových </w:t>
      </w:r>
      <w:r w:rsidRPr="002B44FE">
        <w:t>výrobků a materiálů</w:t>
      </w:r>
      <w:r>
        <w:t>, musí tyto výrobky a materiály minimálně splňovat zde uvedené standardy, nebo mohou být ve standardu vyšším.</w:t>
      </w:r>
    </w:p>
    <w:p w14:paraId="60C48D66" w14:textId="77777777" w:rsidR="002A3406" w:rsidRPr="00021B83" w:rsidRDefault="002A3406" w:rsidP="002A3406">
      <w:pPr>
        <w:pStyle w:val="STNORMLN-2"/>
        <w:rPr>
          <w:color w:val="auto"/>
        </w:rPr>
      </w:pPr>
      <w:r w:rsidRPr="00021B83">
        <w:rPr>
          <w:color w:val="auto"/>
        </w:rPr>
        <w:t xml:space="preserve">V opodstatněných případech mohou být uvedeny konkrétní výrobky konkrétní značky, nebo řady zejména z důvodu požadované kompatibility s výrobky nebo systémy, již instalovanými v rámci budov areálu ZZS </w:t>
      </w:r>
      <w:proofErr w:type="spellStart"/>
      <w:r w:rsidRPr="00021B83">
        <w:rPr>
          <w:color w:val="auto"/>
        </w:rPr>
        <w:t>JmK</w:t>
      </w:r>
      <w:proofErr w:type="spellEnd"/>
      <w:r w:rsidRPr="00021B83">
        <w:rPr>
          <w:color w:val="auto"/>
        </w:rPr>
        <w:t xml:space="preserve">. </w:t>
      </w:r>
    </w:p>
    <w:p w14:paraId="6F71693A" w14:textId="77777777" w:rsidR="002A3406" w:rsidRPr="00021B83" w:rsidRDefault="002A3406" w:rsidP="002A3406">
      <w:pPr>
        <w:pStyle w:val="STNORMLN-2"/>
        <w:rPr>
          <w:color w:val="auto"/>
        </w:rPr>
      </w:pPr>
      <w:r w:rsidRPr="00021B83">
        <w:rPr>
          <w:color w:val="auto"/>
        </w:rPr>
        <w:t>Uvedený výrobek lze nahradit inovovaným, pokud se daný výrobek již nevyrábí a výrobce jej nahradil inovovaným výrobkem se stejnými nebo lepšími parametry při zachování podmínky plné kompatibility.</w:t>
      </w:r>
    </w:p>
    <w:p w14:paraId="6CDEDAD7" w14:textId="77777777" w:rsidR="002A3406" w:rsidRPr="006A5567" w:rsidRDefault="002A3406" w:rsidP="002A3406">
      <w:pPr>
        <w:pStyle w:val="STNORMLN-2"/>
        <w:rPr>
          <w:color w:val="FF0000"/>
        </w:rPr>
      </w:pPr>
    </w:p>
    <w:p w14:paraId="3C7E6537" w14:textId="77777777" w:rsidR="002A3406" w:rsidRDefault="002A3406" w:rsidP="002A3406">
      <w:pPr>
        <w:pStyle w:val="STNORMLN-2"/>
      </w:pPr>
      <w:r>
        <w:t xml:space="preserve">Položky označené slovem </w:t>
      </w:r>
      <w:r w:rsidRPr="003C716D">
        <w:rPr>
          <w:i/>
          <w:iCs/>
          <w:color w:val="auto"/>
        </w:rPr>
        <w:t>„</w:t>
      </w:r>
      <w:r w:rsidRPr="003C716D">
        <w:rPr>
          <w:rFonts w:ascii="Segoe UI Semibold" w:hAnsi="Segoe UI Semibold" w:cs="Segoe UI Semibold"/>
          <w:i/>
          <w:iCs/>
          <w:color w:val="auto"/>
        </w:rPr>
        <w:t>vzorek</w:t>
      </w:r>
      <w:r w:rsidRPr="003C716D">
        <w:rPr>
          <w:i/>
          <w:iCs/>
          <w:color w:val="auto"/>
        </w:rPr>
        <w:t>“</w:t>
      </w:r>
      <w:r w:rsidRPr="00237072">
        <w:rPr>
          <w:color w:val="auto"/>
        </w:rPr>
        <w:t xml:space="preserve"> </w:t>
      </w:r>
      <w:r>
        <w:t>představují výrobky a materiály, které budou podléhat vzorkovacímu procesu, při kterém bude konkrétní výrobek, nebo materiál odsouhlasován ze strany Zadavatele, Uživatele, Technického dozoru Zadavatele a Architekta.</w:t>
      </w:r>
    </w:p>
    <w:p w14:paraId="57FDB33D" w14:textId="77777777" w:rsidR="002A3406" w:rsidRDefault="002A3406" w:rsidP="002A3406">
      <w:pPr>
        <w:pStyle w:val="STNORMLN-2"/>
      </w:pPr>
    </w:p>
    <w:p w14:paraId="3AD21735" w14:textId="77777777" w:rsidR="002A3406" w:rsidRDefault="002A3406" w:rsidP="002A3406">
      <w:pPr>
        <w:pStyle w:val="STNADPIS3"/>
      </w:pPr>
      <w:bookmarkStart w:id="4" w:name="_Toc160023639"/>
      <w:r>
        <w:t>Konstrukční systém a založení stavby</w:t>
      </w:r>
      <w:bookmarkEnd w:id="4"/>
    </w:p>
    <w:p w14:paraId="28D1233F" w14:textId="77777777" w:rsidR="002A3406" w:rsidRDefault="002A3406" w:rsidP="002A3406">
      <w:pPr>
        <w:autoSpaceDE w:val="0"/>
        <w:autoSpaceDN w:val="0"/>
        <w:adjustRightInd w:val="0"/>
        <w:spacing w:after="0" w:line="240" w:lineRule="auto"/>
        <w:rPr>
          <w:rFonts w:ascii="Segoe UI" w:hAnsi="Segoe UI"/>
          <w:color w:val="92D050"/>
          <w:sz w:val="20"/>
        </w:rPr>
      </w:pPr>
    </w:p>
    <w:p w14:paraId="7A41FD4D" w14:textId="77777777" w:rsidR="002A3406" w:rsidRPr="003C716D" w:rsidRDefault="002A3406" w:rsidP="002A3406">
      <w:pPr>
        <w:autoSpaceDE w:val="0"/>
        <w:autoSpaceDN w:val="0"/>
        <w:adjustRightInd w:val="0"/>
        <w:spacing w:after="0" w:line="240" w:lineRule="auto"/>
        <w:rPr>
          <w:rFonts w:ascii="Segoe UI" w:hAnsi="Segoe UI" w:cs="Segoe UI"/>
          <w:sz w:val="20"/>
          <w:szCs w:val="20"/>
        </w:rPr>
      </w:pPr>
      <w:r w:rsidRPr="003C716D">
        <w:rPr>
          <w:rFonts w:ascii="Segoe UI" w:hAnsi="Segoe UI" w:cs="Segoe UI"/>
          <w:sz w:val="20"/>
        </w:rPr>
        <w:t>Předpokládaný konstrukční systém stavby ve Studii je zde popsán jako volitelná alternativa.</w:t>
      </w:r>
      <w:r w:rsidRPr="003C716D">
        <w:rPr>
          <w:rFonts w:ascii="Segoe UI" w:hAnsi="Segoe UI" w:cs="Segoe UI"/>
          <w:sz w:val="20"/>
          <w:szCs w:val="20"/>
        </w:rPr>
        <w:t xml:space="preserve"> Navrhovaná jednopodlažní budova, rozdělená na dva dilatační celky o půdorysu 50,0 x 33,8 m (dilatační celek západ) a 16,8 x 55,8 m (dilatační celek východ). Nosnou konstrukci může tvořit tyčový železobetonový montovaný skelet. Skelet může tvořit podélné rámové konstrukce, které vynášejí stropní desky z předpjatých stropních panelů. Podélné rámy mohou tvořit svislé sloupy a rámové příčle-průvlaky. Obdélníkové průvlaky mohou být opatřeny ozuby pro uložení stropních panelů, po obvodě mohou být průvlaky propojeny železobetonovými ztužidly. Předpokládá se použití montovaného železobetonového skeletu. Západní schodišťová věž může být navržena jako železobetonová monolitická a může být tvořena schodišťovými rameny, podestovými deskami a schodišťovými stěnami pro vynesení mezipodest. Objekt rampy může být rovněž navržen z monolitického železobetonu. Tuhost skeletu by byla zajištěna v příčném i podélném směru železobetonovými montovanými ztužujícími stěnami, případně monolitickými stěnami a jádry. Zastřešení objektu se předpokládá plochou pojížděnou střechou. Zastřešení schodiště se předpokládá plochou střechou s extenzivní zelení. Při dimenzování nosné konstrukce objektu bude uvažováno s rezervou pro možnost nástavby objektu o minimálně dvě podlaží.</w:t>
      </w:r>
    </w:p>
    <w:p w14:paraId="509F75D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V rámci realizace stavebních objektů budou provedeny výkopové práce z úrovně stávajícího terénu pro provedení základových konstrukcí. Vzhledem ke svažitosti terénu, kdy mezi jižním a severním průčelí je rozdíl jednoho podlaží, se předpokládá pro osazení objektu proveden terénní zářez, který by byl zabezpečen předvrtávanou raženou stěnou – „berlínská stěna“. </w:t>
      </w:r>
    </w:p>
    <w:p w14:paraId="1079D271"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3C716D">
        <w:rPr>
          <w:rFonts w:ascii="Segoe UI" w:hAnsi="Segoe UI" w:cs="Segoe UI"/>
          <w:sz w:val="20"/>
          <w:szCs w:val="20"/>
        </w:rPr>
        <w:t xml:space="preserve">Založení je tvořeno monolitickými plošnými základy tvořenými deskou a pasy. Předpokládaná minimální únosnost základové spáry ze Studie je 230 </w:t>
      </w:r>
      <w:proofErr w:type="spellStart"/>
      <w:r w:rsidRPr="003C716D">
        <w:rPr>
          <w:rFonts w:ascii="Segoe UI" w:hAnsi="Segoe UI" w:cs="Segoe UI"/>
          <w:sz w:val="20"/>
          <w:szCs w:val="20"/>
        </w:rPr>
        <w:t>kPa</w:t>
      </w:r>
      <w:proofErr w:type="spellEnd"/>
      <w:r w:rsidRPr="003C716D">
        <w:rPr>
          <w:rFonts w:ascii="Segoe UI" w:hAnsi="Segoe UI" w:cs="Segoe UI"/>
          <w:sz w:val="20"/>
          <w:szCs w:val="20"/>
        </w:rPr>
        <w:t>. Při posuzování základové spáry bude uvažováno s rezervou pro možnost nástavby objektu o minimálně dvě podlaží.</w:t>
      </w:r>
      <w:r w:rsidRPr="001C696D">
        <w:rPr>
          <w:rFonts w:ascii="Segoe UI" w:hAnsi="Segoe UI" w:cs="Segoe UI"/>
          <w:b/>
          <w:bCs/>
          <w:sz w:val="20"/>
          <w:szCs w:val="20"/>
        </w:rPr>
        <w:t xml:space="preserve"> </w:t>
      </w:r>
      <w:r w:rsidRPr="001C696D">
        <w:rPr>
          <w:rFonts w:ascii="Segoe UI" w:hAnsi="Segoe UI" w:cs="Segoe UI"/>
          <w:sz w:val="20"/>
          <w:szCs w:val="20"/>
        </w:rPr>
        <w:t>Izolace proti zemní vlhkosti a radonu budou prováděny proti tlakové vodě, ze systémové hydroizolační stěrky s odolností proti pronikání radonu (střední index radonového rizika).</w:t>
      </w:r>
    </w:p>
    <w:p w14:paraId="2C8AF824"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Hydroizolace vodorovná a svislá se předpokládá jako funkční hydroizolační vana proti tlakové vodě – bude použito systémové řešení s atestem proti pronikání radonu.</w:t>
      </w:r>
    </w:p>
    <w:p w14:paraId="6A5E54AB"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Dle geologického posudku se v území nevyskytuje zvýšená hladina podzemní vody. Po zasypání stavební jámy je však nereálné její zatěsnění, proto bude pravděpodobně docházet ke shromažďování a městnání srážkových vod ve stavební jámě. Tyto vody budou mít povahu tlakové vody. Z tohoto důvodu má být izolační systém dimenzován proti tlakové vodě. </w:t>
      </w:r>
    </w:p>
    <w:p w14:paraId="3FE30AEC"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Nosnou konstrukci by mohl tvořit tyčový železobetonový montovaný skelet. Konstrukční výška patra bude 4,8 m a 3,9 m. Skelet by mohl tvořit podélné rámové konstrukce, rozdělené do dvou dilatačních celků. Moduly by mohly vynášet stropní desky z předpjatých stropních panelů. Příčné rámy mohou tvořit svislé sloupy a rámové příčle-průvlaky. Východní dilatační celek by byl tvořen z modulů 7*(7,5*5,0), 7*(7,5*6,0), 3*(7,5*4,6). Západní dilatační celek by tvořily moduly 5*(7,5*5,0), 5*(7,5*6,0),3*(7,5*4,6) a kombinace modulů (6,3;3,15;6,5;5,</w:t>
      </w:r>
      <w:proofErr w:type="gramStart"/>
      <w:r w:rsidRPr="001C696D">
        <w:rPr>
          <w:rFonts w:ascii="Segoe UI" w:hAnsi="Segoe UI" w:cs="Segoe UI"/>
          <w:sz w:val="20"/>
          <w:szCs w:val="20"/>
        </w:rPr>
        <w:t>8)*</w:t>
      </w:r>
      <w:proofErr w:type="gramEnd"/>
      <w:r w:rsidRPr="001C696D">
        <w:rPr>
          <w:rFonts w:ascii="Segoe UI" w:hAnsi="Segoe UI" w:cs="Segoe UI"/>
          <w:sz w:val="20"/>
          <w:szCs w:val="20"/>
        </w:rPr>
        <w:t xml:space="preserve"> (6,0;7,5;3,3). Obdélníkové průvlaky by mohly být opatřeny ozuby pro uložení stropních panelů, po obvodě by byly průvlaky propojeny železobetonovými ztužidly. Západní schodišťová věž by byla navržena jako železobetonová monolitická a byla by tvořena schodišťovými rameny, podestovými deskami a schodišťovými stěnami pro vynesení mezipodest. Objekt rampy by byl rovněž navržen z monolitického železobetonu. Tuhost skeletu by byla zajištěna v příčném i podélném směru železobetonovými montovanými ztužujícími stěnami, případně monolitickými stěnami a jádry.</w:t>
      </w:r>
    </w:p>
    <w:p w14:paraId="0426E1AB" w14:textId="77777777" w:rsidR="002A3406" w:rsidRPr="001C696D" w:rsidRDefault="002A3406" w:rsidP="002A3406">
      <w:pPr>
        <w:autoSpaceDE w:val="0"/>
        <w:autoSpaceDN w:val="0"/>
        <w:adjustRightInd w:val="0"/>
        <w:spacing w:after="0" w:line="240" w:lineRule="auto"/>
        <w:rPr>
          <w:rFonts w:ascii="Segoe UI" w:hAnsi="Segoe UI" w:cs="Segoe UI"/>
          <w:color w:val="C00000"/>
          <w:sz w:val="20"/>
          <w:szCs w:val="20"/>
          <w:u w:val="single"/>
        </w:rPr>
      </w:pPr>
    </w:p>
    <w:p w14:paraId="62AC201B" w14:textId="77777777" w:rsidR="002A3406" w:rsidRDefault="002A3406" w:rsidP="002A3406">
      <w:pPr>
        <w:pStyle w:val="STodrkyabc"/>
        <w:numPr>
          <w:ilvl w:val="0"/>
          <w:numId w:val="0"/>
        </w:numPr>
        <w:tabs>
          <w:tab w:val="left" w:pos="1740"/>
        </w:tabs>
      </w:pPr>
    </w:p>
    <w:p w14:paraId="0058947D" w14:textId="77777777" w:rsidR="002A3406" w:rsidRDefault="002A3406" w:rsidP="002A3406">
      <w:pPr>
        <w:pStyle w:val="STNADPIS3"/>
      </w:pPr>
      <w:bookmarkStart w:id="5" w:name="_Toc160023640"/>
      <w:r>
        <w:t>Konstrukční a materiálové řešení,</w:t>
      </w:r>
      <w:r w:rsidRPr="00421E80">
        <w:t xml:space="preserve"> povrchové úpravy</w:t>
      </w:r>
      <w:bookmarkEnd w:id="5"/>
    </w:p>
    <w:p w14:paraId="6145295E" w14:textId="77777777" w:rsidR="002A3406" w:rsidRPr="001C696D" w:rsidRDefault="002A3406" w:rsidP="002A3406">
      <w:pPr>
        <w:autoSpaceDE w:val="0"/>
        <w:autoSpaceDN w:val="0"/>
        <w:adjustRightInd w:val="0"/>
        <w:spacing w:after="0" w:line="240" w:lineRule="auto"/>
        <w:jc w:val="left"/>
        <w:rPr>
          <w:rFonts w:ascii="Segoe UI" w:hAnsi="Segoe UI" w:cs="Segoe UI"/>
          <w:b/>
          <w:bCs/>
          <w:sz w:val="20"/>
          <w:szCs w:val="20"/>
        </w:rPr>
      </w:pPr>
    </w:p>
    <w:p w14:paraId="3550F090"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vnitřní úpravy povrchů</w:t>
      </w:r>
    </w:p>
    <w:p w14:paraId="7D299E5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Vnitřní povrchy stěn na zděných konstrukcích budou opatřeny dvouvrstvou štukovou omítkou. Povrchy betonových stropů, případně i obvodových stěn z betonu budou v místnostech skladů, dílen a kanceláří opatřeny stěrkou a následně výmalbou. Veškeré pohledové plochy z betonu budou provedeny v požadované kvalitě pohledového betonu třídy PB3 dle TP ČBS 03 (Technická pravidla České betonářské společnosti ČSSI 03 - Pohledový beton). Sloupy v místnostech skladů, dílen a kanceláří budou ponechány pohledové a budou opatřeny jen ochranným hydrofobizačním nátěrem.</w:t>
      </w:r>
    </w:p>
    <w:p w14:paraId="40ADAF74"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Veškeré betonové konstrukce (</w:t>
      </w:r>
      <w:r>
        <w:rPr>
          <w:rFonts w:ascii="Segoe UI" w:hAnsi="Segoe UI" w:cs="Segoe UI"/>
          <w:sz w:val="20"/>
          <w:szCs w:val="20"/>
        </w:rPr>
        <w:t>mimo uvedené výjimky</w:t>
      </w:r>
      <w:r w:rsidRPr="001C696D">
        <w:rPr>
          <w:rFonts w:ascii="Segoe UI" w:hAnsi="Segoe UI" w:cs="Segoe UI"/>
          <w:sz w:val="20"/>
          <w:szCs w:val="20"/>
        </w:rPr>
        <w:t>) budou ponechány pohledové. Konstrukce z pohledového betonu budou opatřeny bezbarvým ochranným hydrofobizačním nátěrem.</w:t>
      </w:r>
    </w:p>
    <w:p w14:paraId="6230C23D"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Mokré provozy budou opatřeny omyvatelným nátěrem. Hygienická zařízení a vybrané prostory nebo plochy </w:t>
      </w:r>
      <w:r>
        <w:rPr>
          <w:rFonts w:ascii="Segoe UI" w:hAnsi="Segoe UI" w:cs="Segoe UI"/>
          <w:sz w:val="20"/>
          <w:szCs w:val="20"/>
        </w:rPr>
        <w:t xml:space="preserve">(za mycími stoly) </w:t>
      </w:r>
      <w:r w:rsidRPr="001C696D">
        <w:rPr>
          <w:rFonts w:ascii="Segoe UI" w:hAnsi="Segoe UI" w:cs="Segoe UI"/>
          <w:sz w:val="20"/>
          <w:szCs w:val="20"/>
        </w:rPr>
        <w:t>budou obloženy keramickým obkladem, na podlaze bude protiskluzná keramická dlažba – všechny keramické obklady a dlažby budou vyvzorkovány.</w:t>
      </w:r>
    </w:p>
    <w:p w14:paraId="03989AD8"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 xml:space="preserve"> tepelné izolace</w:t>
      </w:r>
    </w:p>
    <w:p w14:paraId="10790D8A" w14:textId="77777777" w:rsidR="002A3406" w:rsidRPr="00AE6F52"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 xml:space="preserve">Tepelná izolace střech se předpokládá z tepelně izolačních desek z pěnového skla kladených do horkého asfaltu a přelitých asfaltem. V obvodovém plášti budou nad upraveným terénem navrženy </w:t>
      </w:r>
      <w:proofErr w:type="spellStart"/>
      <w:r w:rsidRPr="00AE6F52">
        <w:rPr>
          <w:rFonts w:ascii="Segoe UI" w:hAnsi="Segoe UI" w:cs="Segoe UI"/>
          <w:sz w:val="20"/>
          <w:szCs w:val="20"/>
        </w:rPr>
        <w:t>hydrofobizované</w:t>
      </w:r>
      <w:proofErr w:type="spellEnd"/>
    </w:p>
    <w:p w14:paraId="0F091C09" w14:textId="77777777" w:rsidR="002A3406" w:rsidRPr="00AE6F52"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 xml:space="preserve">minerální desky </w:t>
      </w:r>
      <w:proofErr w:type="spellStart"/>
      <w:r w:rsidRPr="00AE6F52">
        <w:rPr>
          <w:rFonts w:ascii="Segoe UI" w:hAnsi="Segoe UI" w:cs="Segoe UI"/>
          <w:sz w:val="20"/>
          <w:szCs w:val="20"/>
        </w:rPr>
        <w:t>tl</w:t>
      </w:r>
      <w:proofErr w:type="spellEnd"/>
      <w:r w:rsidRPr="00AE6F52">
        <w:rPr>
          <w:rFonts w:ascii="Segoe UI" w:hAnsi="Segoe UI" w:cs="Segoe UI"/>
          <w:sz w:val="20"/>
          <w:szCs w:val="20"/>
        </w:rPr>
        <w:t xml:space="preserve">. 160 mm, nebo podle výpočtů z PENB. Pod terénem a min. 300 mm nad upraveným terénem se předpokládají tepelně izolační desky z polystyrénu XPS o dlouhodobé snížené nasákavosti v </w:t>
      </w:r>
      <w:proofErr w:type="spellStart"/>
      <w:r w:rsidRPr="00AE6F52">
        <w:rPr>
          <w:rFonts w:ascii="Segoe UI" w:hAnsi="Segoe UI" w:cs="Segoe UI"/>
          <w:sz w:val="20"/>
          <w:szCs w:val="20"/>
        </w:rPr>
        <w:t>tl</w:t>
      </w:r>
      <w:proofErr w:type="spellEnd"/>
      <w:r w:rsidRPr="00AE6F52">
        <w:rPr>
          <w:rFonts w:ascii="Segoe UI" w:hAnsi="Segoe UI" w:cs="Segoe UI"/>
          <w:sz w:val="20"/>
          <w:szCs w:val="20"/>
        </w:rPr>
        <w:t>. 160 mm, nebo podle výpočtů z PENB.</w:t>
      </w:r>
    </w:p>
    <w:p w14:paraId="6B8541E2"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F96A2AD">
        <w:rPr>
          <w:rFonts w:ascii="Segoe UI" w:hAnsi="Segoe UI" w:cs="Segoe UI"/>
          <w:sz w:val="20"/>
          <w:szCs w:val="20"/>
        </w:rPr>
        <w:t xml:space="preserve">Základové pasy se předpokládají z horní strany zatepleny tepelnou izolací </w:t>
      </w:r>
      <w:proofErr w:type="spellStart"/>
      <w:r w:rsidRPr="0F96A2AD">
        <w:rPr>
          <w:rFonts w:ascii="Segoe UI" w:hAnsi="Segoe UI" w:cs="Segoe UI"/>
          <w:sz w:val="20"/>
          <w:szCs w:val="20"/>
        </w:rPr>
        <w:t>tl</w:t>
      </w:r>
      <w:proofErr w:type="spellEnd"/>
      <w:r w:rsidRPr="0F96A2AD">
        <w:rPr>
          <w:rFonts w:ascii="Segoe UI" w:hAnsi="Segoe UI" w:cs="Segoe UI"/>
          <w:sz w:val="20"/>
          <w:szCs w:val="20"/>
        </w:rPr>
        <w:t xml:space="preserve">. 80 mm, nebo podle výpočtů z PENB z tepelně izolačních desek z </w:t>
      </w:r>
      <w:proofErr w:type="spellStart"/>
      <w:r w:rsidRPr="0F96A2AD">
        <w:rPr>
          <w:rFonts w:ascii="Segoe UI" w:hAnsi="Segoe UI" w:cs="Segoe UI"/>
          <w:sz w:val="20"/>
          <w:szCs w:val="20"/>
        </w:rPr>
        <w:t>pěnoskla</w:t>
      </w:r>
      <w:proofErr w:type="spellEnd"/>
      <w:r w:rsidRPr="0F96A2AD">
        <w:rPr>
          <w:rFonts w:ascii="Segoe UI" w:hAnsi="Segoe UI" w:cs="Segoe UI"/>
          <w:sz w:val="20"/>
          <w:szCs w:val="20"/>
        </w:rPr>
        <w:t xml:space="preserve">. </w:t>
      </w:r>
      <w:proofErr w:type="spellStart"/>
      <w:r w:rsidRPr="0F96A2AD">
        <w:rPr>
          <w:rFonts w:ascii="Segoe UI" w:hAnsi="Segoe UI" w:cs="Segoe UI"/>
          <w:sz w:val="20"/>
          <w:szCs w:val="20"/>
        </w:rPr>
        <w:t>Pěnosklo</w:t>
      </w:r>
      <w:proofErr w:type="spellEnd"/>
      <w:r w:rsidRPr="0F96A2AD">
        <w:rPr>
          <w:rFonts w:ascii="Segoe UI" w:hAnsi="Segoe UI" w:cs="Segoe UI"/>
          <w:sz w:val="20"/>
          <w:szCs w:val="20"/>
        </w:rPr>
        <w:t xml:space="preserve"> bude kladeno do horkého asfaltu a přelito horkým asfaltem.</w:t>
      </w:r>
    </w:p>
    <w:p w14:paraId="09F5FE86"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Pr>
          <w:rFonts w:ascii="Segoe UI" w:hAnsi="Segoe UI" w:cs="Segoe UI"/>
          <w:b/>
          <w:bCs/>
          <w:sz w:val="20"/>
          <w:szCs w:val="20"/>
        </w:rPr>
        <w:t>h</w:t>
      </w:r>
      <w:r w:rsidRPr="001C696D">
        <w:rPr>
          <w:rFonts w:ascii="Segoe UI" w:hAnsi="Segoe UI" w:cs="Segoe UI"/>
          <w:b/>
          <w:bCs/>
          <w:sz w:val="20"/>
          <w:szCs w:val="20"/>
        </w:rPr>
        <w:t>ydroizolace střech a podlah</w:t>
      </w:r>
    </w:p>
    <w:p w14:paraId="3D320E4E"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Jako hydroizolace ve střešním plášti se předpokládá použití SBS modifikovaného asfaltového pásu. Pod podlahami v mokrých provozech, resp. sociálních zařízeních bude provedena pojistná hydroizolace sulfátového hydroizolačního systému, který bude vytažen na stěny pod obklady za umyvadly do výšky 1500 mm.</w:t>
      </w:r>
    </w:p>
    <w:p w14:paraId="445BA5F2"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 xml:space="preserve">akustické a </w:t>
      </w:r>
      <w:proofErr w:type="spellStart"/>
      <w:r w:rsidRPr="001C696D">
        <w:rPr>
          <w:rFonts w:ascii="Segoe UI" w:hAnsi="Segoe UI" w:cs="Segoe UI"/>
          <w:b/>
          <w:bCs/>
          <w:sz w:val="20"/>
          <w:szCs w:val="20"/>
        </w:rPr>
        <w:t>protiotřesové</w:t>
      </w:r>
      <w:proofErr w:type="spellEnd"/>
      <w:r w:rsidRPr="001C696D">
        <w:rPr>
          <w:rFonts w:ascii="Segoe UI" w:hAnsi="Segoe UI" w:cs="Segoe UI"/>
          <w:b/>
          <w:bCs/>
          <w:sz w:val="20"/>
          <w:szCs w:val="20"/>
        </w:rPr>
        <w:t xml:space="preserve"> izolace</w:t>
      </w:r>
    </w:p>
    <w:p w14:paraId="0AFA0611"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Na stěny a stropní konstrukce v technických místnostech bude použitá akustická izolace z minerálních desek s povrchovou úpravou netkanou textilií v </w:t>
      </w:r>
      <w:proofErr w:type="spellStart"/>
      <w:r w:rsidRPr="001C696D">
        <w:rPr>
          <w:rFonts w:ascii="Segoe UI" w:hAnsi="Segoe UI" w:cs="Segoe UI"/>
          <w:sz w:val="20"/>
          <w:szCs w:val="20"/>
        </w:rPr>
        <w:t>tl</w:t>
      </w:r>
      <w:proofErr w:type="spellEnd"/>
      <w:r w:rsidRPr="001C696D">
        <w:rPr>
          <w:rFonts w:ascii="Segoe UI" w:hAnsi="Segoe UI" w:cs="Segoe UI"/>
          <w:sz w:val="20"/>
          <w:szCs w:val="20"/>
        </w:rPr>
        <w:t>. 50 mm.</w:t>
      </w:r>
    </w:p>
    <w:p w14:paraId="34C762CA"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klempířské práce</w:t>
      </w:r>
    </w:p>
    <w:p w14:paraId="6025A417"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Pohledově exponované klempířské výrobky – oplechování atik, detailů na fasádě apod. budou provedeny</w:t>
      </w:r>
    </w:p>
    <w:p w14:paraId="1F14F5D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z titanzinkového plechu (</w:t>
      </w:r>
      <w:proofErr w:type="spellStart"/>
      <w:r w:rsidRPr="001C696D">
        <w:rPr>
          <w:rFonts w:ascii="Segoe UI" w:hAnsi="Segoe UI" w:cs="Segoe UI"/>
          <w:sz w:val="20"/>
          <w:szCs w:val="20"/>
        </w:rPr>
        <w:t>TiZn</w:t>
      </w:r>
      <w:proofErr w:type="spellEnd"/>
      <w:r w:rsidRPr="001C696D">
        <w:rPr>
          <w:rFonts w:ascii="Segoe UI" w:hAnsi="Segoe UI" w:cs="Segoe UI"/>
          <w:sz w:val="20"/>
          <w:szCs w:val="20"/>
        </w:rPr>
        <w:t>).</w:t>
      </w:r>
    </w:p>
    <w:p w14:paraId="02286A77"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konstrukce truhlářské</w:t>
      </w:r>
    </w:p>
    <w:p w14:paraId="63890888"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Jako truhlářské výrobky budou navrženy vnitřní dřevěné dveře výšky 2100 mm s povrchovou úpravou z HPL (vysokotlaký laminát), křídlo z DTT desky opláštěné HPL, s tubusovými závěsy </w:t>
      </w:r>
      <w:proofErr w:type="gramStart"/>
      <w:r w:rsidRPr="001C696D">
        <w:rPr>
          <w:rFonts w:ascii="Segoe UI" w:hAnsi="Segoe UI" w:cs="Segoe UI"/>
          <w:sz w:val="20"/>
          <w:szCs w:val="20"/>
        </w:rPr>
        <w:t>4D</w:t>
      </w:r>
      <w:proofErr w:type="gramEnd"/>
      <w:r w:rsidRPr="001C696D">
        <w:rPr>
          <w:rFonts w:ascii="Segoe UI" w:hAnsi="Segoe UI" w:cs="Segoe UI"/>
          <w:sz w:val="20"/>
          <w:szCs w:val="20"/>
        </w:rPr>
        <w:t>; provedení ve standardu ZZS. Dveře budou osazeny do ocelových lisovaných zárubní, oboustranně stejná šířka a výška zárubně. Část dveří bude navržena s požární odolností dle požárně bezpečnostního řešení (PBŘ) a se zvýšenými požadavky na sníženou zvukovou prostupnost (neprůzvučnost).</w:t>
      </w:r>
    </w:p>
    <w:p w14:paraId="1B19372E"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Dveře s požární odolností a dveře vybavené kartovými přístupy budou vybaveny lištovými samozavírači.</w:t>
      </w:r>
    </w:p>
    <w:p w14:paraId="3166AE29"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Dveře ve strojovnách budou provedeny s předepsanou požární odolnosti a s předepsanou sníženou zvukovou prostupnost (neprůzvučnost).</w:t>
      </w:r>
    </w:p>
    <w:p w14:paraId="4B343B8D"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konstrukce zámečnické</w:t>
      </w:r>
    </w:p>
    <w:p w14:paraId="2DDD7634"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Zámečnické konstrukce budou představovat především zábradlí schodišť vyrobené z nerezu a s nerezovými kotvami zdiva. Dále pak pomocné konstrukce, žebře, stupadla, pomocné konstrukce pro kotvení rozvodů, pomocné konstrukce pro vynesení FVE na konstrukci pergoly apod. Všechny pomocné konstrukce z oceli budou žárově zinkovány.  </w:t>
      </w:r>
    </w:p>
    <w:p w14:paraId="240C6489"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podlahy ze syntetických materiálů</w:t>
      </w:r>
    </w:p>
    <w:p w14:paraId="0A79A5B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V technických místnostech v 1.NP (sklady, další technické místnosti) bude provedená nášlapná vrstva podlahy z epoxidového podlahového nátěrového systému s protiskluznou povrchovou úpravou a koeficientem smykového tření min. 0,6. Pod nátěrový systém bude provedená přebroušená stěrka vyztužená minerálními vlákny. Do rohů budou vloženy systémové výztužné profily. V technické místnosti datových uzlů bude pod zdvojenou podlahou rovněž proveden epoxidový nátěrový systém.</w:t>
      </w:r>
    </w:p>
    <w:p w14:paraId="77D78EC2"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podlahy průmyslové</w:t>
      </w:r>
    </w:p>
    <w:p w14:paraId="238C9F8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Podlahy v objektu jsou nadstandardně zatížené. Podlahy budou provedeny jako strojně hlazené zaleštěné, případně leštěné z broušeného betonu s povrchovou úpravou ze zaleštěného lithia, viz „podlahy hrubé“.</w:t>
      </w:r>
    </w:p>
    <w:p w14:paraId="64D13CBC"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obklady keramické</w:t>
      </w:r>
    </w:p>
    <w:p w14:paraId="4A13DCB3"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Obklady keramické budou provedeny ve vybraných hygienických zázemích v pastelových barvách ve formátu </w:t>
      </w:r>
      <w:r>
        <w:rPr>
          <w:rFonts w:ascii="Segoe UI" w:hAnsi="Segoe UI" w:cs="Segoe UI"/>
          <w:sz w:val="20"/>
          <w:szCs w:val="20"/>
        </w:rPr>
        <w:t xml:space="preserve">přibližně </w:t>
      </w:r>
      <w:r w:rsidRPr="001C696D">
        <w:rPr>
          <w:rFonts w:ascii="Segoe UI" w:hAnsi="Segoe UI" w:cs="Segoe UI"/>
          <w:sz w:val="20"/>
          <w:szCs w:val="20"/>
        </w:rPr>
        <w:t>200/200 mm (200/400</w:t>
      </w:r>
      <w:r>
        <w:rPr>
          <w:rFonts w:ascii="Segoe UI" w:hAnsi="Segoe UI" w:cs="Segoe UI"/>
          <w:sz w:val="20"/>
          <w:szCs w:val="20"/>
        </w:rPr>
        <w:t xml:space="preserve"> </w:t>
      </w:r>
      <w:r w:rsidRPr="001C696D">
        <w:rPr>
          <w:rFonts w:ascii="Segoe UI" w:hAnsi="Segoe UI" w:cs="Segoe UI"/>
          <w:sz w:val="20"/>
          <w:szCs w:val="20"/>
        </w:rPr>
        <w:t>mm) do výšky 2,6 m, za umyvadly v pobytových místnostech do v. 2,15 m (po horní hranu zárubní).</w:t>
      </w:r>
    </w:p>
    <w:p w14:paraId="7706A826" w14:textId="77777777" w:rsidR="002A3406" w:rsidRPr="001C696D" w:rsidRDefault="002A3406" w:rsidP="002A3406">
      <w:pPr>
        <w:pStyle w:val="Odstavecseseznamem"/>
        <w:numPr>
          <w:ilvl w:val="0"/>
          <w:numId w:val="76"/>
        </w:numPr>
        <w:autoSpaceDE w:val="0"/>
        <w:autoSpaceDN w:val="0"/>
        <w:adjustRightInd w:val="0"/>
        <w:spacing w:after="0" w:line="240" w:lineRule="auto"/>
        <w:jc w:val="left"/>
        <w:rPr>
          <w:rFonts w:ascii="Segoe UI" w:hAnsi="Segoe UI" w:cs="Segoe UI"/>
          <w:b/>
          <w:bCs/>
          <w:sz w:val="20"/>
          <w:szCs w:val="20"/>
        </w:rPr>
      </w:pPr>
      <w:r w:rsidRPr="001C696D">
        <w:rPr>
          <w:rFonts w:ascii="Segoe UI" w:hAnsi="Segoe UI" w:cs="Segoe UI"/>
          <w:b/>
          <w:bCs/>
          <w:sz w:val="20"/>
          <w:szCs w:val="20"/>
        </w:rPr>
        <w:t>nátěry a ochrana proti korozi</w:t>
      </w:r>
    </w:p>
    <w:p w14:paraId="556DB3F0"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Zámečnické konstrukce budou chráněny ve venkovním prostředí zinkováním, v interiérech třívrstvými</w:t>
      </w:r>
    </w:p>
    <w:p w14:paraId="6C9CDB05"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nátěry v barevných odstínech uvedených ve specifikacích jednotlivých výrobků.</w:t>
      </w:r>
    </w:p>
    <w:p w14:paraId="588B510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Betony budou opatřeny hydrofobizačním nátěrem. Betonové konstrukce pod parozábranami střech z modifikovaného asfaltového pásu budou opatřeny penetrací z asfaltové emulze.</w:t>
      </w:r>
    </w:p>
    <w:p w14:paraId="73B0E125"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V prostorách některých místností hygienických zařízení bude navržen omyvatelný nátěr stěn do výšky</w:t>
      </w:r>
    </w:p>
    <w:p w14:paraId="63BA3396"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2,15 m (po horní hranu zárubní).</w:t>
      </w:r>
    </w:p>
    <w:p w14:paraId="7959F81A"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Úprava fasádního vlnitého plechu se předpokládá povrchovou úpravou fosfátováním.</w:t>
      </w:r>
    </w:p>
    <w:p w14:paraId="0B8FEBE5"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malby</w:t>
      </w:r>
    </w:p>
    <w:p w14:paraId="2B5959C7"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Konstrukce z přiznaného betonu budou opatřeny speciálním bezbarvým nátěrovým systémem na hydrofobizaci betonu z reaktivního </w:t>
      </w:r>
      <w:proofErr w:type="spellStart"/>
      <w:r w:rsidRPr="001C696D">
        <w:rPr>
          <w:rFonts w:ascii="Segoe UI" w:hAnsi="Segoe UI" w:cs="Segoe UI"/>
          <w:sz w:val="20"/>
          <w:szCs w:val="20"/>
        </w:rPr>
        <w:t>alkylalkoxysilanu</w:t>
      </w:r>
      <w:proofErr w:type="spellEnd"/>
      <w:r w:rsidRPr="001C696D">
        <w:rPr>
          <w:rFonts w:ascii="Segoe UI" w:hAnsi="Segoe UI" w:cs="Segoe UI"/>
          <w:sz w:val="20"/>
          <w:szCs w:val="20"/>
        </w:rPr>
        <w:t xml:space="preserve"> s aditivy (oligomerní roztok s 20 % aktivního silanu</w:t>
      </w:r>
    </w:p>
    <w:p w14:paraId="1DD5F9DE"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s dalšími přísadami pro dosažení dlouhodobé vodoodpudivé impregnace betonu – bude aplikován se</w:t>
      </w:r>
    </w:p>
    <w:p w14:paraId="34DF7392"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spotřebou 0,3-0,5 l/m</w:t>
      </w:r>
      <w:r w:rsidRPr="001C696D">
        <w:rPr>
          <w:rFonts w:ascii="Segoe UI" w:hAnsi="Segoe UI" w:cs="Segoe UI"/>
          <w:sz w:val="20"/>
          <w:szCs w:val="20"/>
          <w:vertAlign w:val="superscript"/>
        </w:rPr>
        <w:t>2</w:t>
      </w:r>
      <w:r w:rsidRPr="001C696D">
        <w:rPr>
          <w:rFonts w:ascii="Segoe UI" w:hAnsi="Segoe UI" w:cs="Segoe UI"/>
          <w:sz w:val="20"/>
          <w:szCs w:val="20"/>
        </w:rPr>
        <w:t>).</w:t>
      </w:r>
    </w:p>
    <w:p w14:paraId="7B616B2C"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Ostatní malby na omítaných površích budou ve dvou vrstvách na penetrovaném podkladu, prodyšné čistitelné na bázi akrylátových pryskyřic.</w:t>
      </w:r>
    </w:p>
    <w:p w14:paraId="63596D98" w14:textId="77777777" w:rsidR="002A3406" w:rsidRPr="00AE6F52"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F96A2AD">
        <w:rPr>
          <w:rFonts w:ascii="Segoe UI" w:hAnsi="Segoe UI" w:cs="Segoe UI"/>
          <w:b/>
          <w:bCs/>
          <w:sz w:val="20"/>
          <w:szCs w:val="20"/>
        </w:rPr>
        <w:t>obvodový plášť</w:t>
      </w:r>
    </w:p>
    <w:p w14:paraId="78CE4EBC" w14:textId="77777777" w:rsidR="002A3406" w:rsidRPr="00AE6F52" w:rsidRDefault="002A3406" w:rsidP="002A3406">
      <w:pPr>
        <w:autoSpaceDE w:val="0"/>
        <w:autoSpaceDN w:val="0"/>
        <w:adjustRightInd w:val="0"/>
        <w:spacing w:after="0" w:line="240" w:lineRule="auto"/>
        <w:rPr>
          <w:rFonts w:ascii="Segoe UI" w:hAnsi="Segoe UI" w:cs="Segoe UI"/>
          <w:color w:val="FF0000"/>
          <w:sz w:val="20"/>
        </w:rPr>
      </w:pPr>
      <w:r w:rsidRPr="00AE6F52">
        <w:rPr>
          <w:rFonts w:ascii="Segoe UI" w:hAnsi="Segoe UI" w:cs="Segoe UI"/>
          <w:sz w:val="20"/>
          <w:szCs w:val="20"/>
        </w:rPr>
        <w:t>Opláštění objektu se předpokládá lehkým sendvičovým pláštěm z ocelových „C“ profilů a 100 mm tepelné minerální izolace (nebo v </w:t>
      </w:r>
      <w:proofErr w:type="spellStart"/>
      <w:r w:rsidRPr="00AE6F52">
        <w:rPr>
          <w:rFonts w:ascii="Segoe UI" w:hAnsi="Segoe UI" w:cs="Segoe UI"/>
          <w:sz w:val="20"/>
          <w:szCs w:val="20"/>
        </w:rPr>
        <w:t>tl</w:t>
      </w:r>
      <w:proofErr w:type="spellEnd"/>
      <w:r w:rsidRPr="00AE6F52">
        <w:rPr>
          <w:rFonts w:ascii="Segoe UI" w:hAnsi="Segoe UI" w:cs="Segoe UI"/>
          <w:sz w:val="20"/>
          <w:szCs w:val="20"/>
        </w:rPr>
        <w:t xml:space="preserve">. podle výpočtů z PENB) a vlnitého ocelového plechu s povrchovou úpravou fosfátováním. </w:t>
      </w:r>
    </w:p>
    <w:p w14:paraId="1DAF7F6E" w14:textId="77777777" w:rsidR="002A3406" w:rsidRPr="00AE6F52"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AE6F52">
        <w:rPr>
          <w:rFonts w:ascii="Segoe UI" w:hAnsi="Segoe UI" w:cs="Segoe UI"/>
          <w:b/>
          <w:bCs/>
          <w:sz w:val="20"/>
          <w:szCs w:val="20"/>
        </w:rPr>
        <w:t>vnitřní dělící konstrukce</w:t>
      </w:r>
    </w:p>
    <w:p w14:paraId="70B85F9F"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Vnitřní dělící konstrukce budou navrženy z příčkových cihelných bloků </w:t>
      </w:r>
      <w:proofErr w:type="spellStart"/>
      <w:r w:rsidRPr="001C696D">
        <w:rPr>
          <w:rFonts w:ascii="Segoe UI" w:hAnsi="Segoe UI" w:cs="Segoe UI"/>
          <w:sz w:val="20"/>
          <w:szCs w:val="20"/>
        </w:rPr>
        <w:t>tl</w:t>
      </w:r>
      <w:proofErr w:type="spellEnd"/>
      <w:r>
        <w:rPr>
          <w:rFonts w:ascii="Segoe UI" w:hAnsi="Segoe UI" w:cs="Segoe UI"/>
          <w:sz w:val="20"/>
          <w:szCs w:val="20"/>
        </w:rPr>
        <w:t>.</w:t>
      </w:r>
      <w:r w:rsidRPr="001C696D">
        <w:rPr>
          <w:rFonts w:ascii="Segoe UI" w:hAnsi="Segoe UI" w:cs="Segoe UI"/>
          <w:sz w:val="20"/>
          <w:szCs w:val="20"/>
        </w:rPr>
        <w:t xml:space="preserve"> 100 mm a 150 mm. Zděné příčky v 1.NP budou ztuženy ŽB věncem výšky</w:t>
      </w:r>
      <w:r>
        <w:rPr>
          <w:rFonts w:ascii="Segoe UI" w:hAnsi="Segoe UI" w:cs="Segoe UI"/>
          <w:sz w:val="20"/>
          <w:szCs w:val="20"/>
        </w:rPr>
        <w:t xml:space="preserve"> min.</w:t>
      </w:r>
      <w:r w:rsidRPr="001C696D">
        <w:rPr>
          <w:rFonts w:ascii="Segoe UI" w:hAnsi="Segoe UI" w:cs="Segoe UI"/>
          <w:sz w:val="20"/>
          <w:szCs w:val="20"/>
        </w:rPr>
        <w:t xml:space="preserve"> 250 mm (spodní hrana ŽB věnce je ve výšce 2750 mm od úrovně hrubé podlahy).</w:t>
      </w:r>
    </w:p>
    <w:p w14:paraId="6C394D98"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Příčky budou založeny na roznášecím betonovém základu, který bude nad úroveň čisté podlahy 100 mm.</w:t>
      </w:r>
    </w:p>
    <w:p w14:paraId="6D62C3B7"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schodiště</w:t>
      </w:r>
    </w:p>
    <w:p w14:paraId="00FB3B4C"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Schodiště se předpokládá železobetonové prefabrikované, tvořené schodišťovými rameny, a mezipodestou. Předpokládá se provedení prefabrikátu schodišťových ramen s broušeným povrchem stupňů, který bude tvořit konečnou nášlapnou vrstvu stupňů ramen a podest.</w:t>
      </w:r>
    </w:p>
    <w:p w14:paraId="411E70CE" w14:textId="77777777" w:rsidR="002A3406" w:rsidRPr="001C696D" w:rsidRDefault="002A3406" w:rsidP="002A3406">
      <w:pPr>
        <w:pStyle w:val="Odstavecseseznamem"/>
        <w:numPr>
          <w:ilvl w:val="0"/>
          <w:numId w:val="76"/>
        </w:numPr>
        <w:autoSpaceDE w:val="0"/>
        <w:autoSpaceDN w:val="0"/>
        <w:adjustRightInd w:val="0"/>
        <w:spacing w:after="0" w:line="240" w:lineRule="auto"/>
        <w:jc w:val="left"/>
        <w:rPr>
          <w:rFonts w:ascii="Segoe UI" w:hAnsi="Segoe UI" w:cs="Segoe UI"/>
          <w:b/>
          <w:bCs/>
          <w:sz w:val="20"/>
          <w:szCs w:val="20"/>
        </w:rPr>
      </w:pPr>
      <w:r w:rsidRPr="001C696D">
        <w:rPr>
          <w:rFonts w:ascii="Segoe UI" w:hAnsi="Segoe UI" w:cs="Segoe UI"/>
          <w:b/>
          <w:bCs/>
          <w:sz w:val="20"/>
          <w:szCs w:val="20"/>
        </w:rPr>
        <w:t>střešní konstrukce pojížděné</w:t>
      </w:r>
    </w:p>
    <w:p w14:paraId="47DA7065"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Střešní plášť se předpokládá jako jednoplášťová střecha s tepelnou izolací z pěnového skla ve skladbě:</w:t>
      </w:r>
    </w:p>
    <w:p w14:paraId="2216A4AA"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železobetonová deska pravděpodobně C 30/37 XF4</w:t>
      </w:r>
    </w:p>
    <w:p w14:paraId="59B7DCA8"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betonová mazanina min. 40 mm ochranná vrstva při betonáži vozovky</w:t>
      </w:r>
    </w:p>
    <w:p w14:paraId="7D98FD22"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netkaná textilie ze 100 % polypropylenu, separační vrstva</w:t>
      </w:r>
    </w:p>
    <w:p w14:paraId="7133F4F7"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rohož z prostorově orientovaných polyethylenových vláken, drenážní vrstva</w:t>
      </w:r>
    </w:p>
    <w:p w14:paraId="71498C0F"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ochranná a separační fólie z PE-LD, kluzná vrstva</w:t>
      </w:r>
    </w:p>
    <w:p w14:paraId="2D8EFDAF"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pás z SBS modifikovaného asfaltu s břidličným posypem, hydroizolační vrstva</w:t>
      </w:r>
    </w:p>
    <w:p w14:paraId="61A6DB25"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pás z SBS modifikovaného asfaltu s jemnozrnným posypem, hydroizolační vrstva</w:t>
      </w:r>
    </w:p>
    <w:p w14:paraId="5931F999"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zátěr povrchu rozehřátým asfaltem</w:t>
      </w:r>
    </w:p>
    <w:p w14:paraId="6D4156A5"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desky z pěnového skla, celoplošně nalepené do AOSI 85/25 spáry mezi deskami vyplněny, tepelněizolační vrstva</w:t>
      </w:r>
    </w:p>
    <w:p w14:paraId="7EA5DFA3"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lože z rozehřátého asfaltu, stabilizační vrstva</w:t>
      </w:r>
    </w:p>
    <w:p w14:paraId="3C817F67"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pás z SBS modifikovaného asfaltu s jemnozrnným posypem, provizorní hydroizolační vrstva</w:t>
      </w:r>
    </w:p>
    <w:p w14:paraId="4F0170C1"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asfaltová, vodou ředitelná emulze, přípravný nátěr podkladu</w:t>
      </w:r>
    </w:p>
    <w:p w14:paraId="054F69E5" w14:textId="77777777" w:rsidR="002A3406" w:rsidRPr="001C696D" w:rsidRDefault="002A3406" w:rsidP="002A3406">
      <w:pPr>
        <w:pStyle w:val="Odstavecseseznamem"/>
        <w:numPr>
          <w:ilvl w:val="0"/>
          <w:numId w:val="76"/>
        </w:numPr>
        <w:autoSpaceDE w:val="0"/>
        <w:autoSpaceDN w:val="0"/>
        <w:adjustRightInd w:val="0"/>
        <w:spacing w:after="0" w:line="240" w:lineRule="auto"/>
        <w:jc w:val="left"/>
        <w:rPr>
          <w:rFonts w:ascii="Segoe UI" w:hAnsi="Segoe UI" w:cs="Segoe UI"/>
          <w:b/>
          <w:bCs/>
          <w:sz w:val="20"/>
          <w:szCs w:val="20"/>
        </w:rPr>
      </w:pPr>
      <w:r w:rsidRPr="001C696D">
        <w:rPr>
          <w:rFonts w:ascii="Segoe UI" w:hAnsi="Segoe UI" w:cs="Segoe UI"/>
          <w:b/>
          <w:bCs/>
          <w:sz w:val="20"/>
          <w:szCs w:val="20"/>
        </w:rPr>
        <w:t>podlahy hrubé</w:t>
      </w:r>
    </w:p>
    <w:p w14:paraId="529E1822"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xml:space="preserve">Tloušťka podlah se předpokládá v 1.NP v </w:t>
      </w:r>
      <w:proofErr w:type="spellStart"/>
      <w:r w:rsidRPr="001C696D">
        <w:rPr>
          <w:rFonts w:ascii="Segoe UI" w:hAnsi="Segoe UI" w:cs="Segoe UI"/>
          <w:sz w:val="20"/>
          <w:szCs w:val="20"/>
        </w:rPr>
        <w:t>tl</w:t>
      </w:r>
      <w:proofErr w:type="spellEnd"/>
      <w:r w:rsidRPr="001C696D">
        <w:rPr>
          <w:rFonts w:ascii="Segoe UI" w:hAnsi="Segoe UI" w:cs="Segoe UI"/>
          <w:sz w:val="20"/>
          <w:szCs w:val="20"/>
        </w:rPr>
        <w:t>. 250 mm. V 1.NP bude do podlahy vložena tepelná</w:t>
      </w:r>
    </w:p>
    <w:p w14:paraId="1610B50F"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izolace z pěnového skla, případně z tvrzeného PS, její dimenzování bude součástí tepelně</w:t>
      </w:r>
    </w:p>
    <w:p w14:paraId="19FEB8B9" w14:textId="77777777" w:rsidR="002A3406" w:rsidRPr="00640164"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 xml:space="preserve">technického posouzení s </w:t>
      </w:r>
      <w:r w:rsidRPr="00640164">
        <w:rPr>
          <w:rFonts w:ascii="Segoe UI" w:hAnsi="Segoe UI" w:cs="Segoe UI"/>
          <w:sz w:val="20"/>
          <w:szCs w:val="20"/>
        </w:rPr>
        <w:t>cílem dosáhnout parametrů obálky budov „B“.</w:t>
      </w:r>
    </w:p>
    <w:p w14:paraId="5C01547E"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Podlahy budou tvořeny leštěnou, strojně hlazenou betonovou mazaninou, se vsypem a zaleštěnou</w:t>
      </w:r>
    </w:p>
    <w:p w14:paraId="3A1343F6" w14:textId="77777777" w:rsidR="002A3406" w:rsidRPr="001C696D" w:rsidRDefault="002A3406" w:rsidP="002A3406">
      <w:pPr>
        <w:autoSpaceDE w:val="0"/>
        <w:autoSpaceDN w:val="0"/>
        <w:adjustRightInd w:val="0"/>
        <w:spacing w:after="0" w:line="240" w:lineRule="auto"/>
        <w:jc w:val="left"/>
        <w:rPr>
          <w:rFonts w:ascii="Segoe UI" w:hAnsi="Segoe UI" w:cs="Segoe UI"/>
          <w:sz w:val="20"/>
          <w:szCs w:val="20"/>
        </w:rPr>
      </w:pPr>
      <w:r w:rsidRPr="001C696D">
        <w:rPr>
          <w:rFonts w:ascii="Segoe UI" w:hAnsi="Segoe UI" w:cs="Segoe UI"/>
          <w:sz w:val="20"/>
          <w:szCs w:val="20"/>
        </w:rPr>
        <w:t>uzavírací vrstvou lithia.</w:t>
      </w:r>
    </w:p>
    <w:p w14:paraId="1022F436" w14:textId="77777777" w:rsidR="002A3406" w:rsidRDefault="002A3406" w:rsidP="002A3406">
      <w:pPr>
        <w:pStyle w:val="STNORMLN-2"/>
      </w:pPr>
    </w:p>
    <w:p w14:paraId="27FF65CE" w14:textId="77777777" w:rsidR="002A3406" w:rsidRDefault="002A3406" w:rsidP="002A3406">
      <w:pPr>
        <w:pStyle w:val="STNADPIS3"/>
      </w:pPr>
      <w:bookmarkStart w:id="6" w:name="_Toc160023641"/>
      <w:r w:rsidRPr="00421E80">
        <w:t>Výplně otvorů</w:t>
      </w:r>
      <w:bookmarkEnd w:id="6"/>
    </w:p>
    <w:p w14:paraId="0BF14D6E" w14:textId="77777777" w:rsidR="002A3406" w:rsidRDefault="002A3406" w:rsidP="002A3406">
      <w:pPr>
        <w:autoSpaceDE w:val="0"/>
        <w:autoSpaceDN w:val="0"/>
        <w:adjustRightInd w:val="0"/>
        <w:spacing w:after="0" w:line="240" w:lineRule="auto"/>
        <w:jc w:val="left"/>
        <w:rPr>
          <w:rFonts w:ascii="Wingdings" w:hAnsi="Wingdings" w:cs="Wingdings"/>
          <w:sz w:val="20"/>
          <w:szCs w:val="20"/>
        </w:rPr>
      </w:pPr>
    </w:p>
    <w:p w14:paraId="43343447" w14:textId="77777777" w:rsidR="002A3406" w:rsidRPr="00AE6F52" w:rsidRDefault="002A3406" w:rsidP="002A3406">
      <w:pPr>
        <w:pStyle w:val="Odstavecseseznamem"/>
        <w:numPr>
          <w:ilvl w:val="0"/>
          <w:numId w:val="76"/>
        </w:numPr>
        <w:autoSpaceDE w:val="0"/>
        <w:autoSpaceDN w:val="0"/>
        <w:adjustRightInd w:val="0"/>
        <w:spacing w:after="0" w:line="240" w:lineRule="auto"/>
        <w:jc w:val="left"/>
        <w:rPr>
          <w:rFonts w:ascii="Segoe UI" w:hAnsi="Segoe UI" w:cs="Segoe UI"/>
          <w:b/>
          <w:bCs/>
          <w:sz w:val="20"/>
          <w:szCs w:val="20"/>
        </w:rPr>
      </w:pPr>
      <w:r w:rsidRPr="00AE6F52">
        <w:rPr>
          <w:rFonts w:ascii="Segoe UI" w:hAnsi="Segoe UI" w:cs="Segoe UI"/>
          <w:b/>
          <w:bCs/>
          <w:sz w:val="20"/>
          <w:szCs w:val="20"/>
        </w:rPr>
        <w:t>výplně otvorů</w:t>
      </w:r>
    </w:p>
    <w:p w14:paraId="44C64DED" w14:textId="77777777" w:rsidR="002A3406" w:rsidRPr="00AE6F52"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Do stěn se předpokládá osazení hliníkových oken s celoobvodovým kováním a zasklením tepelně izolačním trojsklem. Koeficient tepelné vodivosti oken bude menší než 1,1 W/(m</w:t>
      </w:r>
      <w:r w:rsidRPr="008C3C05">
        <w:rPr>
          <w:rFonts w:ascii="Segoe UI" w:hAnsi="Segoe UI" w:cs="Segoe UI"/>
          <w:sz w:val="20"/>
          <w:szCs w:val="20"/>
          <w:vertAlign w:val="superscript"/>
        </w:rPr>
        <w:t>2</w:t>
      </w:r>
      <w:r w:rsidRPr="00AE6F52">
        <w:rPr>
          <w:rFonts w:ascii="Segoe UI" w:hAnsi="Segoe UI" w:cs="Segoe UI"/>
          <w:sz w:val="20"/>
          <w:szCs w:val="20"/>
        </w:rPr>
        <w:t>K). Okna s parapetem a prosklené stěny s parapetem nižším než 500 mm, budou ve spodní části do výšky 400 mm opatřeny proti mechanickému poškození a ve výšce 1100 mm až 1600 mm budou opatřeny výraznou páskou šířky nejméně 50 mm, nebo pruhem ze značek o rozměru 50 mm x 50 mm, vzdálenými od sebe maximálně 150 mm, jasně viditelnými proti pozadí.</w:t>
      </w:r>
    </w:p>
    <w:p w14:paraId="06A8578A" w14:textId="77777777" w:rsidR="002A3406" w:rsidRPr="00AE6F52"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 xml:space="preserve">Vrata budou použita sekční průmyslová s motorickým ovládáním, hřídelový průmyslový pohon plný automat, bezpečnostní </w:t>
      </w:r>
      <w:proofErr w:type="spellStart"/>
      <w:r w:rsidRPr="00AE6F52">
        <w:rPr>
          <w:rFonts w:ascii="Segoe UI" w:hAnsi="Segoe UI" w:cs="Segoe UI"/>
          <w:sz w:val="20"/>
          <w:szCs w:val="20"/>
        </w:rPr>
        <w:t>optolišta</w:t>
      </w:r>
      <w:proofErr w:type="spellEnd"/>
      <w:r w:rsidRPr="00AE6F52">
        <w:rPr>
          <w:rFonts w:ascii="Segoe UI" w:hAnsi="Segoe UI" w:cs="Segoe UI"/>
          <w:sz w:val="20"/>
          <w:szCs w:val="20"/>
        </w:rPr>
        <w:t xml:space="preserve"> a tlaková lišta na spodní lamele, vnitřní tlačítko, s možností ovládání pomocí přístupového systému objektu, dálkového ovladače – dálkové ovládání 433</w:t>
      </w:r>
      <w:r>
        <w:rPr>
          <w:rFonts w:ascii="Segoe UI" w:hAnsi="Segoe UI" w:cs="Segoe UI"/>
          <w:sz w:val="20"/>
          <w:szCs w:val="20"/>
        </w:rPr>
        <w:t xml:space="preserve"> </w:t>
      </w:r>
      <w:r w:rsidRPr="00AE6F52">
        <w:rPr>
          <w:rFonts w:ascii="Segoe UI" w:hAnsi="Segoe UI" w:cs="Segoe UI"/>
          <w:sz w:val="20"/>
          <w:szCs w:val="20"/>
        </w:rPr>
        <w:t>MHz - 4 kanál, nouzové odblokování a možnost otevření mechanicky řetězem. Řídící jednotka s 3 tlačítky na ovládání vrat (nahoru, dolů a stop), impulsní ovládání, integrovaný přijímač DO, Koncové spínače elektronické, pojistka přetržení pružiny a lanka. Příprava pro technologie – připojení k centrálnímu pultu. Vrata musí mít čidla, která umožní dávat signál, že jsou otevřená nebo zavřená. Vrata budou s prosvětlením izolačním dvojsklem v Al rámu. Koeficient tepelné vodivosti výplňových konstrukcí bude menší než 1,1 W/(m</w:t>
      </w:r>
      <w:r w:rsidRPr="008C3C05">
        <w:rPr>
          <w:rFonts w:ascii="Segoe UI" w:hAnsi="Segoe UI" w:cs="Segoe UI"/>
          <w:sz w:val="20"/>
          <w:szCs w:val="20"/>
          <w:vertAlign w:val="superscript"/>
        </w:rPr>
        <w:t>2</w:t>
      </w:r>
      <w:r w:rsidRPr="00AE6F52">
        <w:rPr>
          <w:rFonts w:ascii="Segoe UI" w:hAnsi="Segoe UI" w:cs="Segoe UI"/>
          <w:sz w:val="20"/>
          <w:szCs w:val="20"/>
        </w:rPr>
        <w:t>K). Rychlost otevření vrat max. 10 sec. (resp. rychlost vrat co nejvíce se přiblížit 0,5m/s – lze dosáhnout s frekvenčním měničem). Životnost musí být celkově 100 000 cyklů, pružiny 30 000 cyklů a motor 30 000 cyklů. Bezpečnostní opatření: vrata pojistka proti prasknutí pružin (pro ručně ovládaná, nebo vybavená motorem s vypínací pojistkou), ochrana proti uvolnění lanka, tepelná pojistka, ochrana prstů dle EN pro vrata do výšky 2500</w:t>
      </w:r>
      <w:r>
        <w:rPr>
          <w:rFonts w:ascii="Segoe UI" w:hAnsi="Segoe UI" w:cs="Segoe UI"/>
          <w:sz w:val="20"/>
          <w:szCs w:val="20"/>
        </w:rPr>
        <w:t xml:space="preserve"> mm</w:t>
      </w:r>
      <w:r w:rsidRPr="00AE6F52">
        <w:rPr>
          <w:rFonts w:ascii="Segoe UI" w:hAnsi="Segoe UI" w:cs="Segoe UI"/>
          <w:sz w:val="20"/>
          <w:szCs w:val="20"/>
        </w:rPr>
        <w:t xml:space="preserve">. </w:t>
      </w:r>
    </w:p>
    <w:p w14:paraId="033305D4" w14:textId="77777777" w:rsidR="002A3406" w:rsidRPr="00AE6F52" w:rsidRDefault="002A3406" w:rsidP="002A3406">
      <w:pPr>
        <w:autoSpaceDE w:val="0"/>
        <w:autoSpaceDN w:val="0"/>
        <w:adjustRightInd w:val="0"/>
        <w:spacing w:after="0" w:line="240" w:lineRule="auto"/>
        <w:rPr>
          <w:rFonts w:ascii="Segoe UI" w:hAnsi="Segoe UI" w:cs="Segoe UI"/>
          <w:sz w:val="20"/>
          <w:szCs w:val="20"/>
        </w:rPr>
      </w:pPr>
      <w:r w:rsidRPr="00AE6F52">
        <w:rPr>
          <w:rFonts w:ascii="Segoe UI" w:hAnsi="Segoe UI" w:cs="Segoe UI"/>
          <w:sz w:val="20"/>
          <w:szCs w:val="20"/>
        </w:rPr>
        <w:t xml:space="preserve">Ve dveřích budou osazeny </w:t>
      </w:r>
      <w:proofErr w:type="spellStart"/>
      <w:r w:rsidRPr="00AE6F52">
        <w:rPr>
          <w:rFonts w:ascii="Segoe UI" w:hAnsi="Segoe UI" w:cs="Segoe UI"/>
          <w:sz w:val="20"/>
          <w:szCs w:val="20"/>
        </w:rPr>
        <w:t>zadlabávací</w:t>
      </w:r>
      <w:proofErr w:type="spellEnd"/>
      <w:r w:rsidRPr="00AE6F52">
        <w:rPr>
          <w:rFonts w:ascii="Segoe UI" w:hAnsi="Segoe UI" w:cs="Segoe UI"/>
          <w:sz w:val="20"/>
          <w:szCs w:val="20"/>
        </w:rPr>
        <w:t xml:space="preserve"> zámky, </w:t>
      </w:r>
      <w:proofErr w:type="spellStart"/>
      <w:r w:rsidRPr="00AE6F52">
        <w:rPr>
          <w:rFonts w:ascii="Segoe UI" w:hAnsi="Segoe UI" w:cs="Segoe UI"/>
          <w:sz w:val="20"/>
          <w:szCs w:val="20"/>
        </w:rPr>
        <w:t>zadlabávací</w:t>
      </w:r>
      <w:proofErr w:type="spellEnd"/>
      <w:r w:rsidRPr="00AE6F52">
        <w:rPr>
          <w:rFonts w:ascii="Segoe UI" w:hAnsi="Segoe UI" w:cs="Segoe UI"/>
          <w:sz w:val="20"/>
          <w:szCs w:val="20"/>
        </w:rPr>
        <w:t xml:space="preserve"> zámky </w:t>
      </w:r>
      <w:proofErr w:type="spellStart"/>
      <w:r w:rsidRPr="00AE6F52">
        <w:rPr>
          <w:rFonts w:ascii="Segoe UI" w:hAnsi="Segoe UI" w:cs="Segoe UI"/>
          <w:sz w:val="20"/>
          <w:szCs w:val="20"/>
        </w:rPr>
        <w:t>samozamykatelné</w:t>
      </w:r>
      <w:proofErr w:type="spellEnd"/>
      <w:r w:rsidRPr="00AE6F52">
        <w:rPr>
          <w:rFonts w:ascii="Segoe UI" w:hAnsi="Segoe UI" w:cs="Segoe UI"/>
          <w:sz w:val="20"/>
          <w:szCs w:val="20"/>
        </w:rPr>
        <w:t xml:space="preserve"> (panikové – podle PBŘ), elektro mechanické (u přístupových bodů). Vložky budou třídy BT 3, BT 4 patentované, zařazené do jednotného systému navazujícího na klíčové hospodářství budovy ZZS </w:t>
      </w:r>
      <w:proofErr w:type="spellStart"/>
      <w:r w:rsidRPr="00AE6F52">
        <w:rPr>
          <w:rFonts w:ascii="Segoe UI" w:hAnsi="Segoe UI" w:cs="Segoe UI"/>
          <w:sz w:val="20"/>
          <w:szCs w:val="20"/>
        </w:rPr>
        <w:t>JmK</w:t>
      </w:r>
      <w:proofErr w:type="spellEnd"/>
      <w:r w:rsidRPr="00AE6F52">
        <w:rPr>
          <w:rFonts w:ascii="Segoe UI" w:hAnsi="Segoe UI" w:cs="Segoe UI"/>
          <w:sz w:val="20"/>
          <w:szCs w:val="20"/>
        </w:rPr>
        <w:t xml:space="preserve"> v Brně-Bohunicích (systém generálního klíče). Zámky dveří budou umístěny nejvýše 1000 mm od podlahy, klika nejvýše 1100 mm.</w:t>
      </w:r>
    </w:p>
    <w:p w14:paraId="57734E6F" w14:textId="77777777" w:rsidR="002A3406" w:rsidRPr="001C696D" w:rsidRDefault="002A3406" w:rsidP="002A3406">
      <w:pPr>
        <w:autoSpaceDE w:val="0"/>
        <w:autoSpaceDN w:val="0"/>
        <w:adjustRightInd w:val="0"/>
        <w:spacing w:after="0" w:line="240" w:lineRule="auto"/>
        <w:rPr>
          <w:rFonts w:ascii="Segoe UI" w:hAnsi="Segoe UI" w:cs="Segoe UI"/>
          <w:color w:val="FF0000"/>
          <w:sz w:val="20"/>
        </w:rPr>
      </w:pPr>
      <w:r w:rsidRPr="00AE6F52">
        <w:rPr>
          <w:rFonts w:ascii="Segoe UI" w:hAnsi="Segoe UI" w:cs="Segoe UI"/>
          <w:sz w:val="20"/>
          <w:szCs w:val="20"/>
        </w:rPr>
        <w:t>Požární odolnost vybraných výplní otvorů bude s požární odolností dle platného PBŘ pro navržené řešení stavby.</w:t>
      </w:r>
    </w:p>
    <w:p w14:paraId="7D94EFE9" w14:textId="77777777" w:rsidR="002A3406" w:rsidRPr="001C696D" w:rsidRDefault="002A3406" w:rsidP="002A3406">
      <w:pPr>
        <w:pStyle w:val="Odstavecseseznamem"/>
        <w:numPr>
          <w:ilvl w:val="0"/>
          <w:numId w:val="76"/>
        </w:numPr>
        <w:autoSpaceDE w:val="0"/>
        <w:autoSpaceDN w:val="0"/>
        <w:adjustRightInd w:val="0"/>
        <w:spacing w:after="0" w:line="240" w:lineRule="auto"/>
        <w:rPr>
          <w:rFonts w:ascii="Segoe UI" w:hAnsi="Segoe UI" w:cs="Segoe UI"/>
          <w:b/>
          <w:bCs/>
          <w:sz w:val="20"/>
          <w:szCs w:val="20"/>
        </w:rPr>
      </w:pPr>
      <w:r w:rsidRPr="001C696D">
        <w:rPr>
          <w:rFonts w:ascii="Segoe UI" w:hAnsi="Segoe UI" w:cs="Segoe UI"/>
          <w:b/>
          <w:bCs/>
          <w:sz w:val="20"/>
          <w:szCs w:val="20"/>
        </w:rPr>
        <w:t>zasklívání</w:t>
      </w:r>
    </w:p>
    <w:p w14:paraId="55C4AA97" w14:textId="77777777" w:rsidR="002A3406" w:rsidRPr="001C696D"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 xml:space="preserve">Veškeré tepelně izolační prvky v obvodovém plášti budou zaskleny tepelně izolačním trojsklem s měkkou vrstvou pokovení, okenní otvory orientované k jihu budou proskleny trojsklem se zvýšenou emisivitou slunečního záření. Okna s parapetem a prosklené stěny s parapetem nižším než 500 mm, budou mít spodní část do výšky 400 mm zabezpečenu proti mechanickému poškození, nebo budou zaskleny bezpečnostním sklem. </w:t>
      </w:r>
    </w:p>
    <w:p w14:paraId="74D140E3" w14:textId="77777777" w:rsidR="002A3406" w:rsidRDefault="002A3406" w:rsidP="002A3406">
      <w:pPr>
        <w:autoSpaceDE w:val="0"/>
        <w:autoSpaceDN w:val="0"/>
        <w:adjustRightInd w:val="0"/>
        <w:spacing w:after="0" w:line="240" w:lineRule="auto"/>
        <w:rPr>
          <w:rFonts w:ascii="Segoe UI" w:hAnsi="Segoe UI" w:cs="Segoe UI"/>
          <w:sz w:val="20"/>
          <w:szCs w:val="20"/>
        </w:rPr>
      </w:pPr>
      <w:r w:rsidRPr="001C696D">
        <w:rPr>
          <w:rFonts w:ascii="Segoe UI" w:hAnsi="Segoe UI" w:cs="Segoe UI"/>
          <w:sz w:val="20"/>
          <w:szCs w:val="20"/>
        </w:rPr>
        <w:t>Zasklení vybraných prvků bude s požární odolností dle platného PBŘ.</w:t>
      </w:r>
    </w:p>
    <w:p w14:paraId="1AB34319"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398681A5" w14:textId="77777777" w:rsidR="002A3406" w:rsidRDefault="002A3406" w:rsidP="002A3406">
      <w:pPr>
        <w:autoSpaceDE w:val="0"/>
        <w:autoSpaceDN w:val="0"/>
        <w:adjustRightInd w:val="0"/>
        <w:spacing w:after="0" w:line="240" w:lineRule="auto"/>
        <w:rPr>
          <w:rFonts w:ascii="Helvetica" w:hAnsi="Helvetica" w:cs="Helvetica"/>
          <w:sz w:val="20"/>
          <w:szCs w:val="20"/>
        </w:rPr>
      </w:pPr>
    </w:p>
    <w:p w14:paraId="78286145" w14:textId="77777777" w:rsidR="002A3406" w:rsidRDefault="002A3406" w:rsidP="002A3406">
      <w:pPr>
        <w:pStyle w:val="STNADPIS3"/>
      </w:pPr>
      <w:bookmarkStart w:id="7" w:name="_Toc160023642"/>
      <w:r w:rsidRPr="00421E80">
        <w:t>Koncové a ovládací prvky</w:t>
      </w:r>
      <w:bookmarkEnd w:id="7"/>
    </w:p>
    <w:p w14:paraId="4028837C" w14:textId="77777777" w:rsidR="002A3406" w:rsidRDefault="002A3406" w:rsidP="002A3406">
      <w:pPr>
        <w:tabs>
          <w:tab w:val="left" w:pos="1124"/>
        </w:tabs>
        <w:spacing w:after="0"/>
      </w:pPr>
      <w:r>
        <w:tab/>
      </w:r>
    </w:p>
    <w:p w14:paraId="6D4909C8" w14:textId="77777777" w:rsidR="002A3406" w:rsidRPr="001C696D" w:rsidRDefault="002A3406" w:rsidP="002A3406">
      <w:pPr>
        <w:tabs>
          <w:tab w:val="left" w:pos="1124"/>
        </w:tabs>
        <w:spacing w:after="0"/>
        <w:rPr>
          <w:rFonts w:ascii="Segoe UI" w:hAnsi="Segoe UI" w:cs="Segoe UI"/>
          <w:b/>
          <w:bCs/>
          <w:sz w:val="20"/>
          <w:szCs w:val="20"/>
        </w:rPr>
      </w:pPr>
      <w:r w:rsidRPr="001C696D">
        <w:rPr>
          <w:rStyle w:val="Siln"/>
          <w:rFonts w:ascii="Segoe UI" w:hAnsi="Segoe UI" w:cs="Segoe UI"/>
          <w:sz w:val="20"/>
          <w:szCs w:val="20"/>
        </w:rPr>
        <w:t>Technické specifikace a standardy</w:t>
      </w:r>
    </w:p>
    <w:p w14:paraId="2609206A" w14:textId="77777777" w:rsidR="002A3406" w:rsidRPr="001C696D" w:rsidRDefault="002A3406" w:rsidP="002A3406">
      <w:pPr>
        <w:tabs>
          <w:tab w:val="left" w:pos="1124"/>
        </w:tabs>
        <w:spacing w:after="0"/>
        <w:rPr>
          <w:rFonts w:ascii="Segoe UI" w:hAnsi="Segoe UI" w:cs="Segoe UI"/>
          <w:sz w:val="20"/>
          <w:szCs w:val="20"/>
        </w:rPr>
      </w:pPr>
      <w:r w:rsidRPr="001C696D">
        <w:rPr>
          <w:rFonts w:ascii="Segoe UI" w:hAnsi="Segoe UI" w:cs="Segoe UI"/>
          <w:sz w:val="20"/>
          <w:szCs w:val="20"/>
        </w:rPr>
        <w:t>Veškeré výrobky musí být určeny k zabudování do staveb, musí být schváleny pro použití v ČR a musí být použity stanoveným způsobem k výrobcem stanovenému účelu a předpokládanému použití.</w:t>
      </w:r>
    </w:p>
    <w:p w14:paraId="472D4592" w14:textId="77777777" w:rsidR="002A3406" w:rsidRPr="00524A29" w:rsidRDefault="002A3406" w:rsidP="002A3406">
      <w:pPr>
        <w:tabs>
          <w:tab w:val="left" w:pos="1124"/>
        </w:tabs>
        <w:spacing w:after="0"/>
      </w:pPr>
    </w:p>
    <w:tbl>
      <w:tblPr>
        <w:tblStyle w:val="Mkatabulky"/>
        <w:tblW w:w="0" w:type="auto"/>
        <w:tblLook w:val="04A0" w:firstRow="1" w:lastRow="0" w:firstColumn="1" w:lastColumn="0" w:noHBand="0" w:noVBand="1"/>
      </w:tblPr>
      <w:tblGrid>
        <w:gridCol w:w="1696"/>
        <w:gridCol w:w="5959"/>
        <w:gridCol w:w="1364"/>
      </w:tblGrid>
      <w:tr w:rsidR="002A3406" w:rsidRPr="0073235A" w14:paraId="763A5BD7" w14:textId="77777777" w:rsidTr="00874C98">
        <w:tc>
          <w:tcPr>
            <w:tcW w:w="1696" w:type="dxa"/>
            <w:tcBorders>
              <w:top w:val="nil"/>
              <w:left w:val="nil"/>
              <w:bottom w:val="nil"/>
              <w:right w:val="nil"/>
            </w:tcBorders>
            <w:vAlign w:val="center"/>
          </w:tcPr>
          <w:p w14:paraId="2ED2BB52" w14:textId="77777777" w:rsidR="002A3406" w:rsidRPr="0073235A" w:rsidRDefault="002A3406" w:rsidP="00874C98">
            <w:pPr>
              <w:jc w:val="center"/>
              <w:rPr>
                <w:rFonts w:ascii="Segoe UI" w:hAnsi="Segoe UI" w:cs="Segoe UI"/>
                <w:sz w:val="20"/>
                <w:szCs w:val="20"/>
              </w:rPr>
            </w:pPr>
            <w:r w:rsidRPr="0073235A">
              <w:rPr>
                <w:rFonts w:ascii="Segoe UI" w:hAnsi="Segoe UI" w:cs="Segoe UI"/>
                <w:sz w:val="20"/>
                <w:szCs w:val="20"/>
              </w:rPr>
              <w:t>Standard</w:t>
            </w:r>
          </w:p>
          <w:p w14:paraId="656904FD" w14:textId="77777777" w:rsidR="002A3406" w:rsidRPr="0073235A" w:rsidRDefault="002A3406" w:rsidP="00874C98">
            <w:pPr>
              <w:jc w:val="center"/>
              <w:rPr>
                <w:rFonts w:ascii="Segoe UI" w:hAnsi="Segoe UI" w:cs="Segoe UI"/>
                <w:sz w:val="20"/>
                <w:szCs w:val="20"/>
              </w:rPr>
            </w:pPr>
          </w:p>
        </w:tc>
        <w:tc>
          <w:tcPr>
            <w:tcW w:w="5959" w:type="dxa"/>
            <w:tcBorders>
              <w:top w:val="nil"/>
              <w:left w:val="nil"/>
              <w:bottom w:val="nil"/>
              <w:right w:val="nil"/>
            </w:tcBorders>
          </w:tcPr>
          <w:p w14:paraId="08F153B3"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Popis standardu</w:t>
            </w:r>
          </w:p>
        </w:tc>
        <w:tc>
          <w:tcPr>
            <w:tcW w:w="1364" w:type="dxa"/>
            <w:tcBorders>
              <w:top w:val="nil"/>
              <w:left w:val="nil"/>
              <w:bottom w:val="nil"/>
              <w:right w:val="nil"/>
            </w:tcBorders>
          </w:tcPr>
          <w:p w14:paraId="2D24C22F"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Ukázka</w:t>
            </w:r>
          </w:p>
        </w:tc>
      </w:tr>
      <w:tr w:rsidR="002A3406" w:rsidRPr="0073235A" w14:paraId="42EFDD80" w14:textId="77777777" w:rsidTr="00874C98">
        <w:tc>
          <w:tcPr>
            <w:tcW w:w="1696" w:type="dxa"/>
            <w:tcBorders>
              <w:top w:val="nil"/>
              <w:left w:val="nil"/>
              <w:bottom w:val="single" w:sz="4" w:space="0" w:color="auto"/>
              <w:right w:val="nil"/>
            </w:tcBorders>
            <w:vAlign w:val="center"/>
          </w:tcPr>
          <w:p w14:paraId="37E22DFC" w14:textId="77777777" w:rsidR="002A3406" w:rsidRPr="0073235A" w:rsidRDefault="002A3406" w:rsidP="00874C98">
            <w:pPr>
              <w:jc w:val="center"/>
              <w:rPr>
                <w:rFonts w:ascii="Segoe UI" w:hAnsi="Segoe UI" w:cs="Segoe UI"/>
                <w:sz w:val="20"/>
                <w:szCs w:val="20"/>
              </w:rPr>
            </w:pPr>
          </w:p>
        </w:tc>
        <w:tc>
          <w:tcPr>
            <w:tcW w:w="5959" w:type="dxa"/>
            <w:tcBorders>
              <w:top w:val="nil"/>
              <w:left w:val="nil"/>
              <w:bottom w:val="single" w:sz="4" w:space="0" w:color="auto"/>
              <w:right w:val="nil"/>
            </w:tcBorders>
          </w:tcPr>
          <w:p w14:paraId="7B0ADF28" w14:textId="77777777" w:rsidR="002A3406" w:rsidRPr="0073235A" w:rsidRDefault="002A3406" w:rsidP="00874C98">
            <w:pPr>
              <w:rPr>
                <w:rFonts w:ascii="Segoe UI" w:hAnsi="Segoe UI" w:cs="Segoe UI"/>
                <w:b/>
                <w:bCs/>
                <w:sz w:val="20"/>
                <w:szCs w:val="20"/>
              </w:rPr>
            </w:pPr>
            <w:r w:rsidRPr="0073235A">
              <w:rPr>
                <w:rFonts w:ascii="Segoe UI" w:hAnsi="Segoe UI" w:cs="Segoe UI"/>
                <w:b/>
                <w:bCs/>
                <w:sz w:val="20"/>
                <w:szCs w:val="20"/>
              </w:rPr>
              <w:t>Materiál nosný kusový</w:t>
            </w:r>
          </w:p>
        </w:tc>
        <w:tc>
          <w:tcPr>
            <w:tcW w:w="1364" w:type="dxa"/>
            <w:tcBorders>
              <w:top w:val="nil"/>
              <w:left w:val="nil"/>
              <w:bottom w:val="single" w:sz="4" w:space="0" w:color="auto"/>
              <w:right w:val="nil"/>
            </w:tcBorders>
          </w:tcPr>
          <w:p w14:paraId="6B1FEDBA" w14:textId="77777777" w:rsidR="002A3406" w:rsidRPr="0073235A" w:rsidRDefault="002A3406" w:rsidP="00874C98">
            <w:pPr>
              <w:rPr>
                <w:rFonts w:ascii="Segoe UI" w:hAnsi="Segoe UI" w:cs="Segoe UI"/>
                <w:sz w:val="20"/>
                <w:szCs w:val="20"/>
              </w:rPr>
            </w:pPr>
          </w:p>
        </w:tc>
      </w:tr>
      <w:tr w:rsidR="002A3406" w:rsidRPr="0073235A" w14:paraId="75B0283B" w14:textId="77777777" w:rsidTr="00874C98">
        <w:tc>
          <w:tcPr>
            <w:tcW w:w="1696" w:type="dxa"/>
            <w:tcBorders>
              <w:top w:val="single" w:sz="4" w:space="0" w:color="auto"/>
            </w:tcBorders>
            <w:vAlign w:val="center"/>
          </w:tcPr>
          <w:p w14:paraId="071144C1" w14:textId="77777777" w:rsidR="002A3406" w:rsidRPr="0073235A" w:rsidRDefault="002A3406" w:rsidP="00874C98">
            <w:pPr>
              <w:jc w:val="center"/>
              <w:rPr>
                <w:rFonts w:ascii="Segoe UI" w:hAnsi="Segoe UI" w:cs="Segoe UI"/>
                <w:sz w:val="20"/>
                <w:szCs w:val="20"/>
              </w:rPr>
            </w:pPr>
            <w:r w:rsidRPr="0073235A">
              <w:rPr>
                <w:rFonts w:ascii="Segoe UI" w:hAnsi="Segoe UI" w:cs="Segoe UI"/>
                <w:sz w:val="20"/>
                <w:szCs w:val="20"/>
              </w:rPr>
              <w:t>1.1</w:t>
            </w:r>
          </w:p>
        </w:tc>
        <w:tc>
          <w:tcPr>
            <w:tcW w:w="5959" w:type="dxa"/>
            <w:tcBorders>
              <w:top w:val="single" w:sz="4" w:space="0" w:color="auto"/>
            </w:tcBorders>
          </w:tcPr>
          <w:p w14:paraId="3C875E01"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Kompletní spínač pro zapuštěnou montáž složený i. přístroje spínače řazení dle soupisu výměr 10</w:t>
            </w:r>
            <w:r>
              <w:rPr>
                <w:rFonts w:ascii="Segoe UI" w:hAnsi="Segoe UI" w:cs="Segoe UI"/>
                <w:sz w:val="20"/>
                <w:szCs w:val="20"/>
              </w:rPr>
              <w:t xml:space="preserve"> </w:t>
            </w:r>
            <w:r w:rsidRPr="0073235A">
              <w:rPr>
                <w:rFonts w:ascii="Segoe UI" w:hAnsi="Segoe UI" w:cs="Segoe UI"/>
                <w:sz w:val="20"/>
                <w:szCs w:val="20"/>
              </w:rPr>
              <w:t>A, 250</w:t>
            </w:r>
            <w:r>
              <w:rPr>
                <w:rFonts w:ascii="Segoe UI" w:hAnsi="Segoe UI" w:cs="Segoe UI"/>
                <w:sz w:val="20"/>
                <w:szCs w:val="20"/>
              </w:rPr>
              <w:t xml:space="preserve"> </w:t>
            </w:r>
            <w:r w:rsidRPr="0073235A">
              <w:rPr>
                <w:rFonts w:ascii="Segoe UI" w:hAnsi="Segoe UI" w:cs="Segoe UI"/>
                <w:sz w:val="20"/>
                <w:szCs w:val="20"/>
              </w:rPr>
              <w:t xml:space="preserve">V, pro </w:t>
            </w:r>
            <w:proofErr w:type="spellStart"/>
            <w:r w:rsidRPr="0073235A">
              <w:rPr>
                <w:rFonts w:ascii="Segoe UI" w:hAnsi="Segoe UI" w:cs="Segoe UI"/>
                <w:sz w:val="20"/>
                <w:szCs w:val="20"/>
              </w:rPr>
              <w:t>bezšroubové</w:t>
            </w:r>
            <w:proofErr w:type="spellEnd"/>
            <w:r w:rsidRPr="0073235A">
              <w:rPr>
                <w:rFonts w:ascii="Segoe UI" w:hAnsi="Segoe UI" w:cs="Segoe UI"/>
                <w:sz w:val="20"/>
                <w:szCs w:val="20"/>
              </w:rPr>
              <w:t xml:space="preserve"> připojení vodičů, krytu pro spínač a rámečku, jednonásobný (vícenásobný) rámeček pro vodorovnou montáž, barva bílá. Kompletní dodávka.</w:t>
            </w:r>
          </w:p>
        </w:tc>
        <w:tc>
          <w:tcPr>
            <w:tcW w:w="1364" w:type="dxa"/>
            <w:tcBorders>
              <w:top w:val="single" w:sz="4" w:space="0" w:color="auto"/>
            </w:tcBorders>
          </w:tcPr>
          <w:p w14:paraId="302E278D"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197FF246" wp14:editId="5C7E235F">
                  <wp:extent cx="680314" cy="621607"/>
                  <wp:effectExtent l="0" t="0" r="5715" b="7620"/>
                  <wp:docPr id="966065994" name="Рисунок 1" descr="Obsah obrázku Obdélník, zrcadl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065994" name="Рисунок 1" descr="Obsah obrázku Obdélník, zrcadlo, design&#10;&#10;Popis byl vytvořen automaticky"/>
                          <pic:cNvPicPr/>
                        </pic:nvPicPr>
                        <pic:blipFill>
                          <a:blip r:embed="rId10"/>
                          <a:stretch>
                            <a:fillRect/>
                          </a:stretch>
                        </pic:blipFill>
                        <pic:spPr>
                          <a:xfrm>
                            <a:off x="0" y="0"/>
                            <a:ext cx="694991" cy="635017"/>
                          </a:xfrm>
                          <a:prstGeom prst="rect">
                            <a:avLst/>
                          </a:prstGeom>
                        </pic:spPr>
                      </pic:pic>
                    </a:graphicData>
                  </a:graphic>
                </wp:inline>
              </w:drawing>
            </w:r>
          </w:p>
        </w:tc>
      </w:tr>
      <w:tr w:rsidR="002A3406" w:rsidRPr="0073235A" w14:paraId="0CF2B86F" w14:textId="77777777" w:rsidTr="00874C98">
        <w:tc>
          <w:tcPr>
            <w:tcW w:w="1696" w:type="dxa"/>
            <w:vAlign w:val="center"/>
          </w:tcPr>
          <w:p w14:paraId="020461BD" w14:textId="77777777" w:rsidR="002A3406" w:rsidRPr="0073235A" w:rsidRDefault="002A3406" w:rsidP="00874C98">
            <w:pPr>
              <w:jc w:val="center"/>
              <w:rPr>
                <w:rFonts w:ascii="Segoe UI" w:hAnsi="Segoe UI" w:cs="Segoe UI"/>
                <w:sz w:val="20"/>
                <w:szCs w:val="20"/>
              </w:rPr>
            </w:pPr>
            <w:r w:rsidRPr="0073235A">
              <w:rPr>
                <w:rFonts w:ascii="Segoe UI" w:hAnsi="Segoe UI" w:cs="Segoe UI"/>
                <w:sz w:val="20"/>
                <w:szCs w:val="20"/>
              </w:rPr>
              <w:t>1.11</w:t>
            </w:r>
          </w:p>
        </w:tc>
        <w:tc>
          <w:tcPr>
            <w:tcW w:w="5959" w:type="dxa"/>
          </w:tcPr>
          <w:p w14:paraId="7D263E56"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Kompletní spínač pro přisazenou montáž s řazením kontaktů dle soupisu výměr 10</w:t>
            </w:r>
            <w:r>
              <w:rPr>
                <w:rFonts w:ascii="Segoe UI" w:hAnsi="Segoe UI" w:cs="Segoe UI"/>
                <w:sz w:val="20"/>
                <w:szCs w:val="20"/>
              </w:rPr>
              <w:t xml:space="preserve"> </w:t>
            </w:r>
            <w:r w:rsidRPr="0073235A">
              <w:rPr>
                <w:rFonts w:ascii="Segoe UI" w:hAnsi="Segoe UI" w:cs="Segoe UI"/>
                <w:sz w:val="20"/>
                <w:szCs w:val="20"/>
              </w:rPr>
              <w:t>A, 250</w:t>
            </w:r>
            <w:r>
              <w:rPr>
                <w:rFonts w:ascii="Segoe UI" w:hAnsi="Segoe UI" w:cs="Segoe UI"/>
                <w:sz w:val="20"/>
                <w:szCs w:val="20"/>
              </w:rPr>
              <w:t xml:space="preserve"> </w:t>
            </w:r>
            <w:r w:rsidRPr="0073235A">
              <w:rPr>
                <w:rFonts w:ascii="Segoe UI" w:hAnsi="Segoe UI" w:cs="Segoe UI"/>
                <w:sz w:val="20"/>
                <w:szCs w:val="20"/>
              </w:rPr>
              <w:t>V, barva bílá. IP44 Kompletní dodávka.</w:t>
            </w:r>
          </w:p>
        </w:tc>
        <w:tc>
          <w:tcPr>
            <w:tcW w:w="1364" w:type="dxa"/>
          </w:tcPr>
          <w:p w14:paraId="3F326FAB"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6E1FE4D7" wp14:editId="589AEEDC">
                  <wp:extent cx="680085" cy="629464"/>
                  <wp:effectExtent l="0" t="0" r="5715" b="0"/>
                  <wp:docPr id="753232914" name="Рисунок 1" descr="Obsah obrázku zrcadl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232914" name="Рисунок 1" descr="Obsah obrázku zrcadlo, design&#10;&#10;Popis byl vytvořen automaticky"/>
                          <pic:cNvPicPr/>
                        </pic:nvPicPr>
                        <pic:blipFill>
                          <a:blip r:embed="rId11"/>
                          <a:stretch>
                            <a:fillRect/>
                          </a:stretch>
                        </pic:blipFill>
                        <pic:spPr>
                          <a:xfrm flipV="1">
                            <a:off x="0" y="0"/>
                            <a:ext cx="700635" cy="648484"/>
                          </a:xfrm>
                          <a:prstGeom prst="rect">
                            <a:avLst/>
                          </a:prstGeom>
                        </pic:spPr>
                      </pic:pic>
                    </a:graphicData>
                  </a:graphic>
                </wp:inline>
              </w:drawing>
            </w:r>
          </w:p>
        </w:tc>
      </w:tr>
      <w:tr w:rsidR="002A3406" w:rsidRPr="0073235A" w14:paraId="749E1A93" w14:textId="77777777" w:rsidTr="00874C98">
        <w:tc>
          <w:tcPr>
            <w:tcW w:w="1696" w:type="dxa"/>
            <w:vAlign w:val="center"/>
          </w:tcPr>
          <w:p w14:paraId="569A2E79" w14:textId="77777777" w:rsidR="002A3406" w:rsidRPr="0073235A" w:rsidRDefault="002A3406" w:rsidP="00874C98">
            <w:pPr>
              <w:jc w:val="center"/>
              <w:rPr>
                <w:rFonts w:ascii="Segoe UI" w:hAnsi="Segoe UI" w:cs="Segoe UI"/>
                <w:sz w:val="20"/>
                <w:szCs w:val="20"/>
              </w:rPr>
            </w:pPr>
            <w:r w:rsidRPr="0073235A">
              <w:rPr>
                <w:rFonts w:ascii="Segoe UI" w:hAnsi="Segoe UI" w:cs="Segoe UI"/>
                <w:sz w:val="20"/>
                <w:szCs w:val="20"/>
              </w:rPr>
              <w:t>1.12</w:t>
            </w:r>
          </w:p>
        </w:tc>
        <w:tc>
          <w:tcPr>
            <w:tcW w:w="5959" w:type="dxa"/>
          </w:tcPr>
          <w:p w14:paraId="73F5C1FA"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Spínač pro přisazenou montáž, řazení dle soupisu výměr IP44</w:t>
            </w:r>
            <w:r>
              <w:rPr>
                <w:rFonts w:ascii="Segoe UI" w:hAnsi="Segoe UI" w:cs="Segoe UI"/>
                <w:sz w:val="20"/>
                <w:szCs w:val="20"/>
              </w:rPr>
              <w:t>,</w:t>
            </w:r>
            <w:r w:rsidRPr="0073235A">
              <w:rPr>
                <w:rFonts w:ascii="Segoe UI" w:hAnsi="Segoe UI" w:cs="Segoe UI"/>
                <w:sz w:val="20"/>
                <w:szCs w:val="20"/>
              </w:rPr>
              <w:t xml:space="preserve"> 10</w:t>
            </w:r>
            <w:r>
              <w:rPr>
                <w:rFonts w:ascii="Segoe UI" w:hAnsi="Segoe UI" w:cs="Segoe UI"/>
                <w:sz w:val="20"/>
                <w:szCs w:val="20"/>
              </w:rPr>
              <w:t xml:space="preserve"> </w:t>
            </w:r>
            <w:r w:rsidRPr="0073235A">
              <w:rPr>
                <w:rFonts w:ascii="Segoe UI" w:hAnsi="Segoe UI" w:cs="Segoe UI"/>
                <w:sz w:val="20"/>
                <w:szCs w:val="20"/>
              </w:rPr>
              <w:t>A, 250</w:t>
            </w:r>
            <w:r>
              <w:rPr>
                <w:rFonts w:ascii="Segoe UI" w:hAnsi="Segoe UI" w:cs="Segoe UI"/>
                <w:sz w:val="20"/>
                <w:szCs w:val="20"/>
              </w:rPr>
              <w:t xml:space="preserve"> </w:t>
            </w:r>
            <w:r w:rsidRPr="0073235A">
              <w:rPr>
                <w:rFonts w:ascii="Segoe UI" w:hAnsi="Segoe UI" w:cs="Segoe UI"/>
                <w:sz w:val="20"/>
                <w:szCs w:val="20"/>
              </w:rPr>
              <w:t>V AC, Upevnění šrouby, šroubové svorky (pro vodiče 1-2,5 mm</w:t>
            </w:r>
            <w:r w:rsidRPr="0073235A">
              <w:rPr>
                <w:rFonts w:ascii="Segoe UI" w:hAnsi="Segoe UI" w:cs="Segoe UI"/>
                <w:sz w:val="20"/>
                <w:szCs w:val="20"/>
                <w:vertAlign w:val="superscript"/>
              </w:rPr>
              <w:t>2</w:t>
            </w:r>
            <w:r w:rsidRPr="0073235A">
              <w:rPr>
                <w:rFonts w:ascii="Segoe UI" w:hAnsi="Segoe UI" w:cs="Segoe UI"/>
                <w:sz w:val="20"/>
                <w:szCs w:val="20"/>
              </w:rPr>
              <w:t>). Barva bílá</w:t>
            </w:r>
          </w:p>
        </w:tc>
        <w:tc>
          <w:tcPr>
            <w:tcW w:w="1364" w:type="dxa"/>
          </w:tcPr>
          <w:p w14:paraId="361F94D9"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4ACA5758" wp14:editId="4F85BA9C">
                  <wp:extent cx="680085" cy="589407"/>
                  <wp:effectExtent l="0" t="0" r="5715" b="1270"/>
                  <wp:docPr id="1539482230" name="Рисунок 1" descr="Obsah obrázku zrcadl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482230" name="Рисунок 1" descr="Obsah obrázku zrcadlo, design&#10;&#10;Popis byl vytvořen automaticky"/>
                          <pic:cNvPicPr/>
                        </pic:nvPicPr>
                        <pic:blipFill>
                          <a:blip r:embed="rId12"/>
                          <a:stretch>
                            <a:fillRect/>
                          </a:stretch>
                        </pic:blipFill>
                        <pic:spPr>
                          <a:xfrm>
                            <a:off x="0" y="0"/>
                            <a:ext cx="688533" cy="596729"/>
                          </a:xfrm>
                          <a:prstGeom prst="rect">
                            <a:avLst/>
                          </a:prstGeom>
                        </pic:spPr>
                      </pic:pic>
                    </a:graphicData>
                  </a:graphic>
                </wp:inline>
              </w:drawing>
            </w:r>
          </w:p>
        </w:tc>
      </w:tr>
      <w:tr w:rsidR="002A3406" w:rsidRPr="0073235A" w14:paraId="5196A8EB" w14:textId="77777777" w:rsidTr="00874C98">
        <w:tc>
          <w:tcPr>
            <w:tcW w:w="1696" w:type="dxa"/>
            <w:vAlign w:val="center"/>
          </w:tcPr>
          <w:p w14:paraId="706E801F" w14:textId="77777777" w:rsidR="002A3406" w:rsidRPr="0073235A" w:rsidRDefault="002A3406" w:rsidP="00874C98">
            <w:pPr>
              <w:jc w:val="center"/>
              <w:rPr>
                <w:rFonts w:ascii="Segoe UI" w:hAnsi="Segoe UI" w:cs="Segoe UI"/>
                <w:sz w:val="20"/>
                <w:szCs w:val="20"/>
              </w:rPr>
            </w:pPr>
            <w:r w:rsidRPr="0073235A">
              <w:rPr>
                <w:rFonts w:ascii="Segoe UI" w:hAnsi="Segoe UI" w:cs="Segoe UI"/>
                <w:sz w:val="20"/>
                <w:szCs w:val="20"/>
              </w:rPr>
              <w:t>1.2</w:t>
            </w:r>
          </w:p>
        </w:tc>
        <w:tc>
          <w:tcPr>
            <w:tcW w:w="5959" w:type="dxa"/>
          </w:tcPr>
          <w:p w14:paraId="5A3615E1" w14:textId="77777777" w:rsidR="002A3406" w:rsidRPr="0073235A" w:rsidRDefault="002A3406" w:rsidP="00874C98">
            <w:pPr>
              <w:rPr>
                <w:rFonts w:ascii="Segoe UI" w:hAnsi="Segoe UI" w:cs="Segoe UI"/>
                <w:sz w:val="20"/>
                <w:szCs w:val="20"/>
              </w:rPr>
            </w:pPr>
            <w:r w:rsidRPr="0073235A">
              <w:rPr>
                <w:rFonts w:ascii="Segoe UI" w:hAnsi="Segoe UI" w:cs="Segoe UI"/>
                <w:sz w:val="20"/>
                <w:szCs w:val="20"/>
              </w:rPr>
              <w:t>Kompletní zásuvka pro zapuštěnou montáž složená z vlastní zásuvky 2P+PE 16</w:t>
            </w:r>
            <w:r>
              <w:rPr>
                <w:rFonts w:ascii="Segoe UI" w:hAnsi="Segoe UI" w:cs="Segoe UI"/>
                <w:sz w:val="20"/>
                <w:szCs w:val="20"/>
              </w:rPr>
              <w:t xml:space="preserve"> </w:t>
            </w:r>
            <w:r w:rsidRPr="0073235A">
              <w:rPr>
                <w:rFonts w:ascii="Segoe UI" w:hAnsi="Segoe UI" w:cs="Segoe UI"/>
                <w:sz w:val="20"/>
                <w:szCs w:val="20"/>
              </w:rPr>
              <w:t>A, 250</w:t>
            </w:r>
            <w:r>
              <w:rPr>
                <w:rFonts w:ascii="Segoe UI" w:hAnsi="Segoe UI" w:cs="Segoe UI"/>
                <w:sz w:val="20"/>
                <w:szCs w:val="20"/>
              </w:rPr>
              <w:t xml:space="preserve"> </w:t>
            </w:r>
            <w:r w:rsidRPr="0073235A">
              <w:rPr>
                <w:rFonts w:ascii="Segoe UI" w:hAnsi="Segoe UI" w:cs="Segoe UI"/>
                <w:sz w:val="20"/>
                <w:szCs w:val="20"/>
              </w:rPr>
              <w:t>V a rámečku, jednonásobný (vícenásobný) rámeček pro vodorovnou montáž. Kompletní dodávka včetně zapojení.</w:t>
            </w:r>
          </w:p>
        </w:tc>
        <w:tc>
          <w:tcPr>
            <w:tcW w:w="1364" w:type="dxa"/>
          </w:tcPr>
          <w:p w14:paraId="67F232E0"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5854E53C" wp14:editId="4BEB2495">
                  <wp:extent cx="680085" cy="562449"/>
                  <wp:effectExtent l="0" t="0" r="5715" b="9525"/>
                  <wp:docPr id="1615351494" name="Рисунок 1" descr="Obsah obrázku Zástrčky a zásuvky, zástr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51494" name="Рисунок 1" descr="Obsah obrázku Zástrčky a zásuvky, zástrčka&#10;&#10;Popis byl vytvořen automaticky"/>
                          <pic:cNvPicPr/>
                        </pic:nvPicPr>
                        <pic:blipFill>
                          <a:blip r:embed="rId13"/>
                          <a:stretch>
                            <a:fillRect/>
                          </a:stretch>
                        </pic:blipFill>
                        <pic:spPr>
                          <a:xfrm>
                            <a:off x="0" y="0"/>
                            <a:ext cx="689375" cy="570132"/>
                          </a:xfrm>
                          <a:prstGeom prst="rect">
                            <a:avLst/>
                          </a:prstGeom>
                        </pic:spPr>
                      </pic:pic>
                    </a:graphicData>
                  </a:graphic>
                </wp:inline>
              </w:drawing>
            </w:r>
          </w:p>
        </w:tc>
      </w:tr>
      <w:tr w:rsidR="002A3406" w:rsidRPr="0073235A" w14:paraId="0BEA83A6" w14:textId="77777777" w:rsidTr="00874C98">
        <w:tc>
          <w:tcPr>
            <w:tcW w:w="1696" w:type="dxa"/>
            <w:vAlign w:val="center"/>
          </w:tcPr>
          <w:p w14:paraId="1BDB2EA4"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1.21</w:t>
            </w:r>
          </w:p>
        </w:tc>
        <w:tc>
          <w:tcPr>
            <w:tcW w:w="5959" w:type="dxa"/>
            <w:vAlign w:val="center"/>
          </w:tcPr>
          <w:p w14:paraId="4299194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Zásuvka s ochranným kolíkem, s ochranou před přepětím. 2P+PE 250V/16A. Jmenovitý výbojový proud </w:t>
            </w:r>
            <w:r w:rsidRPr="0073235A">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,5</w:t>
            </w:r>
            <w:r>
              <w:rPr>
                <w:rFonts w:ascii="Segoe UI" w:eastAsia="Times New Roman" w:hAnsi="Segoe UI" w:cs="Segoe UI"/>
                <w:sz w:val="20"/>
                <w:szCs w:val="20"/>
                <w:lang w:eastAsia="cs-CZ"/>
              </w:rPr>
              <w:t xml:space="preserve"> </w:t>
            </w:r>
            <w:proofErr w:type="spellStart"/>
            <w:proofErr w:type="gram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w:t>
            </w:r>
            <w:proofErr w:type="gramEnd"/>
            <w:r w:rsidRPr="0018757F">
              <w:rPr>
                <w:rFonts w:ascii="Segoe UI" w:eastAsia="Times New Roman" w:hAnsi="Segoe UI" w:cs="Segoe UI"/>
                <w:sz w:val="20"/>
                <w:szCs w:val="20"/>
                <w:lang w:eastAsia="cs-CZ"/>
              </w:rPr>
              <w:t>L/PE, L/N), 5kA(N/PE); maximální výbojový proud 5kA(L/PE</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L/N), 10kA(N/PE); kombinovaný impulz 3kV(L/PE</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L/N), </w:t>
            </w:r>
            <w:r w:rsidRPr="0073235A">
              <w:rPr>
                <w:rFonts w:ascii="Segoe UI" w:eastAsia="Times New Roman" w:hAnsi="Segoe UI" w:cs="Segoe UI"/>
                <w:sz w:val="20"/>
                <w:szCs w:val="20"/>
                <w:lang w:eastAsia="cs-CZ"/>
              </w:rPr>
              <w:t>10</w:t>
            </w:r>
            <w:r w:rsidRPr="0018757F">
              <w:rPr>
                <w:rFonts w:ascii="Segoe UI" w:eastAsia="Times New Roman" w:hAnsi="Segoe UI" w:cs="Segoe UI"/>
                <w:sz w:val="20"/>
                <w:szCs w:val="20"/>
                <w:lang w:eastAsia="cs-CZ"/>
              </w:rPr>
              <w:t>kV(N</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PE); ochranná úroveň &lt;800V(L/N)</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&lt;</w:t>
            </w:r>
            <w:r w:rsidRPr="0073235A">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,2kV(L/PE, N/PE);</w:t>
            </w:r>
            <w:r w:rsidRPr="0073235A">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doba odezvy &lt;25ns(L/N), &lt;100ns(L/PE</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N/PE). Maximální průřez vodičů 2,5mm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Kompletní dodávka.</w:t>
            </w:r>
          </w:p>
        </w:tc>
        <w:tc>
          <w:tcPr>
            <w:tcW w:w="1364" w:type="dxa"/>
          </w:tcPr>
          <w:p w14:paraId="066C8301"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16E756A7" wp14:editId="43F3F512">
                  <wp:extent cx="680085" cy="573765"/>
                  <wp:effectExtent l="0" t="0" r="5715" b="0"/>
                  <wp:docPr id="1298040732" name="Рисунок 1" descr="Obsah obrázku Zástrčky a zásuvky, zástr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40732" name="Рисунок 1" descr="Obsah obrázku Zástrčky a zásuvky, zástrčka&#10;&#10;Popis byl vytvořen automaticky"/>
                          <pic:cNvPicPr/>
                        </pic:nvPicPr>
                        <pic:blipFill>
                          <a:blip r:embed="rId14"/>
                          <a:stretch>
                            <a:fillRect/>
                          </a:stretch>
                        </pic:blipFill>
                        <pic:spPr>
                          <a:xfrm flipV="1">
                            <a:off x="0" y="0"/>
                            <a:ext cx="693314" cy="584926"/>
                          </a:xfrm>
                          <a:prstGeom prst="rect">
                            <a:avLst/>
                          </a:prstGeom>
                        </pic:spPr>
                      </pic:pic>
                    </a:graphicData>
                  </a:graphic>
                </wp:inline>
              </w:drawing>
            </w:r>
          </w:p>
        </w:tc>
      </w:tr>
      <w:tr w:rsidR="002A3406" w:rsidRPr="0073235A" w14:paraId="5C3418D7" w14:textId="77777777" w:rsidTr="00874C98">
        <w:tc>
          <w:tcPr>
            <w:tcW w:w="1696" w:type="dxa"/>
            <w:vAlign w:val="center"/>
          </w:tcPr>
          <w:p w14:paraId="3EC93951"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1.22</w:t>
            </w:r>
          </w:p>
        </w:tc>
        <w:tc>
          <w:tcPr>
            <w:tcW w:w="5959" w:type="dxa"/>
            <w:vAlign w:val="center"/>
          </w:tcPr>
          <w:p w14:paraId="48A8B33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Zásuvka zapuštěná jednonásobná IP 44</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s ochranným kolíkem, s</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clonkami</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s víčkem 16 A. 250 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Upevnění šrouby nebo drápky. Šroubové svorky (pro vodiče 1</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5-2,5 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Přístroj splňuje stupeň krytí IP 44 při montáži na svislou, hladkou a neporézní stěnu. Řazení:</w:t>
            </w:r>
            <w:r w:rsidRPr="0073235A">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2P+PE</w:t>
            </w:r>
          </w:p>
        </w:tc>
        <w:tc>
          <w:tcPr>
            <w:tcW w:w="1364" w:type="dxa"/>
          </w:tcPr>
          <w:p w14:paraId="0AF10AB3"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010D9A6B" wp14:editId="01E9BD69">
                  <wp:extent cx="680085" cy="646181"/>
                  <wp:effectExtent l="0" t="0" r="5715" b="1905"/>
                  <wp:docPr id="409873673" name="Рисунок 1" descr="Obsah obrázku elektronika, Zástrčky a zásuvky, zástr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73673" name="Рисунок 1" descr="Obsah obrázku elektronika, Zástrčky a zásuvky, zástrčka&#10;&#10;Popis byl vytvořen automaticky"/>
                          <pic:cNvPicPr/>
                        </pic:nvPicPr>
                        <pic:blipFill>
                          <a:blip r:embed="rId15"/>
                          <a:stretch>
                            <a:fillRect/>
                          </a:stretch>
                        </pic:blipFill>
                        <pic:spPr>
                          <a:xfrm flipV="1">
                            <a:off x="0" y="0"/>
                            <a:ext cx="688073" cy="653771"/>
                          </a:xfrm>
                          <a:prstGeom prst="rect">
                            <a:avLst/>
                          </a:prstGeom>
                        </pic:spPr>
                      </pic:pic>
                    </a:graphicData>
                  </a:graphic>
                </wp:inline>
              </w:drawing>
            </w:r>
          </w:p>
        </w:tc>
      </w:tr>
      <w:tr w:rsidR="002A3406" w:rsidRPr="0073235A" w14:paraId="628572F8" w14:textId="77777777" w:rsidTr="00874C98">
        <w:tc>
          <w:tcPr>
            <w:tcW w:w="1696" w:type="dxa"/>
            <w:vAlign w:val="center"/>
          </w:tcPr>
          <w:p w14:paraId="55A9E990"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1.23</w:t>
            </w:r>
          </w:p>
        </w:tc>
        <w:tc>
          <w:tcPr>
            <w:tcW w:w="5959" w:type="dxa"/>
            <w:vAlign w:val="center"/>
          </w:tcPr>
          <w:p w14:paraId="72722402"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Zásuvka IP44 s ochranným kolíkem, s</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clonkami</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s</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víčkem</w:t>
            </w:r>
            <w:r w:rsidRPr="0073235A">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16</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A/250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lang w:val="en-US"/>
              </w:rPr>
              <w:t xml:space="preserve">AC. </w:t>
            </w:r>
            <w:r w:rsidRPr="0018757F">
              <w:rPr>
                <w:rFonts w:ascii="Segoe UI" w:eastAsia="Times New Roman" w:hAnsi="Segoe UI" w:cs="Segoe UI"/>
                <w:sz w:val="20"/>
                <w:szCs w:val="20"/>
                <w:lang w:eastAsia="cs-CZ"/>
              </w:rPr>
              <w:t>Montáž na svislou, hl</w:t>
            </w:r>
            <w:r w:rsidRPr="0073235A">
              <w:rPr>
                <w:rFonts w:ascii="Segoe UI" w:eastAsia="Times New Roman" w:hAnsi="Segoe UI" w:cs="Segoe UI"/>
                <w:sz w:val="20"/>
                <w:szCs w:val="20"/>
                <w:lang w:eastAsia="cs-CZ"/>
              </w:rPr>
              <w:t>a</w:t>
            </w:r>
            <w:r w:rsidRPr="0018757F">
              <w:rPr>
                <w:rFonts w:ascii="Segoe UI" w:eastAsia="Times New Roman" w:hAnsi="Segoe UI" w:cs="Segoe UI"/>
                <w:sz w:val="20"/>
                <w:szCs w:val="20"/>
                <w:lang w:eastAsia="cs-CZ"/>
              </w:rPr>
              <w:t>dkou a neporézní stěnu. Barva bílá. Řazení 2P+PE.</w:t>
            </w:r>
          </w:p>
        </w:tc>
        <w:tc>
          <w:tcPr>
            <w:tcW w:w="1364" w:type="dxa"/>
          </w:tcPr>
          <w:p w14:paraId="1FDC53BE"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7F142402" wp14:editId="42B65546">
                  <wp:extent cx="680085" cy="596145"/>
                  <wp:effectExtent l="0" t="0" r="5715" b="0"/>
                  <wp:docPr id="13128915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91517" name=""/>
                          <pic:cNvPicPr/>
                        </pic:nvPicPr>
                        <pic:blipFill>
                          <a:blip r:embed="rId16"/>
                          <a:stretch>
                            <a:fillRect/>
                          </a:stretch>
                        </pic:blipFill>
                        <pic:spPr>
                          <a:xfrm>
                            <a:off x="0" y="0"/>
                            <a:ext cx="697116" cy="611074"/>
                          </a:xfrm>
                          <a:prstGeom prst="rect">
                            <a:avLst/>
                          </a:prstGeom>
                        </pic:spPr>
                      </pic:pic>
                    </a:graphicData>
                  </a:graphic>
                </wp:inline>
              </w:drawing>
            </w:r>
          </w:p>
        </w:tc>
      </w:tr>
      <w:tr w:rsidR="002A3406" w:rsidRPr="0073235A" w14:paraId="43A7512D" w14:textId="77777777" w:rsidTr="00874C98">
        <w:tc>
          <w:tcPr>
            <w:tcW w:w="1696" w:type="dxa"/>
            <w:vAlign w:val="center"/>
          </w:tcPr>
          <w:p w14:paraId="349870DB"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1.3</w:t>
            </w:r>
          </w:p>
        </w:tc>
        <w:tc>
          <w:tcPr>
            <w:tcW w:w="5959" w:type="dxa"/>
          </w:tcPr>
          <w:p w14:paraId="572E5674"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Přístrojová krabice univerzální pro všechny přístroje s osovou vzdáleností 7</w:t>
            </w:r>
            <w:r w:rsidRPr="0073235A">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 xml:space="preserve"> mm pro rozvody 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V/16</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 pod omítku. Rozměry D</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73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x</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42</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mm. Vstupní </w:t>
            </w:r>
            <w:r w:rsidRPr="0073235A">
              <w:rPr>
                <w:rFonts w:ascii="Segoe UI" w:eastAsia="Times New Roman" w:hAnsi="Segoe UI" w:cs="Segoe UI"/>
                <w:sz w:val="20"/>
                <w:szCs w:val="20"/>
                <w:lang w:eastAsia="cs-CZ"/>
              </w:rPr>
              <w:t>otvory</w:t>
            </w:r>
            <w:r w:rsidRPr="0018757F">
              <w:rPr>
                <w:rFonts w:ascii="Segoe UI" w:eastAsia="Times New Roman" w:hAnsi="Segoe UI" w:cs="Segoe UI"/>
                <w:sz w:val="20"/>
                <w:szCs w:val="20"/>
                <w:lang w:eastAsia="cs-CZ"/>
              </w:rPr>
              <w:t xml:space="preserve"> 6x D=20. Materiál tvrdý samozhášivý </w:t>
            </w:r>
            <w:r w:rsidRPr="0073235A">
              <w:rPr>
                <w:rFonts w:ascii="Segoe UI" w:eastAsia="Times New Roman" w:hAnsi="Segoe UI" w:cs="Segoe UI"/>
                <w:sz w:val="20"/>
                <w:szCs w:val="20"/>
                <w:lang w:eastAsia="cs-CZ"/>
              </w:rPr>
              <w:t>polyvinylchlorid</w:t>
            </w:r>
            <w:r w:rsidRPr="0018757F">
              <w:rPr>
                <w:rFonts w:ascii="Segoe UI" w:eastAsia="Times New Roman" w:hAnsi="Segoe UI" w:cs="Segoe UI"/>
                <w:sz w:val="20"/>
                <w:szCs w:val="20"/>
                <w:lang w:eastAsia="cs-CZ"/>
              </w:rPr>
              <w:t xml:space="preserve"> s teplotní odolností -</w:t>
            </w:r>
            <w:proofErr w:type="gramStart"/>
            <w:r w:rsidRPr="0018757F">
              <w:rPr>
                <w:rFonts w:ascii="Segoe UI" w:eastAsia="Times New Roman" w:hAnsi="Segoe UI" w:cs="Segoe UI"/>
                <w:sz w:val="20"/>
                <w:szCs w:val="20"/>
                <w:lang w:eastAsia="cs-CZ"/>
              </w:rPr>
              <w:t>5°</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+60°</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Dle ČSN zkouška žhavou smyčkou 850°</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xml:space="preserve">. Odolnost proti nadměrnému teplu a hoření dle ČSN 370100 čl.75 a ČSN 33 2312 </w:t>
            </w:r>
            <w:r w:rsidRPr="0018757F">
              <w:rPr>
                <w:rFonts w:ascii="Segoe UI" w:eastAsia="Times New Roman" w:hAnsi="Segoe UI" w:cs="Segoe UI"/>
                <w:sz w:val="20"/>
                <w:szCs w:val="20"/>
              </w:rPr>
              <w:t xml:space="preserve">tab. </w:t>
            </w:r>
            <w:r w:rsidRPr="0018757F">
              <w:rPr>
                <w:rFonts w:ascii="Segoe UI" w:eastAsia="Times New Roman" w:hAnsi="Segoe UI" w:cs="Segoe UI"/>
                <w:sz w:val="20"/>
                <w:szCs w:val="20"/>
                <w:lang w:eastAsia="cs-CZ"/>
              </w:rPr>
              <w:t>1. vyhovují pro montáž na a do hmot stupně hořlavosti A-C2.</w:t>
            </w:r>
          </w:p>
        </w:tc>
        <w:tc>
          <w:tcPr>
            <w:tcW w:w="1364" w:type="dxa"/>
          </w:tcPr>
          <w:p w14:paraId="27B77244" w14:textId="77777777" w:rsidR="002A3406" w:rsidRPr="0073235A" w:rsidRDefault="002A3406" w:rsidP="00874C98">
            <w:pPr>
              <w:rPr>
                <w:rFonts w:ascii="Segoe UI" w:hAnsi="Segoe UI" w:cs="Segoe UI"/>
                <w:sz w:val="20"/>
                <w:szCs w:val="20"/>
              </w:rPr>
            </w:pPr>
          </w:p>
        </w:tc>
      </w:tr>
      <w:tr w:rsidR="002A3406" w:rsidRPr="0073235A" w14:paraId="62414B03" w14:textId="77777777" w:rsidTr="00874C98">
        <w:tc>
          <w:tcPr>
            <w:tcW w:w="1696" w:type="dxa"/>
            <w:vAlign w:val="center"/>
          </w:tcPr>
          <w:p w14:paraId="04E20737"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1.33</w:t>
            </w:r>
          </w:p>
        </w:tc>
        <w:tc>
          <w:tcPr>
            <w:tcW w:w="5959" w:type="dxa"/>
            <w:vAlign w:val="center"/>
          </w:tcPr>
          <w:p w14:paraId="6E3B709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Rozvodná krabice s víčkem a svorkovnicí 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V/16</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 pod omítku. Rozměr</w:t>
            </w:r>
            <w:r w:rsidRPr="0073235A">
              <w:rPr>
                <w:rFonts w:ascii="Segoe UI" w:eastAsia="Times New Roman" w:hAnsi="Segoe UI" w:cs="Segoe UI"/>
                <w:sz w:val="20"/>
                <w:szCs w:val="20"/>
                <w:lang w:eastAsia="cs-CZ"/>
              </w:rPr>
              <w:t>y</w:t>
            </w:r>
            <w:r w:rsidRPr="0018757F">
              <w:rPr>
                <w:rFonts w:ascii="Segoe UI" w:eastAsia="Times New Roman" w:hAnsi="Segoe UI" w:cs="Segoe UI"/>
                <w:sz w:val="20"/>
                <w:szCs w:val="20"/>
                <w:lang w:eastAsia="cs-CZ"/>
              </w:rPr>
              <w:t xml:space="preserve"> D</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73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x</w:t>
            </w:r>
            <w:r w:rsidRPr="0073235A">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42</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mm. Vstupní otvory 6x D=20. Materiál hrdý samozhášivý’ </w:t>
            </w:r>
            <w:r w:rsidRPr="0073235A">
              <w:rPr>
                <w:rFonts w:ascii="Segoe UI" w:eastAsia="Times New Roman" w:hAnsi="Segoe UI" w:cs="Segoe UI"/>
                <w:sz w:val="20"/>
                <w:szCs w:val="20"/>
                <w:lang w:eastAsia="cs-CZ"/>
              </w:rPr>
              <w:t>polyvinylchlorid</w:t>
            </w:r>
            <w:r w:rsidRPr="0018757F">
              <w:rPr>
                <w:rFonts w:ascii="Segoe UI" w:eastAsia="Times New Roman" w:hAnsi="Segoe UI" w:cs="Segoe UI"/>
                <w:sz w:val="20"/>
                <w:szCs w:val="20"/>
                <w:lang w:eastAsia="cs-CZ"/>
              </w:rPr>
              <w:t xml:space="preserve"> s teplotní odolností -</w:t>
            </w:r>
            <w:proofErr w:type="gramStart"/>
            <w:r w:rsidRPr="0018757F">
              <w:rPr>
                <w:rFonts w:ascii="Segoe UI" w:eastAsia="Times New Roman" w:hAnsi="Segoe UI" w:cs="Segoe UI"/>
                <w:sz w:val="20"/>
                <w:szCs w:val="20"/>
                <w:lang w:eastAsia="cs-CZ"/>
              </w:rPr>
              <w:t>5°</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+60°</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Dle ČSN zkouška žhavou smyčkou 850</w:t>
            </w:r>
            <w:r>
              <w:rPr>
                <w:rFonts w:ascii="Segoe UI" w:eastAsia="Times New Roman" w:hAnsi="Segoe UI" w:cs="Segoe UI"/>
                <w:sz w:val="20"/>
                <w:szCs w:val="20"/>
                <w:lang w:eastAsia="cs-CZ"/>
              </w:rPr>
              <w:t xml:space="preserve"> </w:t>
            </w:r>
            <w:r w:rsidRPr="0073235A">
              <w:rPr>
                <w:rFonts w:ascii="Segoe UI" w:eastAsia="Times New Roman" w:hAnsi="Segoe UI" w:cs="Segoe UI"/>
                <w:sz w:val="20"/>
                <w:szCs w:val="20"/>
                <w:rtl/>
                <w:lang w:eastAsia="cs-CZ" w:bidi="he-IL"/>
              </w:rPr>
              <w:t>֯</w:t>
            </w:r>
            <w:r>
              <w:rPr>
                <w:rFonts w:ascii="Segoe UI" w:eastAsia="Times New Roman" w:hAnsi="Segoe UI" w:cs="Segoe UI"/>
                <w:sz w:val="20"/>
                <w:szCs w:val="20"/>
                <w:lang w:eastAsia="cs-CZ"/>
              </w:rPr>
              <w:t xml:space="preserve">C. </w:t>
            </w:r>
            <w:r w:rsidRPr="0018757F">
              <w:rPr>
                <w:rFonts w:ascii="Segoe UI" w:eastAsia="Times New Roman" w:hAnsi="Segoe UI" w:cs="Segoe UI"/>
                <w:sz w:val="20"/>
                <w:szCs w:val="20"/>
                <w:lang w:eastAsia="cs-CZ"/>
              </w:rPr>
              <w:t>Odolnost proti nadměrnému teplu a hoření dle ČSN 370100 čl.</w:t>
            </w:r>
            <w:r>
              <w:rPr>
                <w:rFonts w:ascii="Segoe UI" w:eastAsia="Times New Roman" w:hAnsi="Segoe UI" w:cs="Segoe UI"/>
                <w:sz w:val="20"/>
                <w:szCs w:val="20"/>
                <w:lang w:eastAsia="cs-CZ"/>
              </w:rPr>
              <w:t xml:space="preserve"> 7</w:t>
            </w:r>
            <w:r w:rsidRPr="0018757F">
              <w:rPr>
                <w:rFonts w:ascii="Segoe UI" w:eastAsia="Times New Roman" w:hAnsi="Segoe UI" w:cs="Segoe UI"/>
                <w:sz w:val="20"/>
                <w:szCs w:val="20"/>
                <w:lang w:eastAsia="cs-CZ"/>
              </w:rPr>
              <w:t xml:space="preserve">5 a ČSN 33 2312 </w:t>
            </w:r>
            <w:r w:rsidRPr="0018757F">
              <w:rPr>
                <w:rFonts w:ascii="Segoe UI" w:eastAsia="Times New Roman" w:hAnsi="Segoe UI" w:cs="Segoe UI"/>
                <w:sz w:val="20"/>
                <w:szCs w:val="20"/>
              </w:rPr>
              <w:t xml:space="preserve">tab. </w:t>
            </w:r>
            <w:r w:rsidRPr="0018757F">
              <w:rPr>
                <w:rFonts w:ascii="Segoe UI" w:eastAsia="Times New Roman" w:hAnsi="Segoe UI" w:cs="Segoe UI"/>
                <w:sz w:val="20"/>
                <w:szCs w:val="20"/>
                <w:lang w:eastAsia="cs-CZ"/>
              </w:rPr>
              <w:t>1. vyhovují pro montáž na a do hmot stupně hořlavosti A-C2.</w:t>
            </w:r>
          </w:p>
        </w:tc>
        <w:tc>
          <w:tcPr>
            <w:tcW w:w="1364" w:type="dxa"/>
          </w:tcPr>
          <w:p w14:paraId="795C3A9B" w14:textId="77777777" w:rsidR="002A3406" w:rsidRPr="0073235A" w:rsidRDefault="002A3406" w:rsidP="00874C98">
            <w:pPr>
              <w:rPr>
                <w:rFonts w:ascii="Segoe UI" w:hAnsi="Segoe UI" w:cs="Segoe UI"/>
                <w:sz w:val="20"/>
                <w:szCs w:val="20"/>
              </w:rPr>
            </w:pPr>
          </w:p>
        </w:tc>
      </w:tr>
      <w:tr w:rsidR="002A3406" w:rsidRPr="0073235A" w14:paraId="360DB736" w14:textId="77777777" w:rsidTr="00874C98">
        <w:tc>
          <w:tcPr>
            <w:tcW w:w="1696" w:type="dxa"/>
            <w:vAlign w:val="center"/>
          </w:tcPr>
          <w:p w14:paraId="7DE791EB"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1.41</w:t>
            </w:r>
          </w:p>
        </w:tc>
        <w:tc>
          <w:tcPr>
            <w:tcW w:w="5959" w:type="dxa"/>
            <w:vAlign w:val="bottom"/>
          </w:tcPr>
          <w:p w14:paraId="37D5F0CA"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Příchytky kabelu pro uložení kabelů pro povrchovou montáž. Příchytky uchyceny na povrch hmoždinkami.</w:t>
            </w:r>
          </w:p>
        </w:tc>
        <w:tc>
          <w:tcPr>
            <w:tcW w:w="1364" w:type="dxa"/>
          </w:tcPr>
          <w:p w14:paraId="25833825" w14:textId="77777777" w:rsidR="002A3406" w:rsidRPr="0073235A" w:rsidRDefault="002A3406" w:rsidP="00874C98">
            <w:pPr>
              <w:rPr>
                <w:rFonts w:ascii="Segoe UI" w:hAnsi="Segoe UI" w:cs="Segoe UI"/>
                <w:sz w:val="20"/>
                <w:szCs w:val="20"/>
              </w:rPr>
            </w:pPr>
          </w:p>
        </w:tc>
      </w:tr>
      <w:tr w:rsidR="002A3406" w:rsidRPr="0073235A" w14:paraId="3CCFA997" w14:textId="77777777" w:rsidTr="00874C98">
        <w:tc>
          <w:tcPr>
            <w:tcW w:w="1696" w:type="dxa"/>
            <w:vAlign w:val="center"/>
          </w:tcPr>
          <w:p w14:paraId="473A6F4E"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1.50</w:t>
            </w:r>
          </w:p>
        </w:tc>
        <w:tc>
          <w:tcPr>
            <w:tcW w:w="5959" w:type="dxa"/>
            <w:vAlign w:val="bottom"/>
          </w:tcPr>
          <w:p w14:paraId="27CCD143"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Protipožární malta pro utěsnění středně velkých až velmi velkých prostupů kabelových tras. V případě nutnosti zajistí možnost dodatečných změn na vedení instalací. Vhodné i do prostor s vlivem vlhkosti nebo mechanického poškození. Vhodné pro požárně dělící konstrukce z materiálů jako je např. beton, pórobeton, zdivo. Pro El 60 minut stěny s tloušťkou od </w:t>
            </w:r>
            <w:r w:rsidRPr="0073235A">
              <w:rPr>
                <w:rFonts w:ascii="Segoe UI" w:eastAsia="Times New Roman" w:hAnsi="Segoe UI" w:cs="Segoe UI"/>
                <w:sz w:val="20"/>
                <w:szCs w:val="20"/>
                <w:lang w:eastAsia="cs-CZ"/>
              </w:rPr>
              <w:t>100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mm a stropy o síle </w:t>
            </w:r>
            <w:r w:rsidRPr="0018757F">
              <w:rPr>
                <w:rFonts w:ascii="Segoe UI" w:eastAsia="Times New Roman" w:hAnsi="Segoe UI" w:cs="Segoe UI"/>
                <w:sz w:val="20"/>
                <w:szCs w:val="20"/>
                <w:lang w:val="en-US"/>
              </w:rPr>
              <w:t>100</w:t>
            </w:r>
            <w:r>
              <w:rPr>
                <w:rFonts w:ascii="Segoe UI" w:eastAsia="Times New Roman" w:hAnsi="Segoe UI" w:cs="Segoe UI"/>
                <w:sz w:val="20"/>
                <w:szCs w:val="20"/>
                <w:lang w:val="en-US"/>
              </w:rPr>
              <w:t xml:space="preserve"> </w:t>
            </w:r>
            <w:r w:rsidRPr="0018757F">
              <w:rPr>
                <w:rFonts w:ascii="Segoe UI" w:eastAsia="Times New Roman" w:hAnsi="Segoe UI" w:cs="Segoe UI"/>
                <w:sz w:val="20"/>
                <w:szCs w:val="20"/>
                <w:lang w:val="en-US"/>
              </w:rPr>
              <w:t xml:space="preserve">mm. </w:t>
            </w:r>
            <w:r w:rsidRPr="0018757F">
              <w:rPr>
                <w:rFonts w:ascii="Segoe UI" w:eastAsia="Times New Roman" w:hAnsi="Segoe UI" w:cs="Segoe UI"/>
                <w:sz w:val="20"/>
                <w:szCs w:val="20"/>
                <w:lang w:eastAsia="cs-CZ"/>
              </w:rPr>
              <w:t>Neobsahuje azbest, fenoly,</w:t>
            </w:r>
          </w:p>
        </w:tc>
        <w:tc>
          <w:tcPr>
            <w:tcW w:w="1364" w:type="dxa"/>
          </w:tcPr>
          <w:p w14:paraId="7784CD94" w14:textId="77777777" w:rsidR="002A3406" w:rsidRPr="0073235A" w:rsidRDefault="002A3406" w:rsidP="00874C98">
            <w:pPr>
              <w:rPr>
                <w:rFonts w:ascii="Segoe UI" w:hAnsi="Segoe UI" w:cs="Segoe UI"/>
                <w:sz w:val="20"/>
                <w:szCs w:val="20"/>
              </w:rPr>
            </w:pPr>
          </w:p>
        </w:tc>
      </w:tr>
      <w:tr w:rsidR="002A3406" w:rsidRPr="0073235A" w14:paraId="5B9F797C" w14:textId="77777777" w:rsidTr="00874C98">
        <w:tc>
          <w:tcPr>
            <w:tcW w:w="1696" w:type="dxa"/>
            <w:vAlign w:val="center"/>
          </w:tcPr>
          <w:p w14:paraId="05A9E56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1.60</w:t>
            </w:r>
          </w:p>
        </w:tc>
        <w:tc>
          <w:tcPr>
            <w:tcW w:w="5959" w:type="dxa"/>
          </w:tcPr>
          <w:p w14:paraId="61D1F781"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Zemnící svorka pro připojení ochranného vodiče na kovové předměty a konstrukce kruhového tvaru. Svorka se skládá z vlastní svorky (vnitřní a vnější část), dvou příložek a jednoho šroubu (tyto části jsou ocelové a galvanicky pokoveny </w:t>
            </w:r>
            <w:proofErr w:type="spellStart"/>
            <w:r w:rsidRPr="0018757F">
              <w:rPr>
                <w:rFonts w:ascii="Segoe UI" w:eastAsia="Times New Roman" w:hAnsi="Segoe UI" w:cs="Segoe UI"/>
                <w:sz w:val="20"/>
                <w:szCs w:val="20"/>
                <w:lang w:eastAsia="cs-CZ"/>
              </w:rPr>
              <w:t>ZnCr</w:t>
            </w:r>
            <w:proofErr w:type="spellEnd"/>
            <w:r w:rsidRPr="0018757F">
              <w:rPr>
                <w:rFonts w:ascii="Segoe UI" w:eastAsia="Times New Roman" w:hAnsi="Segoe UI" w:cs="Segoe UI"/>
                <w:sz w:val="20"/>
                <w:szCs w:val="20"/>
                <w:lang w:eastAsia="cs-CZ"/>
              </w:rPr>
              <w:t>). dvě matice M6 pro připevnění vodiče mezi příložky svorky. Připojitelnost vodičů 2</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5- 16</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951376">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w:t>
            </w:r>
          </w:p>
        </w:tc>
        <w:tc>
          <w:tcPr>
            <w:tcW w:w="1364" w:type="dxa"/>
          </w:tcPr>
          <w:p w14:paraId="4F110952" w14:textId="77777777" w:rsidR="002A3406" w:rsidRPr="0073235A" w:rsidRDefault="002A3406" w:rsidP="00874C98">
            <w:pPr>
              <w:rPr>
                <w:rFonts w:ascii="Segoe UI" w:hAnsi="Segoe UI" w:cs="Segoe UI"/>
                <w:sz w:val="20"/>
                <w:szCs w:val="20"/>
              </w:rPr>
            </w:pPr>
          </w:p>
        </w:tc>
      </w:tr>
      <w:tr w:rsidR="002A3406" w:rsidRPr="0073235A" w14:paraId="608ECB29" w14:textId="77777777" w:rsidTr="00874C98">
        <w:tc>
          <w:tcPr>
            <w:tcW w:w="1696" w:type="dxa"/>
            <w:tcBorders>
              <w:bottom w:val="single" w:sz="4" w:space="0" w:color="auto"/>
            </w:tcBorders>
            <w:vAlign w:val="center"/>
          </w:tcPr>
          <w:p w14:paraId="10047D11"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1.61</w:t>
            </w:r>
          </w:p>
        </w:tc>
        <w:tc>
          <w:tcPr>
            <w:tcW w:w="5959" w:type="dxa"/>
            <w:tcBorders>
              <w:bottom w:val="single" w:sz="4" w:space="0" w:color="auto"/>
            </w:tcBorders>
            <w:vAlign w:val="center"/>
          </w:tcPr>
          <w:p w14:paraId="173EA1B0"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Měděná páska délky 0,5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 o rozměrech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3x 15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 Páska určená pro použití spolu se zemnící svorkou. Standard 1.60</w:t>
            </w:r>
          </w:p>
        </w:tc>
        <w:tc>
          <w:tcPr>
            <w:tcW w:w="1364" w:type="dxa"/>
            <w:tcBorders>
              <w:bottom w:val="single" w:sz="4" w:space="0" w:color="auto"/>
            </w:tcBorders>
          </w:tcPr>
          <w:p w14:paraId="58CD8C5E" w14:textId="77777777" w:rsidR="002A3406" w:rsidRPr="0073235A" w:rsidRDefault="002A3406" w:rsidP="00874C98">
            <w:pPr>
              <w:rPr>
                <w:rFonts w:ascii="Segoe UI" w:hAnsi="Segoe UI" w:cs="Segoe UI"/>
                <w:sz w:val="20"/>
                <w:szCs w:val="20"/>
              </w:rPr>
            </w:pPr>
          </w:p>
        </w:tc>
      </w:tr>
      <w:tr w:rsidR="002A3406" w:rsidRPr="0073235A" w14:paraId="56326243" w14:textId="77777777" w:rsidTr="00874C98">
        <w:tc>
          <w:tcPr>
            <w:tcW w:w="1696" w:type="dxa"/>
            <w:tcBorders>
              <w:bottom w:val="single" w:sz="4" w:space="0" w:color="auto"/>
            </w:tcBorders>
            <w:vAlign w:val="center"/>
          </w:tcPr>
          <w:p w14:paraId="6114DC01"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1.81</w:t>
            </w:r>
          </w:p>
        </w:tc>
        <w:tc>
          <w:tcPr>
            <w:tcW w:w="5959" w:type="dxa"/>
            <w:tcBorders>
              <w:bottom w:val="single" w:sz="4" w:space="0" w:color="auto"/>
            </w:tcBorders>
            <w:vAlign w:val="center"/>
          </w:tcPr>
          <w:p w14:paraId="7848F2B8"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Spínač. Odpínač 20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A 2P otočný v krytu IP67, barva šedá. 65x92x84 mm. Spínací schopnost </w:t>
            </w:r>
            <w:r w:rsidRPr="0018757F">
              <w:rPr>
                <w:rFonts w:ascii="Segoe UI" w:eastAsia="Times New Roman" w:hAnsi="Segoe UI" w:cs="Segoe UI"/>
                <w:sz w:val="20"/>
                <w:szCs w:val="20"/>
                <w:lang w:val="en-US"/>
              </w:rPr>
              <w:t xml:space="preserve">pro </w:t>
            </w:r>
            <w:r w:rsidRPr="0018757F">
              <w:rPr>
                <w:rFonts w:ascii="Segoe UI" w:eastAsia="Times New Roman" w:hAnsi="Segoe UI" w:cs="Segoe UI"/>
                <w:sz w:val="20"/>
                <w:szCs w:val="20"/>
                <w:lang w:eastAsia="cs-CZ"/>
              </w:rPr>
              <w:t>AC-22</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 = 20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A/240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lang w:val="en-US"/>
              </w:rPr>
              <w:t xml:space="preserve">pro </w:t>
            </w:r>
            <w:r w:rsidRPr="0018757F">
              <w:rPr>
                <w:rFonts w:ascii="Segoe UI" w:eastAsia="Times New Roman" w:hAnsi="Segoe UI" w:cs="Segoe UI"/>
                <w:sz w:val="20"/>
                <w:szCs w:val="20"/>
                <w:lang w:eastAsia="cs-CZ"/>
              </w:rPr>
              <w:t>AC-23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 = 9</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8</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A/240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w:t>
            </w:r>
          </w:p>
        </w:tc>
        <w:tc>
          <w:tcPr>
            <w:tcW w:w="1364" w:type="dxa"/>
            <w:tcBorders>
              <w:bottom w:val="single" w:sz="4" w:space="0" w:color="auto"/>
            </w:tcBorders>
          </w:tcPr>
          <w:p w14:paraId="21946D50" w14:textId="77777777" w:rsidR="002A3406" w:rsidRPr="0073235A" w:rsidRDefault="002A3406" w:rsidP="00874C98">
            <w:pPr>
              <w:rPr>
                <w:rFonts w:ascii="Segoe UI" w:hAnsi="Segoe UI" w:cs="Segoe UI"/>
                <w:sz w:val="20"/>
                <w:szCs w:val="20"/>
              </w:rPr>
            </w:pPr>
            <w:r w:rsidRPr="0073235A">
              <w:rPr>
                <w:rFonts w:ascii="Segoe UI" w:hAnsi="Segoe UI" w:cs="Segoe UI"/>
                <w:noProof/>
                <w:sz w:val="20"/>
                <w:szCs w:val="20"/>
              </w:rPr>
              <w:drawing>
                <wp:inline distT="0" distB="0" distL="0" distR="0" wp14:anchorId="67F2495A" wp14:editId="54F4E340">
                  <wp:extent cx="702259" cy="577633"/>
                  <wp:effectExtent l="0" t="0" r="3175" b="0"/>
                  <wp:docPr id="2016533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533468" name=""/>
                          <pic:cNvPicPr/>
                        </pic:nvPicPr>
                        <pic:blipFill>
                          <a:blip r:embed="rId17"/>
                          <a:stretch>
                            <a:fillRect/>
                          </a:stretch>
                        </pic:blipFill>
                        <pic:spPr>
                          <a:xfrm flipV="1">
                            <a:off x="0" y="0"/>
                            <a:ext cx="716837" cy="589624"/>
                          </a:xfrm>
                          <a:prstGeom prst="rect">
                            <a:avLst/>
                          </a:prstGeom>
                        </pic:spPr>
                      </pic:pic>
                    </a:graphicData>
                  </a:graphic>
                </wp:inline>
              </w:drawing>
            </w:r>
          </w:p>
        </w:tc>
      </w:tr>
      <w:tr w:rsidR="002A3406" w:rsidRPr="0073235A" w14:paraId="7189A0E3" w14:textId="77777777" w:rsidTr="00874C98">
        <w:tc>
          <w:tcPr>
            <w:tcW w:w="1696" w:type="dxa"/>
            <w:tcBorders>
              <w:top w:val="single" w:sz="4" w:space="0" w:color="auto"/>
              <w:left w:val="nil"/>
              <w:bottom w:val="single" w:sz="4" w:space="0" w:color="auto"/>
              <w:right w:val="nil"/>
            </w:tcBorders>
            <w:vAlign w:val="center"/>
          </w:tcPr>
          <w:p w14:paraId="65F09A20" w14:textId="77777777" w:rsidR="002A3406" w:rsidRPr="0073235A" w:rsidRDefault="002A3406" w:rsidP="00874C98">
            <w:pPr>
              <w:jc w:val="center"/>
              <w:rPr>
                <w:rFonts w:ascii="Segoe UI" w:hAnsi="Segoe UI" w:cs="Segoe UI"/>
                <w:sz w:val="20"/>
                <w:szCs w:val="20"/>
              </w:rPr>
            </w:pPr>
          </w:p>
        </w:tc>
        <w:tc>
          <w:tcPr>
            <w:tcW w:w="5959" w:type="dxa"/>
            <w:tcBorders>
              <w:top w:val="single" w:sz="4" w:space="0" w:color="auto"/>
              <w:left w:val="nil"/>
              <w:bottom w:val="single" w:sz="4" w:space="0" w:color="auto"/>
              <w:right w:val="nil"/>
            </w:tcBorders>
          </w:tcPr>
          <w:p w14:paraId="5A55AC25" w14:textId="77777777" w:rsidR="002A3406" w:rsidRPr="0073235A" w:rsidRDefault="002A3406" w:rsidP="00874C98">
            <w:pPr>
              <w:spacing w:line="240" w:lineRule="atLeast"/>
              <w:rPr>
                <w:rFonts w:ascii="Segoe UI" w:eastAsia="Times New Roman" w:hAnsi="Segoe UI" w:cs="Segoe UI"/>
                <w:b/>
                <w:bCs/>
                <w:sz w:val="20"/>
                <w:szCs w:val="20"/>
                <w:lang w:eastAsia="cs-CZ"/>
              </w:rPr>
            </w:pPr>
          </w:p>
          <w:p w14:paraId="23B9DE36" w14:textId="77777777" w:rsidR="002A3406" w:rsidRPr="0073235A" w:rsidRDefault="002A3406" w:rsidP="00874C98">
            <w:pPr>
              <w:spacing w:line="240" w:lineRule="atLeast"/>
              <w:rPr>
                <w:rFonts w:ascii="Segoe UI" w:hAnsi="Segoe UI" w:cs="Segoe UI"/>
                <w:b/>
                <w:bCs/>
                <w:sz w:val="20"/>
                <w:szCs w:val="20"/>
              </w:rPr>
            </w:pPr>
            <w:r w:rsidRPr="007A323D">
              <w:rPr>
                <w:rFonts w:ascii="Segoe UI" w:eastAsia="Times New Roman" w:hAnsi="Segoe UI" w:cs="Segoe UI"/>
                <w:b/>
                <w:bCs/>
                <w:sz w:val="20"/>
                <w:szCs w:val="20"/>
                <w:lang w:eastAsia="cs-CZ"/>
              </w:rPr>
              <w:t xml:space="preserve">Materiál </w:t>
            </w:r>
            <w:r w:rsidRPr="0073235A">
              <w:rPr>
                <w:rFonts w:ascii="Segoe UI" w:eastAsia="Times New Roman" w:hAnsi="Segoe UI" w:cs="Segoe UI"/>
                <w:b/>
                <w:bCs/>
                <w:sz w:val="20"/>
                <w:szCs w:val="20"/>
                <w:lang w:eastAsia="cs-CZ"/>
              </w:rPr>
              <w:t>nosný</w:t>
            </w:r>
            <w:r w:rsidRPr="007A323D">
              <w:rPr>
                <w:rFonts w:ascii="Segoe UI" w:eastAsia="Times New Roman" w:hAnsi="Segoe UI" w:cs="Segoe UI"/>
                <w:b/>
                <w:bCs/>
                <w:sz w:val="20"/>
                <w:szCs w:val="20"/>
                <w:lang w:eastAsia="cs-CZ"/>
              </w:rPr>
              <w:t xml:space="preserve"> délkový </w:t>
            </w:r>
          </w:p>
        </w:tc>
        <w:tc>
          <w:tcPr>
            <w:tcW w:w="1364" w:type="dxa"/>
            <w:tcBorders>
              <w:top w:val="single" w:sz="4" w:space="0" w:color="auto"/>
              <w:left w:val="nil"/>
              <w:bottom w:val="single" w:sz="4" w:space="0" w:color="auto"/>
              <w:right w:val="nil"/>
            </w:tcBorders>
          </w:tcPr>
          <w:p w14:paraId="2C8E7E22" w14:textId="77777777" w:rsidR="002A3406" w:rsidRPr="0073235A" w:rsidRDefault="002A3406" w:rsidP="00874C98">
            <w:pPr>
              <w:rPr>
                <w:rFonts w:ascii="Segoe UI" w:hAnsi="Segoe UI" w:cs="Segoe UI"/>
                <w:sz w:val="20"/>
                <w:szCs w:val="20"/>
              </w:rPr>
            </w:pPr>
          </w:p>
        </w:tc>
      </w:tr>
      <w:tr w:rsidR="002A3406" w:rsidRPr="0073235A" w14:paraId="52602BD5" w14:textId="77777777" w:rsidTr="00874C98">
        <w:tc>
          <w:tcPr>
            <w:tcW w:w="1696" w:type="dxa"/>
            <w:tcBorders>
              <w:top w:val="single" w:sz="4" w:space="0" w:color="auto"/>
            </w:tcBorders>
            <w:vAlign w:val="center"/>
          </w:tcPr>
          <w:p w14:paraId="47EE09B1"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2.2</w:t>
            </w:r>
          </w:p>
        </w:tc>
        <w:tc>
          <w:tcPr>
            <w:tcW w:w="5959" w:type="dxa"/>
            <w:tcBorders>
              <w:top w:val="single" w:sz="4" w:space="0" w:color="auto"/>
            </w:tcBorders>
            <w:vAlign w:val="center"/>
          </w:tcPr>
          <w:p w14:paraId="11F6B46E"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Celoplastový PVC kabel. Pro pevné uložení ve vnitřních a venkovních prostorách, v zemi, v betonu. Kabely jsou odolné proti UV záření a proti šíření plamene dle ČSN EN 50 265-2-1. Zkušební napětí 4 </w:t>
            </w:r>
            <w:proofErr w:type="spellStart"/>
            <w:r w:rsidRPr="0018757F">
              <w:rPr>
                <w:rFonts w:ascii="Segoe UI" w:eastAsia="Times New Roman" w:hAnsi="Segoe UI" w:cs="Segoe UI"/>
                <w:sz w:val="20"/>
                <w:szCs w:val="20"/>
                <w:lang w:eastAsia="cs-CZ"/>
              </w:rPr>
              <w:t>kV</w:t>
            </w:r>
            <w:proofErr w:type="spellEnd"/>
            <w:r w:rsidRPr="0018757F">
              <w:rPr>
                <w:rFonts w:ascii="Segoe UI" w:eastAsia="Times New Roman" w:hAnsi="Segoe UI" w:cs="Segoe UI"/>
                <w:sz w:val="20"/>
                <w:szCs w:val="20"/>
                <w:lang w:eastAsia="cs-CZ"/>
              </w:rPr>
              <w:t>. Rozsah teplot při provozu -</w:t>
            </w:r>
            <w:proofErr w:type="gramStart"/>
            <w:r w:rsidRPr="0018757F">
              <w:rPr>
                <w:rFonts w:ascii="Segoe UI" w:eastAsia="Times New Roman" w:hAnsi="Segoe UI" w:cs="Segoe UI"/>
                <w:sz w:val="20"/>
                <w:szCs w:val="20"/>
                <w:lang w:eastAsia="cs-CZ"/>
              </w:rPr>
              <w:t>35°C</w:t>
            </w:r>
            <w:proofErr w:type="gramEnd"/>
            <w:r w:rsidRPr="0018757F">
              <w:rPr>
                <w:rFonts w:ascii="Segoe UI" w:eastAsia="Times New Roman" w:hAnsi="Segoe UI" w:cs="Segoe UI"/>
                <w:sz w:val="20"/>
                <w:szCs w:val="20"/>
                <w:lang w:eastAsia="cs-CZ"/>
              </w:rPr>
              <w:t xml:space="preserve"> až +70 °C</w:t>
            </w:r>
          </w:p>
        </w:tc>
        <w:tc>
          <w:tcPr>
            <w:tcW w:w="1364" w:type="dxa"/>
            <w:tcBorders>
              <w:top w:val="single" w:sz="4" w:space="0" w:color="auto"/>
            </w:tcBorders>
          </w:tcPr>
          <w:p w14:paraId="40748D5E" w14:textId="77777777" w:rsidR="002A3406" w:rsidRPr="0073235A" w:rsidRDefault="002A3406" w:rsidP="00874C98">
            <w:pPr>
              <w:rPr>
                <w:rFonts w:ascii="Segoe UI" w:hAnsi="Segoe UI" w:cs="Segoe UI"/>
                <w:sz w:val="20"/>
                <w:szCs w:val="20"/>
              </w:rPr>
            </w:pPr>
          </w:p>
        </w:tc>
      </w:tr>
      <w:tr w:rsidR="002A3406" w:rsidRPr="0073235A" w14:paraId="63538845" w14:textId="77777777" w:rsidTr="00874C98">
        <w:tc>
          <w:tcPr>
            <w:tcW w:w="1696" w:type="dxa"/>
            <w:vAlign w:val="center"/>
          </w:tcPr>
          <w:p w14:paraId="4E7E7EAB"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2.25</w:t>
            </w:r>
          </w:p>
        </w:tc>
        <w:tc>
          <w:tcPr>
            <w:tcW w:w="5959" w:type="dxa"/>
            <w:vAlign w:val="center"/>
          </w:tcPr>
          <w:p w14:paraId="65CE3C5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Silový kabel s malým množstvím uvolněného tepla v případě požáru, splňující zkoušku z hlediska reakce na oheň B2ca</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S1</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d0 dle vyhlášky MV 23/2008 Sb. Jmenovité napětí: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6/1 </w:t>
            </w:r>
            <w:proofErr w:type="spellStart"/>
            <w:r w:rsidRPr="0018757F">
              <w:rPr>
                <w:rFonts w:ascii="Segoe UI" w:eastAsia="Times New Roman" w:hAnsi="Segoe UI" w:cs="Segoe UI"/>
                <w:sz w:val="20"/>
                <w:szCs w:val="20"/>
                <w:lang w:eastAsia="cs-CZ"/>
              </w:rPr>
              <w:t>kV</w:t>
            </w:r>
            <w:proofErr w:type="spellEnd"/>
            <w:r w:rsidRPr="0018757F">
              <w:rPr>
                <w:rFonts w:ascii="Segoe UI" w:eastAsia="Times New Roman" w:hAnsi="Segoe UI" w:cs="Segoe UI"/>
                <w:sz w:val="20"/>
                <w:szCs w:val="20"/>
                <w:lang w:eastAsia="cs-CZ"/>
              </w:rPr>
              <w:t xml:space="preserve">, Zkušební napětí: 4 </w:t>
            </w:r>
            <w:proofErr w:type="spellStart"/>
            <w:r w:rsidRPr="0018757F">
              <w:rPr>
                <w:rFonts w:ascii="Segoe UI" w:eastAsia="Times New Roman" w:hAnsi="Segoe UI" w:cs="Segoe UI"/>
                <w:sz w:val="20"/>
                <w:szCs w:val="20"/>
                <w:lang w:eastAsia="cs-CZ"/>
              </w:rPr>
              <w:t>kV</w:t>
            </w:r>
            <w:proofErr w:type="spellEnd"/>
            <w:r w:rsidRPr="0018757F">
              <w:rPr>
                <w:rFonts w:ascii="Segoe UI" w:eastAsia="Times New Roman" w:hAnsi="Segoe UI" w:cs="Segoe UI"/>
                <w:sz w:val="20"/>
                <w:szCs w:val="20"/>
                <w:lang w:eastAsia="cs-CZ"/>
              </w:rPr>
              <w:t>/50 Hz. Rozsah provozních teplot: -30 °C až +90 °C</w:t>
            </w:r>
          </w:p>
        </w:tc>
        <w:tc>
          <w:tcPr>
            <w:tcW w:w="1364" w:type="dxa"/>
          </w:tcPr>
          <w:p w14:paraId="33EE983F" w14:textId="77777777" w:rsidR="002A3406" w:rsidRPr="0073235A" w:rsidRDefault="002A3406" w:rsidP="00874C98">
            <w:pPr>
              <w:rPr>
                <w:rFonts w:ascii="Segoe UI" w:hAnsi="Segoe UI" w:cs="Segoe UI"/>
                <w:sz w:val="20"/>
                <w:szCs w:val="20"/>
              </w:rPr>
            </w:pPr>
          </w:p>
        </w:tc>
      </w:tr>
      <w:tr w:rsidR="002A3406" w:rsidRPr="0073235A" w14:paraId="5FD91FDA" w14:textId="77777777" w:rsidTr="00874C98">
        <w:tc>
          <w:tcPr>
            <w:tcW w:w="1696" w:type="dxa"/>
            <w:vAlign w:val="center"/>
          </w:tcPr>
          <w:p w14:paraId="169FA1AD"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2.26</w:t>
            </w:r>
          </w:p>
        </w:tc>
        <w:tc>
          <w:tcPr>
            <w:tcW w:w="5959" w:type="dxa"/>
            <w:vAlign w:val="bottom"/>
          </w:tcPr>
          <w:p w14:paraId="050A1ED3"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Silový kabel s malým množstvím uvolněného tepla v případě požáru a se zachováním funkční schopnosti kabelového systému podle ZP 27/2008, splňující zkoušku z hlediska reakce na oheň </w:t>
            </w:r>
            <w:r w:rsidRPr="0018757F">
              <w:rPr>
                <w:rFonts w:ascii="Segoe UI" w:eastAsia="Times New Roman" w:hAnsi="Segoe UI" w:cs="Segoe UI"/>
                <w:sz w:val="20"/>
                <w:szCs w:val="20"/>
              </w:rPr>
              <w:t>B2ca</w:t>
            </w:r>
            <w:r>
              <w:rPr>
                <w:rFonts w:ascii="Segoe UI" w:eastAsia="Times New Roman" w:hAnsi="Segoe UI" w:cs="Segoe UI"/>
                <w:sz w:val="20"/>
                <w:szCs w:val="20"/>
              </w:rPr>
              <w:t xml:space="preserve">, </w:t>
            </w:r>
            <w:r w:rsidRPr="0018757F">
              <w:rPr>
                <w:rFonts w:ascii="Segoe UI" w:eastAsia="Times New Roman" w:hAnsi="Segoe UI" w:cs="Segoe UI"/>
                <w:sz w:val="20"/>
                <w:szCs w:val="20"/>
              </w:rPr>
              <w:t>S</w:t>
            </w:r>
            <w:r>
              <w:rPr>
                <w:rFonts w:ascii="Segoe UI" w:eastAsia="Times New Roman" w:hAnsi="Segoe UI" w:cs="Segoe UI"/>
                <w:sz w:val="20"/>
                <w:szCs w:val="20"/>
              </w:rPr>
              <w:t>1,</w:t>
            </w:r>
            <w:r w:rsidRPr="0018757F">
              <w:rPr>
                <w:rFonts w:ascii="Segoe UI" w:eastAsia="Times New Roman" w:hAnsi="Segoe UI" w:cs="Segoe UI"/>
                <w:sz w:val="20"/>
                <w:szCs w:val="20"/>
              </w:rPr>
              <w:t xml:space="preserve"> d0 </w:t>
            </w:r>
            <w:r w:rsidRPr="0018757F">
              <w:rPr>
                <w:rFonts w:ascii="Segoe UI" w:eastAsia="Times New Roman" w:hAnsi="Segoe UI" w:cs="Segoe UI"/>
                <w:sz w:val="20"/>
                <w:szCs w:val="20"/>
                <w:lang w:eastAsia="cs-CZ"/>
              </w:rPr>
              <w:t>dle vyhlášky MV 23/2008 Sb. Jmenovité napětí: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6/1</w:t>
            </w:r>
            <w:r>
              <w:rPr>
                <w:rFonts w:ascii="Segoe UI" w:eastAsia="Times New Roman" w:hAnsi="Segoe UI" w:cs="Segoe UI"/>
                <w:sz w:val="20"/>
                <w:szCs w:val="20"/>
                <w:lang w:eastAsia="cs-CZ"/>
              </w:rPr>
              <w:t> </w:t>
            </w:r>
            <w:proofErr w:type="spellStart"/>
            <w:r w:rsidRPr="0018757F">
              <w:rPr>
                <w:rFonts w:ascii="Segoe UI" w:eastAsia="Times New Roman" w:hAnsi="Segoe UI" w:cs="Segoe UI"/>
                <w:sz w:val="20"/>
                <w:szCs w:val="20"/>
                <w:lang w:eastAsia="cs-CZ"/>
              </w:rPr>
              <w:t>kV</w:t>
            </w:r>
            <w:proofErr w:type="spellEnd"/>
            <w:r w:rsidRPr="0018757F">
              <w:rPr>
                <w:rFonts w:ascii="Segoe UI" w:eastAsia="Times New Roman" w:hAnsi="Segoe UI" w:cs="Segoe UI"/>
                <w:sz w:val="20"/>
                <w:szCs w:val="20"/>
                <w:lang w:eastAsia="cs-CZ"/>
              </w:rPr>
              <w:t xml:space="preserve">. Zkušební napětí: 4 </w:t>
            </w:r>
            <w:proofErr w:type="spellStart"/>
            <w:r w:rsidRPr="0018757F">
              <w:rPr>
                <w:rFonts w:ascii="Segoe UI" w:eastAsia="Times New Roman" w:hAnsi="Segoe UI" w:cs="Segoe UI"/>
                <w:sz w:val="20"/>
                <w:szCs w:val="20"/>
                <w:lang w:eastAsia="cs-CZ"/>
              </w:rPr>
              <w:t>kV</w:t>
            </w:r>
            <w:proofErr w:type="spellEnd"/>
            <w:r w:rsidRPr="0018757F">
              <w:rPr>
                <w:rFonts w:ascii="Segoe UI" w:eastAsia="Times New Roman" w:hAnsi="Segoe UI" w:cs="Segoe UI"/>
                <w:sz w:val="20"/>
                <w:szCs w:val="20"/>
                <w:lang w:eastAsia="cs-CZ"/>
              </w:rPr>
              <w:t>/50 Hz. Rozsah provozních teplot: -30 °C až +90 °C</w:t>
            </w:r>
          </w:p>
        </w:tc>
        <w:tc>
          <w:tcPr>
            <w:tcW w:w="1364" w:type="dxa"/>
          </w:tcPr>
          <w:p w14:paraId="704D483C" w14:textId="77777777" w:rsidR="002A3406" w:rsidRPr="0073235A" w:rsidRDefault="002A3406" w:rsidP="00874C98">
            <w:pPr>
              <w:rPr>
                <w:rFonts w:ascii="Segoe UI" w:hAnsi="Segoe UI" w:cs="Segoe UI"/>
                <w:sz w:val="20"/>
                <w:szCs w:val="20"/>
              </w:rPr>
            </w:pPr>
          </w:p>
        </w:tc>
      </w:tr>
      <w:tr w:rsidR="002A3406" w:rsidRPr="0073235A" w14:paraId="62ADA8B7" w14:textId="77777777" w:rsidTr="00874C98">
        <w:tc>
          <w:tcPr>
            <w:tcW w:w="1696" w:type="dxa"/>
            <w:vAlign w:val="center"/>
          </w:tcPr>
          <w:p w14:paraId="27A7EA5A"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2.38</w:t>
            </w:r>
          </w:p>
        </w:tc>
        <w:tc>
          <w:tcPr>
            <w:tcW w:w="5959" w:type="dxa"/>
          </w:tcPr>
          <w:p w14:paraId="6FD657B5"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Kabel s </w:t>
            </w:r>
            <w:proofErr w:type="spellStart"/>
            <w:r w:rsidRPr="0018757F">
              <w:rPr>
                <w:rFonts w:ascii="Segoe UI" w:eastAsia="Times New Roman" w:hAnsi="Segoe UI" w:cs="Segoe UI"/>
                <w:sz w:val="20"/>
                <w:szCs w:val="20"/>
                <w:lang w:eastAsia="cs-CZ"/>
              </w:rPr>
              <w:t>Cu</w:t>
            </w:r>
            <w:proofErr w:type="spellEnd"/>
            <w:r w:rsidRPr="0018757F">
              <w:rPr>
                <w:rFonts w:ascii="Segoe UI" w:eastAsia="Times New Roman" w:hAnsi="Segoe UI" w:cs="Segoe UI"/>
                <w:sz w:val="20"/>
                <w:szCs w:val="20"/>
                <w:lang w:eastAsia="cs-CZ"/>
              </w:rPr>
              <w:t xml:space="preserve"> jádrem pro pevné uložení. Izolace je z PVC typu T</w:t>
            </w:r>
            <w:r>
              <w:rPr>
                <w:rFonts w:ascii="Segoe UI" w:eastAsia="Times New Roman" w:hAnsi="Segoe UI" w:cs="Segoe UI"/>
                <w:sz w:val="20"/>
                <w:szCs w:val="20"/>
                <w:lang w:eastAsia="cs-CZ"/>
              </w:rPr>
              <w:t>I</w:t>
            </w:r>
            <w:r w:rsidRPr="0018757F">
              <w:rPr>
                <w:rFonts w:ascii="Segoe UI" w:eastAsia="Times New Roman" w:hAnsi="Segoe UI" w:cs="Segoe UI"/>
                <w:sz w:val="20"/>
                <w:szCs w:val="20"/>
                <w:lang w:eastAsia="cs-CZ"/>
              </w:rPr>
              <w:t xml:space="preserve"> 1 podle ČSN 347410-1. Barva izolace zelená/žlutá. Jmenovité napětí 450/750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 Zkušební napětí 2kV. Teplotní odolnost -</w:t>
            </w:r>
            <w:proofErr w:type="gramStart"/>
            <w:r w:rsidRPr="0018757F">
              <w:rPr>
                <w:rFonts w:ascii="Segoe UI" w:eastAsia="Times New Roman" w:hAnsi="Segoe UI" w:cs="Segoe UI"/>
                <w:sz w:val="20"/>
                <w:szCs w:val="20"/>
                <w:lang w:eastAsia="cs-CZ"/>
              </w:rPr>
              <w:t>30°</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+70 °</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Min. dovolená teplota pro pokládku kabelů je +4°</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Max. dovolená teplota jádra než jištění vypne zkrat +160°</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w:t>
            </w:r>
          </w:p>
        </w:tc>
        <w:tc>
          <w:tcPr>
            <w:tcW w:w="1364" w:type="dxa"/>
          </w:tcPr>
          <w:p w14:paraId="0CEFB2DE" w14:textId="77777777" w:rsidR="002A3406" w:rsidRPr="0073235A" w:rsidRDefault="002A3406" w:rsidP="00874C98">
            <w:pPr>
              <w:rPr>
                <w:rFonts w:ascii="Segoe UI" w:hAnsi="Segoe UI" w:cs="Segoe UI"/>
                <w:sz w:val="20"/>
                <w:szCs w:val="20"/>
              </w:rPr>
            </w:pPr>
          </w:p>
        </w:tc>
      </w:tr>
      <w:tr w:rsidR="002A3406" w:rsidRPr="0073235A" w14:paraId="279A934C" w14:textId="77777777" w:rsidTr="00874C98">
        <w:tc>
          <w:tcPr>
            <w:tcW w:w="1696" w:type="dxa"/>
            <w:vAlign w:val="center"/>
          </w:tcPr>
          <w:p w14:paraId="3B2E6BEB"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2.63</w:t>
            </w:r>
          </w:p>
        </w:tc>
        <w:tc>
          <w:tcPr>
            <w:tcW w:w="5959" w:type="dxa"/>
            <w:vAlign w:val="bottom"/>
          </w:tcPr>
          <w:p w14:paraId="7EEEDE60"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Tuhá elektroinstalační trubka. Materiál PVC samozhášivé, odolně proti šíření plamene, střední mechanická odolnost 75</w:t>
            </w:r>
            <w:r>
              <w:rPr>
                <w:rFonts w:ascii="Segoe UI" w:eastAsia="Times New Roman" w:hAnsi="Segoe UI" w:cs="Segoe UI"/>
                <w:sz w:val="20"/>
                <w:szCs w:val="20"/>
                <w:lang w:eastAsia="cs-CZ"/>
              </w:rPr>
              <w:t xml:space="preserve">0 </w:t>
            </w:r>
            <w:r w:rsidRPr="0018757F">
              <w:rPr>
                <w:rFonts w:ascii="Segoe UI" w:eastAsia="Times New Roman" w:hAnsi="Segoe UI" w:cs="Segoe UI"/>
                <w:sz w:val="20"/>
                <w:szCs w:val="20"/>
                <w:lang w:eastAsia="cs-CZ"/>
              </w:rPr>
              <w:t>N/5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cm. Pro instalaci na povrch, do omítky, nebo pod omítku. Vhodné pro montáž do dutých zdí</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příček a stropů a do betonu.</w:t>
            </w:r>
          </w:p>
        </w:tc>
        <w:tc>
          <w:tcPr>
            <w:tcW w:w="1364" w:type="dxa"/>
          </w:tcPr>
          <w:p w14:paraId="2CD5F812" w14:textId="77777777" w:rsidR="002A3406" w:rsidRPr="0073235A" w:rsidRDefault="002A3406" w:rsidP="00874C98">
            <w:pPr>
              <w:rPr>
                <w:rFonts w:ascii="Segoe UI" w:hAnsi="Segoe UI" w:cs="Segoe UI"/>
                <w:sz w:val="20"/>
                <w:szCs w:val="20"/>
              </w:rPr>
            </w:pPr>
          </w:p>
        </w:tc>
      </w:tr>
      <w:tr w:rsidR="002A3406" w:rsidRPr="0073235A" w14:paraId="1B1A98B5" w14:textId="77777777" w:rsidTr="00874C98">
        <w:tc>
          <w:tcPr>
            <w:tcW w:w="1696" w:type="dxa"/>
            <w:vAlign w:val="center"/>
          </w:tcPr>
          <w:p w14:paraId="70118C6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2.64</w:t>
            </w:r>
          </w:p>
        </w:tc>
        <w:tc>
          <w:tcPr>
            <w:tcW w:w="5959" w:type="dxa"/>
            <w:vAlign w:val="center"/>
          </w:tcPr>
          <w:p w14:paraId="6C43EAF6"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Ohebná elektroinstalační trubka. Materiál PVC samozhášivé</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střední mechanická odolnost 75</w:t>
            </w:r>
            <w:r>
              <w:rPr>
                <w:rFonts w:ascii="Segoe UI" w:eastAsia="Times New Roman" w:hAnsi="Segoe UI" w:cs="Segoe UI"/>
                <w:sz w:val="20"/>
                <w:szCs w:val="20"/>
                <w:lang w:eastAsia="cs-CZ"/>
              </w:rPr>
              <w:t xml:space="preserve">0 </w:t>
            </w:r>
            <w:r w:rsidRPr="0018757F">
              <w:rPr>
                <w:rFonts w:ascii="Segoe UI" w:eastAsia="Times New Roman" w:hAnsi="Segoe UI" w:cs="Segoe UI"/>
                <w:sz w:val="20"/>
                <w:szCs w:val="20"/>
                <w:lang w:eastAsia="cs-CZ"/>
              </w:rPr>
              <w:t>N/5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cm. Pro instalaci na povrch, do omítky, nebo pod omítku. Vhodné pro montáž do dutých zdí, příček a stropů a do betonu.</w:t>
            </w:r>
          </w:p>
        </w:tc>
        <w:tc>
          <w:tcPr>
            <w:tcW w:w="1364" w:type="dxa"/>
          </w:tcPr>
          <w:p w14:paraId="0499CB58" w14:textId="77777777" w:rsidR="002A3406" w:rsidRPr="0073235A" w:rsidRDefault="002A3406" w:rsidP="00874C98">
            <w:pPr>
              <w:rPr>
                <w:rFonts w:ascii="Segoe UI" w:hAnsi="Segoe UI" w:cs="Segoe UI"/>
                <w:sz w:val="20"/>
                <w:szCs w:val="20"/>
              </w:rPr>
            </w:pPr>
          </w:p>
        </w:tc>
      </w:tr>
      <w:tr w:rsidR="002A3406" w:rsidRPr="0073235A" w14:paraId="52016DCC" w14:textId="77777777" w:rsidTr="00874C98">
        <w:tc>
          <w:tcPr>
            <w:tcW w:w="1696" w:type="dxa"/>
            <w:vAlign w:val="center"/>
          </w:tcPr>
          <w:p w14:paraId="666111E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2.65</w:t>
            </w:r>
          </w:p>
        </w:tc>
        <w:tc>
          <w:tcPr>
            <w:tcW w:w="5959" w:type="dxa"/>
            <w:vAlign w:val="bottom"/>
          </w:tcPr>
          <w:p w14:paraId="34F87C99"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Ohebná elektroinstalační trubka. Materiál samozhášivé PVC. nízká mechanická odolnost </w:t>
            </w:r>
            <w:r>
              <w:rPr>
                <w:rFonts w:ascii="Segoe UI" w:eastAsia="Times New Roman" w:hAnsi="Segoe UI" w:cs="Segoe UI"/>
                <w:sz w:val="20"/>
                <w:szCs w:val="20"/>
                <w:lang w:eastAsia="cs-CZ"/>
              </w:rPr>
              <w:t xml:space="preserve">320 </w:t>
            </w:r>
            <w:r w:rsidRPr="0018757F">
              <w:rPr>
                <w:rFonts w:ascii="Segoe UI" w:eastAsia="Times New Roman" w:hAnsi="Segoe UI" w:cs="Segoe UI"/>
                <w:sz w:val="20"/>
                <w:szCs w:val="20"/>
                <w:lang w:eastAsia="cs-CZ"/>
              </w:rPr>
              <w:t>N/5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cm. Pro instalaci na povrch, do omítky, nebo pod omítku. Vhodné pro</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montáž do dutých zdí</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příček a stropů.</w:t>
            </w:r>
          </w:p>
        </w:tc>
        <w:tc>
          <w:tcPr>
            <w:tcW w:w="1364" w:type="dxa"/>
          </w:tcPr>
          <w:p w14:paraId="3BD0BD78" w14:textId="77777777" w:rsidR="002A3406" w:rsidRPr="0073235A" w:rsidRDefault="002A3406" w:rsidP="00874C98">
            <w:pPr>
              <w:rPr>
                <w:rFonts w:ascii="Segoe UI" w:hAnsi="Segoe UI" w:cs="Segoe UI"/>
                <w:sz w:val="20"/>
                <w:szCs w:val="20"/>
              </w:rPr>
            </w:pPr>
          </w:p>
        </w:tc>
      </w:tr>
      <w:tr w:rsidR="002A3406" w:rsidRPr="0073235A" w14:paraId="375B808A" w14:textId="77777777" w:rsidTr="00874C98">
        <w:tc>
          <w:tcPr>
            <w:tcW w:w="1696" w:type="dxa"/>
            <w:tcBorders>
              <w:bottom w:val="single" w:sz="4" w:space="0" w:color="auto"/>
            </w:tcBorders>
            <w:vAlign w:val="center"/>
          </w:tcPr>
          <w:p w14:paraId="1BDE16B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2.66</w:t>
            </w:r>
          </w:p>
        </w:tc>
        <w:tc>
          <w:tcPr>
            <w:tcW w:w="5959" w:type="dxa"/>
            <w:tcBorders>
              <w:bottom w:val="single" w:sz="4" w:space="0" w:color="auto"/>
            </w:tcBorders>
            <w:vAlign w:val="bottom"/>
          </w:tcPr>
          <w:p w14:paraId="3219F14D" w14:textId="77777777" w:rsidR="002A3406" w:rsidRDefault="002A3406" w:rsidP="00874C98">
            <w:pPr>
              <w:rPr>
                <w:rFonts w:ascii="Segoe UI" w:eastAsia="Times New Roman" w:hAnsi="Segoe UI" w:cs="Segoe UI"/>
                <w:sz w:val="20"/>
                <w:szCs w:val="20"/>
                <w:lang w:eastAsia="cs-CZ"/>
              </w:rPr>
            </w:pPr>
            <w:r w:rsidRPr="0018757F">
              <w:rPr>
                <w:rFonts w:ascii="Segoe UI" w:eastAsia="Times New Roman" w:hAnsi="Segoe UI" w:cs="Segoe UI"/>
                <w:sz w:val="20"/>
                <w:szCs w:val="20"/>
                <w:lang w:eastAsia="cs-CZ"/>
              </w:rPr>
              <w:t>Kabelový žlab vyrobený z pozinkovaného plechu tloušťky</w:t>
            </w:r>
          </w:p>
          <w:p w14:paraId="284ADEC1"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0,7</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 Povrchová úprava pozinkováním dle ČSN EN 10327. Kabelový žlab včetně víka, nosníku a příchytek. Neděrovaný.</w:t>
            </w:r>
          </w:p>
        </w:tc>
        <w:tc>
          <w:tcPr>
            <w:tcW w:w="1364" w:type="dxa"/>
            <w:tcBorders>
              <w:bottom w:val="single" w:sz="4" w:space="0" w:color="auto"/>
            </w:tcBorders>
          </w:tcPr>
          <w:p w14:paraId="5B506C67" w14:textId="77777777" w:rsidR="002A3406" w:rsidRPr="0073235A" w:rsidRDefault="002A3406" w:rsidP="00874C98">
            <w:pPr>
              <w:rPr>
                <w:rFonts w:ascii="Segoe UI" w:hAnsi="Segoe UI" w:cs="Segoe UI"/>
                <w:sz w:val="20"/>
                <w:szCs w:val="20"/>
              </w:rPr>
            </w:pPr>
          </w:p>
        </w:tc>
      </w:tr>
      <w:tr w:rsidR="002A3406" w:rsidRPr="0073235A" w14:paraId="7C54A768" w14:textId="77777777" w:rsidTr="00874C98">
        <w:tc>
          <w:tcPr>
            <w:tcW w:w="1696" w:type="dxa"/>
            <w:tcBorders>
              <w:bottom w:val="single" w:sz="4" w:space="0" w:color="auto"/>
            </w:tcBorders>
            <w:vAlign w:val="center"/>
          </w:tcPr>
          <w:p w14:paraId="4C5EEECC"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2.69</w:t>
            </w:r>
          </w:p>
        </w:tc>
        <w:tc>
          <w:tcPr>
            <w:tcW w:w="5959" w:type="dxa"/>
            <w:tcBorders>
              <w:bottom w:val="single" w:sz="4" w:space="0" w:color="auto"/>
            </w:tcBorders>
          </w:tcPr>
          <w:p w14:paraId="70FBD894"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Příchytky pro kabely. Certifikované jako </w:t>
            </w:r>
            <w:proofErr w:type="spellStart"/>
            <w:r w:rsidRPr="0018757F">
              <w:rPr>
                <w:rFonts w:ascii="Segoe UI" w:eastAsia="Times New Roman" w:hAnsi="Segoe UI" w:cs="Segoe UI"/>
                <w:sz w:val="20"/>
                <w:szCs w:val="20"/>
                <w:lang w:eastAsia="cs-CZ"/>
              </w:rPr>
              <w:t>oheňodolné</w:t>
            </w:r>
            <w:proofErr w:type="spellEnd"/>
            <w:r w:rsidRPr="0018757F">
              <w:rPr>
                <w:rFonts w:ascii="Segoe UI" w:eastAsia="Times New Roman" w:hAnsi="Segoe UI" w:cs="Segoe UI"/>
                <w:sz w:val="20"/>
                <w:szCs w:val="20"/>
                <w:lang w:eastAsia="cs-CZ"/>
              </w:rPr>
              <w:t>.</w:t>
            </w:r>
          </w:p>
        </w:tc>
        <w:tc>
          <w:tcPr>
            <w:tcW w:w="1364" w:type="dxa"/>
            <w:tcBorders>
              <w:bottom w:val="single" w:sz="4" w:space="0" w:color="auto"/>
            </w:tcBorders>
          </w:tcPr>
          <w:p w14:paraId="08B0A91E" w14:textId="77777777" w:rsidR="002A3406" w:rsidRPr="0073235A" w:rsidRDefault="002A3406" w:rsidP="00874C98">
            <w:pPr>
              <w:rPr>
                <w:rFonts w:ascii="Segoe UI" w:hAnsi="Segoe UI" w:cs="Segoe UI"/>
                <w:sz w:val="20"/>
                <w:szCs w:val="20"/>
              </w:rPr>
            </w:pPr>
          </w:p>
        </w:tc>
      </w:tr>
      <w:tr w:rsidR="002A3406" w:rsidRPr="0073235A" w14:paraId="5F9286DB" w14:textId="77777777" w:rsidTr="00874C98">
        <w:tc>
          <w:tcPr>
            <w:tcW w:w="1696" w:type="dxa"/>
            <w:tcBorders>
              <w:top w:val="single" w:sz="4" w:space="0" w:color="auto"/>
              <w:left w:val="nil"/>
              <w:bottom w:val="single" w:sz="4" w:space="0" w:color="auto"/>
              <w:right w:val="nil"/>
            </w:tcBorders>
            <w:vAlign w:val="center"/>
          </w:tcPr>
          <w:p w14:paraId="56A733DF" w14:textId="77777777" w:rsidR="002A3406" w:rsidRPr="0073235A" w:rsidRDefault="002A3406" w:rsidP="00874C98">
            <w:pPr>
              <w:jc w:val="center"/>
              <w:rPr>
                <w:rFonts w:ascii="Segoe UI" w:hAnsi="Segoe UI" w:cs="Segoe UI"/>
                <w:sz w:val="20"/>
                <w:szCs w:val="20"/>
              </w:rPr>
            </w:pPr>
          </w:p>
        </w:tc>
        <w:tc>
          <w:tcPr>
            <w:tcW w:w="5959" w:type="dxa"/>
            <w:tcBorders>
              <w:top w:val="single" w:sz="4" w:space="0" w:color="auto"/>
              <w:left w:val="nil"/>
              <w:bottom w:val="single" w:sz="4" w:space="0" w:color="auto"/>
              <w:right w:val="nil"/>
            </w:tcBorders>
          </w:tcPr>
          <w:p w14:paraId="677DCBD9" w14:textId="77777777" w:rsidR="002A3406" w:rsidRPr="0073235A" w:rsidRDefault="002A3406" w:rsidP="00874C98">
            <w:pPr>
              <w:rPr>
                <w:rFonts w:ascii="Segoe UI" w:eastAsia="Times New Roman" w:hAnsi="Segoe UI" w:cs="Segoe UI"/>
                <w:b/>
                <w:bCs/>
                <w:sz w:val="20"/>
                <w:szCs w:val="20"/>
                <w:lang w:eastAsia="cs-CZ"/>
              </w:rPr>
            </w:pPr>
          </w:p>
          <w:p w14:paraId="60023BDE" w14:textId="77777777" w:rsidR="002A3406" w:rsidRPr="0073235A" w:rsidRDefault="002A3406" w:rsidP="00874C98">
            <w:pPr>
              <w:rPr>
                <w:rFonts w:ascii="Segoe UI" w:hAnsi="Segoe UI" w:cs="Segoe UI"/>
                <w:b/>
                <w:bCs/>
                <w:sz w:val="20"/>
                <w:szCs w:val="20"/>
              </w:rPr>
            </w:pPr>
            <w:r w:rsidRPr="0018757F">
              <w:rPr>
                <w:rFonts w:ascii="Segoe UI" w:eastAsia="Times New Roman" w:hAnsi="Segoe UI" w:cs="Segoe UI"/>
                <w:b/>
                <w:bCs/>
                <w:sz w:val="20"/>
                <w:szCs w:val="20"/>
                <w:lang w:eastAsia="cs-CZ"/>
              </w:rPr>
              <w:t>Hromosvod</w:t>
            </w:r>
            <w:r w:rsidRPr="0073235A">
              <w:rPr>
                <w:rFonts w:ascii="Segoe UI" w:eastAsia="Times New Roman" w:hAnsi="Segoe UI" w:cs="Segoe UI"/>
                <w:b/>
                <w:bCs/>
                <w:sz w:val="20"/>
                <w:szCs w:val="20"/>
                <w:lang w:val="ru-RU" w:eastAsia="cs-CZ"/>
              </w:rPr>
              <w:t xml:space="preserve"> </w:t>
            </w:r>
            <w:r w:rsidRPr="0018757F">
              <w:rPr>
                <w:rFonts w:ascii="Segoe UI" w:eastAsia="Times New Roman" w:hAnsi="Segoe UI" w:cs="Segoe UI"/>
                <w:b/>
                <w:bCs/>
                <w:sz w:val="20"/>
                <w:szCs w:val="20"/>
                <w:lang w:eastAsia="cs-CZ"/>
              </w:rPr>
              <w:t>+</w:t>
            </w:r>
            <w:r w:rsidRPr="0073235A">
              <w:rPr>
                <w:rFonts w:ascii="Segoe UI" w:eastAsia="Times New Roman" w:hAnsi="Segoe UI" w:cs="Segoe UI"/>
                <w:b/>
                <w:bCs/>
                <w:sz w:val="20"/>
                <w:szCs w:val="20"/>
                <w:lang w:val="ru-RU" w:eastAsia="cs-CZ"/>
              </w:rPr>
              <w:t xml:space="preserve"> </w:t>
            </w:r>
            <w:r w:rsidRPr="0018757F">
              <w:rPr>
                <w:rFonts w:ascii="Segoe UI" w:eastAsia="Times New Roman" w:hAnsi="Segoe UI" w:cs="Segoe UI"/>
                <w:b/>
                <w:bCs/>
                <w:sz w:val="20"/>
                <w:szCs w:val="20"/>
                <w:lang w:eastAsia="cs-CZ"/>
              </w:rPr>
              <w:t>uzemnění</w:t>
            </w:r>
          </w:p>
        </w:tc>
        <w:tc>
          <w:tcPr>
            <w:tcW w:w="1364" w:type="dxa"/>
            <w:tcBorders>
              <w:top w:val="single" w:sz="4" w:space="0" w:color="auto"/>
              <w:left w:val="nil"/>
              <w:bottom w:val="single" w:sz="4" w:space="0" w:color="auto"/>
              <w:right w:val="nil"/>
            </w:tcBorders>
          </w:tcPr>
          <w:p w14:paraId="50BF8D0A" w14:textId="77777777" w:rsidR="002A3406" w:rsidRPr="0073235A" w:rsidRDefault="002A3406" w:rsidP="00874C98">
            <w:pPr>
              <w:rPr>
                <w:rFonts w:ascii="Segoe UI" w:hAnsi="Segoe UI" w:cs="Segoe UI"/>
                <w:sz w:val="20"/>
                <w:szCs w:val="20"/>
              </w:rPr>
            </w:pPr>
          </w:p>
        </w:tc>
      </w:tr>
      <w:tr w:rsidR="002A3406" w:rsidRPr="0073235A" w14:paraId="002A2C5E" w14:textId="77777777" w:rsidTr="00874C98">
        <w:tc>
          <w:tcPr>
            <w:tcW w:w="1696" w:type="dxa"/>
            <w:tcBorders>
              <w:top w:val="single" w:sz="4" w:space="0" w:color="auto"/>
            </w:tcBorders>
            <w:vAlign w:val="center"/>
          </w:tcPr>
          <w:p w14:paraId="134C71AD"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5.1</w:t>
            </w:r>
          </w:p>
        </w:tc>
        <w:tc>
          <w:tcPr>
            <w:tcW w:w="5959" w:type="dxa"/>
            <w:tcBorders>
              <w:top w:val="single" w:sz="4" w:space="0" w:color="auto"/>
            </w:tcBorders>
            <w:vAlign w:val="bottom"/>
          </w:tcPr>
          <w:p w14:paraId="76B1C5D2"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Svorka spojovací, žárově zinkováno pro spojování kruhových vodičů a spojení s plochým materiálem</w:t>
            </w:r>
          </w:p>
        </w:tc>
        <w:tc>
          <w:tcPr>
            <w:tcW w:w="1364" w:type="dxa"/>
            <w:tcBorders>
              <w:top w:val="single" w:sz="4" w:space="0" w:color="auto"/>
            </w:tcBorders>
          </w:tcPr>
          <w:p w14:paraId="1CFF1089" w14:textId="77777777" w:rsidR="002A3406" w:rsidRPr="0073235A" w:rsidRDefault="002A3406" w:rsidP="00874C98">
            <w:pPr>
              <w:rPr>
                <w:rFonts w:ascii="Segoe UI" w:hAnsi="Segoe UI" w:cs="Segoe UI"/>
                <w:sz w:val="20"/>
                <w:szCs w:val="20"/>
              </w:rPr>
            </w:pPr>
          </w:p>
        </w:tc>
      </w:tr>
      <w:tr w:rsidR="002A3406" w:rsidRPr="0073235A" w14:paraId="106C7645" w14:textId="77777777" w:rsidTr="00874C98">
        <w:tc>
          <w:tcPr>
            <w:tcW w:w="1696" w:type="dxa"/>
            <w:vAlign w:val="center"/>
          </w:tcPr>
          <w:p w14:paraId="6CF4C86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5.2</w:t>
            </w:r>
          </w:p>
        </w:tc>
        <w:tc>
          <w:tcPr>
            <w:tcW w:w="5959" w:type="dxa"/>
            <w:vAlign w:val="bottom"/>
          </w:tcPr>
          <w:p w14:paraId="05B8B804"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Svorka křížová, žárově zinkováno pro křížově propojování kruhových vodičů hromosvodné soustavy</w:t>
            </w:r>
          </w:p>
        </w:tc>
        <w:tc>
          <w:tcPr>
            <w:tcW w:w="1364" w:type="dxa"/>
          </w:tcPr>
          <w:p w14:paraId="1A7833EB" w14:textId="77777777" w:rsidR="002A3406" w:rsidRPr="0073235A" w:rsidRDefault="002A3406" w:rsidP="00874C98">
            <w:pPr>
              <w:rPr>
                <w:rFonts w:ascii="Segoe UI" w:hAnsi="Segoe UI" w:cs="Segoe UI"/>
                <w:sz w:val="20"/>
                <w:szCs w:val="20"/>
              </w:rPr>
            </w:pPr>
          </w:p>
        </w:tc>
      </w:tr>
      <w:tr w:rsidR="002A3406" w:rsidRPr="0073235A" w14:paraId="315D32A1" w14:textId="77777777" w:rsidTr="00874C98">
        <w:tc>
          <w:tcPr>
            <w:tcW w:w="1696" w:type="dxa"/>
            <w:vAlign w:val="center"/>
          </w:tcPr>
          <w:p w14:paraId="2C01FBE0"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53</w:t>
            </w:r>
          </w:p>
        </w:tc>
        <w:tc>
          <w:tcPr>
            <w:tcW w:w="5959" w:type="dxa"/>
            <w:vAlign w:val="bottom"/>
          </w:tcPr>
          <w:p w14:paraId="63288CC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Svorka připojovací, žárově zinkováno pro připojení kruhového vodiče ke kovovým částem objektů.</w:t>
            </w:r>
          </w:p>
        </w:tc>
        <w:tc>
          <w:tcPr>
            <w:tcW w:w="1364" w:type="dxa"/>
          </w:tcPr>
          <w:p w14:paraId="25AE78CE" w14:textId="77777777" w:rsidR="002A3406" w:rsidRPr="0073235A" w:rsidRDefault="002A3406" w:rsidP="00874C98">
            <w:pPr>
              <w:rPr>
                <w:rFonts w:ascii="Segoe UI" w:hAnsi="Segoe UI" w:cs="Segoe UI"/>
                <w:sz w:val="20"/>
                <w:szCs w:val="20"/>
              </w:rPr>
            </w:pPr>
          </w:p>
        </w:tc>
      </w:tr>
      <w:tr w:rsidR="002A3406" w:rsidRPr="0073235A" w14:paraId="3B276BF8" w14:textId="77777777" w:rsidTr="00874C98">
        <w:tc>
          <w:tcPr>
            <w:tcW w:w="1696" w:type="dxa"/>
            <w:vAlign w:val="center"/>
          </w:tcPr>
          <w:p w14:paraId="5F6C2261"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5.4</w:t>
            </w:r>
          </w:p>
        </w:tc>
        <w:tc>
          <w:tcPr>
            <w:tcW w:w="5959" w:type="dxa"/>
            <w:vAlign w:val="bottom"/>
          </w:tcPr>
          <w:p w14:paraId="526FBF8D"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Svorka univerzální</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žárově zinkováno pro spojení souběžné, křížové, ve tvaru T</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 xml:space="preserve"> souosé a s plochým materiálem.</w:t>
            </w:r>
          </w:p>
        </w:tc>
        <w:tc>
          <w:tcPr>
            <w:tcW w:w="1364" w:type="dxa"/>
          </w:tcPr>
          <w:p w14:paraId="241455AC" w14:textId="77777777" w:rsidR="002A3406" w:rsidRPr="0073235A" w:rsidRDefault="002A3406" w:rsidP="00874C98">
            <w:pPr>
              <w:rPr>
                <w:rFonts w:ascii="Segoe UI" w:hAnsi="Segoe UI" w:cs="Segoe UI"/>
                <w:sz w:val="20"/>
                <w:szCs w:val="20"/>
              </w:rPr>
            </w:pPr>
          </w:p>
        </w:tc>
      </w:tr>
      <w:tr w:rsidR="002A3406" w:rsidRPr="0073235A" w14:paraId="0B6D844D" w14:textId="77777777" w:rsidTr="00874C98">
        <w:tc>
          <w:tcPr>
            <w:tcW w:w="1696" w:type="dxa"/>
            <w:vAlign w:val="center"/>
          </w:tcPr>
          <w:p w14:paraId="7265E3AE"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5.7</w:t>
            </w:r>
          </w:p>
        </w:tc>
        <w:tc>
          <w:tcPr>
            <w:tcW w:w="5959" w:type="dxa"/>
            <w:vAlign w:val="bottom"/>
          </w:tcPr>
          <w:p w14:paraId="49DC7B34"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Podpěra vedení na ploché střechy. Plastová podpěra s dvojitým úchytem se zátěží z mrazuvzdorného betonu. Hmotnost </w:t>
            </w:r>
            <w:r>
              <w:rPr>
                <w:rFonts w:ascii="Segoe UI" w:eastAsia="Times New Roman" w:hAnsi="Segoe UI" w:cs="Segoe UI"/>
                <w:sz w:val="20"/>
                <w:szCs w:val="20"/>
                <w:lang w:eastAsia="cs-CZ"/>
              </w:rPr>
              <w:t xml:space="preserve">1 </w:t>
            </w:r>
            <w:r w:rsidRPr="0018757F">
              <w:rPr>
                <w:rFonts w:ascii="Segoe UI" w:eastAsia="Times New Roman" w:hAnsi="Segoe UI" w:cs="Segoe UI"/>
                <w:sz w:val="20"/>
                <w:szCs w:val="20"/>
                <w:lang w:eastAsia="cs-CZ"/>
              </w:rPr>
              <w:t>kg. Materiál plast, uchycení vodiče volné. Rozsah uchycení 8</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p>
        </w:tc>
        <w:tc>
          <w:tcPr>
            <w:tcW w:w="1364" w:type="dxa"/>
          </w:tcPr>
          <w:p w14:paraId="2A6F506F" w14:textId="77777777" w:rsidR="002A3406" w:rsidRPr="0073235A" w:rsidRDefault="002A3406" w:rsidP="00874C98">
            <w:pPr>
              <w:rPr>
                <w:rFonts w:ascii="Segoe UI" w:hAnsi="Segoe UI" w:cs="Segoe UI"/>
                <w:sz w:val="20"/>
                <w:szCs w:val="20"/>
              </w:rPr>
            </w:pPr>
          </w:p>
        </w:tc>
      </w:tr>
      <w:tr w:rsidR="002A3406" w:rsidRPr="0073235A" w14:paraId="5A704D3E" w14:textId="77777777" w:rsidTr="00874C98">
        <w:tc>
          <w:tcPr>
            <w:tcW w:w="1696" w:type="dxa"/>
            <w:vAlign w:val="center"/>
          </w:tcPr>
          <w:p w14:paraId="03792683"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5.14</w:t>
            </w:r>
          </w:p>
        </w:tc>
        <w:tc>
          <w:tcPr>
            <w:tcW w:w="5959" w:type="dxa"/>
          </w:tcPr>
          <w:p w14:paraId="59C72D54"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Stojan </w:t>
            </w:r>
            <w:proofErr w:type="spellStart"/>
            <w:r w:rsidRPr="0018757F">
              <w:rPr>
                <w:rFonts w:ascii="Segoe UI" w:eastAsia="Times New Roman" w:hAnsi="Segoe UI" w:cs="Segoe UI"/>
                <w:sz w:val="20"/>
                <w:szCs w:val="20"/>
                <w:lang w:eastAsia="cs-CZ"/>
              </w:rPr>
              <w:t>Fe</w:t>
            </w:r>
            <w:proofErr w:type="spellEnd"/>
            <w:r w:rsidRPr="0018757F">
              <w:rPr>
                <w:rFonts w:ascii="Segoe UI" w:eastAsia="Times New Roman" w:hAnsi="Segoe UI" w:cs="Segoe UI"/>
                <w:sz w:val="20"/>
                <w:szCs w:val="20"/>
                <w:lang w:eastAsia="cs-CZ"/>
              </w:rPr>
              <w:t>/Zn pro jímací tyč k uchycení na ploché střeše</w:t>
            </w:r>
          </w:p>
        </w:tc>
        <w:tc>
          <w:tcPr>
            <w:tcW w:w="1364" w:type="dxa"/>
          </w:tcPr>
          <w:p w14:paraId="4922E321" w14:textId="77777777" w:rsidR="002A3406" w:rsidRPr="0073235A" w:rsidRDefault="002A3406" w:rsidP="00874C98">
            <w:pPr>
              <w:rPr>
                <w:rFonts w:ascii="Segoe UI" w:hAnsi="Segoe UI" w:cs="Segoe UI"/>
                <w:sz w:val="20"/>
                <w:szCs w:val="20"/>
              </w:rPr>
            </w:pPr>
          </w:p>
        </w:tc>
      </w:tr>
      <w:tr w:rsidR="002A3406" w:rsidRPr="0073235A" w14:paraId="5EB31A11" w14:textId="77777777" w:rsidTr="00874C98">
        <w:tc>
          <w:tcPr>
            <w:tcW w:w="1696" w:type="dxa"/>
            <w:tcBorders>
              <w:bottom w:val="single" w:sz="4" w:space="0" w:color="auto"/>
            </w:tcBorders>
            <w:vAlign w:val="center"/>
          </w:tcPr>
          <w:p w14:paraId="21501EB7"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5.15</w:t>
            </w:r>
          </w:p>
        </w:tc>
        <w:tc>
          <w:tcPr>
            <w:tcW w:w="5959" w:type="dxa"/>
            <w:tcBorders>
              <w:bottom w:val="single" w:sz="4" w:space="0" w:color="auto"/>
            </w:tcBorders>
            <w:vAlign w:val="bottom"/>
          </w:tcPr>
          <w:p w14:paraId="19B70822"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Podstavec betonový k uchycení jímací tyče na ploché střeše včetně podložky zabraňující poškození střešní krytiny. Materiál </w:t>
            </w:r>
            <w:proofErr w:type="spellStart"/>
            <w:r w:rsidRPr="0018757F">
              <w:rPr>
                <w:rFonts w:ascii="Segoe UI" w:eastAsia="Times New Roman" w:hAnsi="Segoe UI" w:cs="Segoe UI"/>
                <w:sz w:val="20"/>
                <w:szCs w:val="20"/>
                <w:lang w:eastAsia="cs-CZ"/>
              </w:rPr>
              <w:t>vibrolitý</w:t>
            </w:r>
            <w:proofErr w:type="spellEnd"/>
            <w:r w:rsidRPr="0018757F">
              <w:rPr>
                <w:rFonts w:ascii="Segoe UI" w:eastAsia="Times New Roman" w:hAnsi="Segoe UI" w:cs="Segoe UI"/>
                <w:sz w:val="20"/>
                <w:szCs w:val="20"/>
                <w:lang w:eastAsia="cs-CZ"/>
              </w:rPr>
              <w:t xml:space="preserve"> beton, žárově pozinkovaná ocel, podložka z recyklované pryže.</w:t>
            </w:r>
          </w:p>
        </w:tc>
        <w:tc>
          <w:tcPr>
            <w:tcW w:w="1364" w:type="dxa"/>
            <w:tcBorders>
              <w:bottom w:val="single" w:sz="4" w:space="0" w:color="auto"/>
            </w:tcBorders>
          </w:tcPr>
          <w:p w14:paraId="1DBFB5ED" w14:textId="77777777" w:rsidR="002A3406" w:rsidRPr="0073235A" w:rsidRDefault="002A3406" w:rsidP="00874C98">
            <w:pPr>
              <w:rPr>
                <w:rFonts w:ascii="Segoe UI" w:hAnsi="Segoe UI" w:cs="Segoe UI"/>
                <w:sz w:val="20"/>
                <w:szCs w:val="20"/>
              </w:rPr>
            </w:pPr>
          </w:p>
        </w:tc>
      </w:tr>
      <w:tr w:rsidR="002A3406" w:rsidRPr="0073235A" w14:paraId="292C71A7" w14:textId="77777777" w:rsidTr="00874C98">
        <w:tc>
          <w:tcPr>
            <w:tcW w:w="1696" w:type="dxa"/>
            <w:tcBorders>
              <w:bottom w:val="single" w:sz="4" w:space="0" w:color="auto"/>
            </w:tcBorders>
            <w:vAlign w:val="center"/>
          </w:tcPr>
          <w:p w14:paraId="17FBD745"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5.16</w:t>
            </w:r>
          </w:p>
        </w:tc>
        <w:tc>
          <w:tcPr>
            <w:tcW w:w="5959" w:type="dxa"/>
            <w:tcBorders>
              <w:bottom w:val="single" w:sz="4" w:space="0" w:color="auto"/>
            </w:tcBorders>
            <w:vAlign w:val="bottom"/>
          </w:tcPr>
          <w:p w14:paraId="337E246B"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Jímací hromosvodná tyč s rovným koncem pro uchycení na ploché střechy. Délka dle specifikace.</w:t>
            </w:r>
          </w:p>
        </w:tc>
        <w:tc>
          <w:tcPr>
            <w:tcW w:w="1364" w:type="dxa"/>
            <w:tcBorders>
              <w:bottom w:val="single" w:sz="4" w:space="0" w:color="auto"/>
            </w:tcBorders>
          </w:tcPr>
          <w:p w14:paraId="0947F91D" w14:textId="77777777" w:rsidR="002A3406" w:rsidRPr="0073235A" w:rsidRDefault="002A3406" w:rsidP="00874C98">
            <w:pPr>
              <w:rPr>
                <w:rFonts w:ascii="Segoe UI" w:hAnsi="Segoe UI" w:cs="Segoe UI"/>
                <w:sz w:val="20"/>
                <w:szCs w:val="20"/>
              </w:rPr>
            </w:pPr>
          </w:p>
        </w:tc>
      </w:tr>
      <w:tr w:rsidR="002A3406" w:rsidRPr="0073235A" w14:paraId="237404F7" w14:textId="77777777" w:rsidTr="00874C98">
        <w:tc>
          <w:tcPr>
            <w:tcW w:w="1696" w:type="dxa"/>
            <w:tcBorders>
              <w:top w:val="single" w:sz="4" w:space="0" w:color="auto"/>
              <w:left w:val="nil"/>
              <w:bottom w:val="single" w:sz="4" w:space="0" w:color="auto"/>
              <w:right w:val="nil"/>
            </w:tcBorders>
            <w:vAlign w:val="center"/>
          </w:tcPr>
          <w:p w14:paraId="2910DC46" w14:textId="77777777" w:rsidR="002A3406" w:rsidRPr="0073235A" w:rsidRDefault="002A3406" w:rsidP="00874C98">
            <w:pPr>
              <w:jc w:val="center"/>
              <w:rPr>
                <w:rFonts w:ascii="Segoe UI" w:hAnsi="Segoe UI" w:cs="Segoe UI"/>
                <w:sz w:val="20"/>
                <w:szCs w:val="20"/>
              </w:rPr>
            </w:pPr>
          </w:p>
        </w:tc>
        <w:tc>
          <w:tcPr>
            <w:tcW w:w="5959" w:type="dxa"/>
            <w:tcBorders>
              <w:top w:val="single" w:sz="4" w:space="0" w:color="auto"/>
              <w:left w:val="nil"/>
              <w:bottom w:val="single" w:sz="4" w:space="0" w:color="auto"/>
              <w:right w:val="nil"/>
            </w:tcBorders>
          </w:tcPr>
          <w:p w14:paraId="06DF43A6" w14:textId="77777777" w:rsidR="002A3406" w:rsidRPr="0073235A" w:rsidRDefault="002A3406" w:rsidP="00874C98">
            <w:pPr>
              <w:rPr>
                <w:rFonts w:ascii="Segoe UI" w:eastAsia="Times New Roman" w:hAnsi="Segoe UI" w:cs="Segoe UI"/>
                <w:b/>
                <w:bCs/>
                <w:sz w:val="20"/>
                <w:szCs w:val="20"/>
                <w:lang w:eastAsia="cs-CZ"/>
              </w:rPr>
            </w:pPr>
          </w:p>
          <w:p w14:paraId="3E32DF18" w14:textId="77777777" w:rsidR="002A3406" w:rsidRPr="0073235A" w:rsidRDefault="002A3406" w:rsidP="00874C98">
            <w:pPr>
              <w:rPr>
                <w:rFonts w:ascii="Segoe UI" w:hAnsi="Segoe UI" w:cs="Segoe UI"/>
                <w:b/>
                <w:bCs/>
                <w:sz w:val="20"/>
                <w:szCs w:val="20"/>
              </w:rPr>
            </w:pPr>
            <w:r w:rsidRPr="0018757F">
              <w:rPr>
                <w:rFonts w:ascii="Segoe UI" w:eastAsia="Times New Roman" w:hAnsi="Segoe UI" w:cs="Segoe UI"/>
                <w:b/>
                <w:bCs/>
                <w:sz w:val="20"/>
                <w:szCs w:val="20"/>
                <w:lang w:eastAsia="cs-CZ"/>
              </w:rPr>
              <w:t>Rozvaděče, přístroje do rozvaděčů (Specifikace)</w:t>
            </w:r>
          </w:p>
        </w:tc>
        <w:tc>
          <w:tcPr>
            <w:tcW w:w="1364" w:type="dxa"/>
            <w:tcBorders>
              <w:top w:val="single" w:sz="4" w:space="0" w:color="auto"/>
              <w:left w:val="nil"/>
              <w:bottom w:val="single" w:sz="4" w:space="0" w:color="auto"/>
              <w:right w:val="nil"/>
            </w:tcBorders>
          </w:tcPr>
          <w:p w14:paraId="40A56081" w14:textId="77777777" w:rsidR="002A3406" w:rsidRPr="0073235A" w:rsidRDefault="002A3406" w:rsidP="00874C98">
            <w:pPr>
              <w:rPr>
                <w:rFonts w:ascii="Segoe UI" w:hAnsi="Segoe UI" w:cs="Segoe UI"/>
                <w:sz w:val="20"/>
                <w:szCs w:val="20"/>
              </w:rPr>
            </w:pPr>
          </w:p>
        </w:tc>
      </w:tr>
      <w:tr w:rsidR="002A3406" w:rsidRPr="0073235A" w14:paraId="76D15DAE" w14:textId="77777777" w:rsidTr="00874C98">
        <w:tc>
          <w:tcPr>
            <w:tcW w:w="1696" w:type="dxa"/>
            <w:tcBorders>
              <w:top w:val="single" w:sz="4" w:space="0" w:color="auto"/>
            </w:tcBorders>
            <w:vAlign w:val="center"/>
          </w:tcPr>
          <w:p w14:paraId="34EF31E0"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6.01</w:t>
            </w:r>
          </w:p>
        </w:tc>
        <w:tc>
          <w:tcPr>
            <w:tcW w:w="5959" w:type="dxa"/>
            <w:tcBorders>
              <w:top w:val="single" w:sz="4" w:space="0" w:color="auto"/>
            </w:tcBorders>
            <w:vAlign w:val="center"/>
          </w:tcPr>
          <w:p w14:paraId="5759366A"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Proudový chránič 4 pólový. Rázová odolnost </w:t>
            </w:r>
            <w:r>
              <w:rPr>
                <w:rFonts w:ascii="Segoe UI" w:eastAsia="Times New Roman" w:hAnsi="Segoe UI" w:cs="Segoe UI"/>
                <w:sz w:val="20"/>
                <w:szCs w:val="20"/>
                <w:lang w:eastAsia="cs-CZ"/>
              </w:rPr>
              <w:t>0,</w:t>
            </w:r>
            <w:r w:rsidRPr="0018757F">
              <w:rPr>
                <w:rFonts w:ascii="Segoe UI" w:eastAsia="Times New Roman" w:hAnsi="Segoe UI" w:cs="Segoe UI"/>
                <w:sz w:val="20"/>
                <w:szCs w:val="20"/>
                <w:lang w:eastAsia="cs-CZ"/>
              </w:rPr>
              <w:t xml:space="preserve">25kA. Jmenovitý podmíněný zkratový proud </w:t>
            </w:r>
            <w:r>
              <w:rPr>
                <w:rFonts w:ascii="Segoe UI" w:eastAsia="Times New Roman" w:hAnsi="Segoe UI" w:cs="Segoe UI"/>
                <w:sz w:val="20"/>
                <w:szCs w:val="20"/>
                <w:lang w:eastAsia="cs-CZ"/>
              </w:rPr>
              <w:t xml:space="preserve">10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Jmenovité pracovní napětí 230/400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 Min. provozní napětí 100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Jmenovitý reziduální proud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03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A. Mechanická životnost &gt;10 000 cyklů. Připojení tuhým vodičem </w:t>
            </w:r>
            <w:r>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Teplota okolí -</w:t>
            </w:r>
            <w:proofErr w:type="gramStart"/>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+45°C. Instalace na DIN lištu.</w:t>
            </w:r>
          </w:p>
        </w:tc>
        <w:tc>
          <w:tcPr>
            <w:tcW w:w="1364" w:type="dxa"/>
            <w:tcBorders>
              <w:top w:val="single" w:sz="4" w:space="0" w:color="auto"/>
            </w:tcBorders>
          </w:tcPr>
          <w:p w14:paraId="14896AC2" w14:textId="77777777" w:rsidR="002A3406" w:rsidRPr="0073235A" w:rsidRDefault="002A3406" w:rsidP="00874C98">
            <w:pPr>
              <w:rPr>
                <w:rFonts w:ascii="Segoe UI" w:hAnsi="Segoe UI" w:cs="Segoe UI"/>
                <w:sz w:val="20"/>
                <w:szCs w:val="20"/>
              </w:rPr>
            </w:pPr>
          </w:p>
        </w:tc>
      </w:tr>
      <w:tr w:rsidR="002A3406" w:rsidRPr="0073235A" w14:paraId="2FD731EA" w14:textId="77777777" w:rsidTr="00874C98">
        <w:tc>
          <w:tcPr>
            <w:tcW w:w="1696" w:type="dxa"/>
            <w:vAlign w:val="center"/>
          </w:tcPr>
          <w:p w14:paraId="5903C7CF"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6.02</w:t>
            </w:r>
          </w:p>
        </w:tc>
        <w:tc>
          <w:tcPr>
            <w:tcW w:w="5959" w:type="dxa"/>
          </w:tcPr>
          <w:p w14:paraId="011523C0"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Proudový chránič 4 pólový. Rázová odolnost </w:t>
            </w:r>
            <w:r>
              <w:rPr>
                <w:rFonts w:ascii="Segoe UI" w:eastAsia="Times New Roman" w:hAnsi="Segoe UI" w:cs="Segoe UI"/>
                <w:sz w:val="20"/>
                <w:szCs w:val="20"/>
                <w:lang w:eastAsia="cs-CZ"/>
              </w:rPr>
              <w:t>0,</w:t>
            </w:r>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 xml:space="preserve">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xml:space="preserve">. Necitlivost na nežádoucí vybavení (typ G). Jmenovitý' podmíněný zkratový proud </w:t>
            </w:r>
            <w:r>
              <w:rPr>
                <w:rFonts w:ascii="Segoe UI" w:eastAsia="Times New Roman" w:hAnsi="Segoe UI" w:cs="Segoe UI"/>
                <w:sz w:val="20"/>
                <w:szCs w:val="20"/>
                <w:lang w:eastAsia="cs-CZ"/>
              </w:rPr>
              <w:t xml:space="preserve">10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Jmenovité pracovní napětí 230/400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 Min. provozní napětí 100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 xml:space="preserve">Jmenovitý reziduální proud 0,03 A. Mechanická životnost &gt;10 </w:t>
            </w:r>
            <w:r>
              <w:rPr>
                <w:rFonts w:ascii="Segoe UI" w:eastAsia="Times New Roman" w:hAnsi="Segoe UI" w:cs="Segoe UI"/>
                <w:sz w:val="20"/>
                <w:szCs w:val="20"/>
                <w:lang w:eastAsia="cs-CZ"/>
              </w:rPr>
              <w:t>000</w:t>
            </w:r>
            <w:r w:rsidRPr="0018757F">
              <w:rPr>
                <w:rFonts w:ascii="Segoe UI" w:eastAsia="Times New Roman" w:hAnsi="Segoe UI" w:cs="Segoe UI"/>
                <w:sz w:val="20"/>
                <w:szCs w:val="20"/>
                <w:lang w:eastAsia="cs-CZ"/>
              </w:rPr>
              <w:t xml:space="preserve"> cyklů. Připojení tuhým vodičem </w:t>
            </w:r>
            <w:r>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Teplota okolí -</w:t>
            </w:r>
            <w:proofErr w:type="gramStart"/>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+45° C. Instalace na DIN lištu.</w:t>
            </w:r>
          </w:p>
        </w:tc>
        <w:tc>
          <w:tcPr>
            <w:tcW w:w="1364" w:type="dxa"/>
          </w:tcPr>
          <w:p w14:paraId="23091E2C" w14:textId="77777777" w:rsidR="002A3406" w:rsidRPr="0073235A" w:rsidRDefault="002A3406" w:rsidP="00874C98">
            <w:pPr>
              <w:rPr>
                <w:rFonts w:ascii="Segoe UI" w:hAnsi="Segoe UI" w:cs="Segoe UI"/>
                <w:sz w:val="20"/>
                <w:szCs w:val="20"/>
              </w:rPr>
            </w:pPr>
          </w:p>
        </w:tc>
      </w:tr>
      <w:tr w:rsidR="002A3406" w:rsidRPr="0073235A" w14:paraId="1FB59D2E" w14:textId="77777777" w:rsidTr="00874C98">
        <w:tc>
          <w:tcPr>
            <w:tcW w:w="1696" w:type="dxa"/>
            <w:vAlign w:val="center"/>
          </w:tcPr>
          <w:p w14:paraId="6DA29843"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6.10</w:t>
            </w:r>
          </w:p>
        </w:tc>
        <w:tc>
          <w:tcPr>
            <w:tcW w:w="5959" w:type="dxa"/>
          </w:tcPr>
          <w:p w14:paraId="11B83805"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Proudový chránič 2 pólový s nadproudovou ochranou s jmenovitým proudem a vypínací nadproudovou charakteristikou dle výkazu. Rázová odolnost 0,25</w:t>
            </w:r>
            <w:r>
              <w:rPr>
                <w:rFonts w:ascii="Segoe UI" w:eastAsia="Times New Roman" w:hAnsi="Segoe UI" w:cs="Segoe UI"/>
                <w:sz w:val="20"/>
                <w:szCs w:val="20"/>
                <w:lang w:eastAsia="cs-CZ"/>
              </w:rPr>
              <w:t xml:space="preserve">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xml:space="preserve">. Jmenovitý podmíněný zkratový proud </w:t>
            </w:r>
            <w:r>
              <w:rPr>
                <w:rFonts w:ascii="Segoe UI" w:eastAsia="Times New Roman" w:hAnsi="Segoe UI" w:cs="Segoe UI"/>
                <w:sz w:val="20"/>
                <w:szCs w:val="20"/>
                <w:lang w:eastAsia="cs-CZ"/>
              </w:rPr>
              <w:t xml:space="preserve">10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Jmenovité pracovní napětí 230/400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V. Min. provozní napětí 1</w:t>
            </w:r>
            <w:r>
              <w:rPr>
                <w:rFonts w:ascii="Segoe UI" w:eastAsia="Times New Roman" w:hAnsi="Segoe UI" w:cs="Segoe UI"/>
                <w:sz w:val="20"/>
                <w:szCs w:val="20"/>
                <w:lang w:eastAsia="cs-CZ"/>
              </w:rPr>
              <w:t xml:space="preserve">00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Jmenovitý reziduální proud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03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A. Mechanická životnost &gt;10 </w:t>
            </w:r>
            <w:r>
              <w:rPr>
                <w:rFonts w:ascii="Segoe UI" w:eastAsia="Times New Roman" w:hAnsi="Segoe UI" w:cs="Segoe UI"/>
                <w:sz w:val="20"/>
                <w:szCs w:val="20"/>
                <w:lang w:eastAsia="cs-CZ"/>
              </w:rPr>
              <w:t>000</w:t>
            </w:r>
            <w:r w:rsidRPr="0018757F">
              <w:rPr>
                <w:rFonts w:ascii="Segoe UI" w:eastAsia="Times New Roman" w:hAnsi="Segoe UI" w:cs="Segoe UI"/>
                <w:sz w:val="20"/>
                <w:szCs w:val="20"/>
                <w:lang w:eastAsia="cs-CZ"/>
              </w:rPr>
              <w:t xml:space="preserve"> cyklů. Připojení tuhým vodičem 1-25 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Teplota okolí -25° až +45°C. Instalace na DIN lištu.</w:t>
            </w:r>
          </w:p>
        </w:tc>
        <w:tc>
          <w:tcPr>
            <w:tcW w:w="1364" w:type="dxa"/>
          </w:tcPr>
          <w:p w14:paraId="6349C273" w14:textId="77777777" w:rsidR="002A3406" w:rsidRPr="0073235A" w:rsidRDefault="002A3406" w:rsidP="00874C98">
            <w:pPr>
              <w:rPr>
                <w:rFonts w:ascii="Segoe UI" w:hAnsi="Segoe UI" w:cs="Segoe UI"/>
                <w:sz w:val="20"/>
                <w:szCs w:val="20"/>
              </w:rPr>
            </w:pPr>
          </w:p>
        </w:tc>
      </w:tr>
      <w:tr w:rsidR="002A3406" w:rsidRPr="0073235A" w14:paraId="799E2036" w14:textId="77777777" w:rsidTr="00874C98">
        <w:tc>
          <w:tcPr>
            <w:tcW w:w="1696" w:type="dxa"/>
            <w:vAlign w:val="center"/>
          </w:tcPr>
          <w:p w14:paraId="155BBAAA"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6.12</w:t>
            </w:r>
          </w:p>
        </w:tc>
        <w:tc>
          <w:tcPr>
            <w:tcW w:w="5959" w:type="dxa"/>
            <w:vAlign w:val="center"/>
          </w:tcPr>
          <w:p w14:paraId="7B14D423" w14:textId="77777777" w:rsidR="002A3406" w:rsidRDefault="002A3406" w:rsidP="00874C98">
            <w:pPr>
              <w:rPr>
                <w:rFonts w:ascii="Segoe UI" w:eastAsia="Times New Roman" w:hAnsi="Segoe UI" w:cs="Segoe UI"/>
                <w:sz w:val="20"/>
                <w:szCs w:val="20"/>
                <w:lang w:eastAsia="cs-CZ"/>
              </w:rPr>
            </w:pPr>
            <w:r w:rsidRPr="0018757F">
              <w:rPr>
                <w:rFonts w:ascii="Segoe UI" w:eastAsia="Times New Roman" w:hAnsi="Segoe UI" w:cs="Segoe UI"/>
                <w:sz w:val="20"/>
                <w:szCs w:val="20"/>
                <w:lang w:eastAsia="cs-CZ"/>
              </w:rPr>
              <w:t xml:space="preserve">Proudový chránič 2 pólový s nadproudovou ochranou s jmenovitým proudem a vypínací nadproudovou charakteristikou dle výkazu. Rázová odolnost </w:t>
            </w:r>
            <w:r>
              <w:rPr>
                <w:rFonts w:ascii="Segoe UI" w:eastAsia="Times New Roman" w:hAnsi="Segoe UI" w:cs="Segoe UI"/>
                <w:sz w:val="20"/>
                <w:szCs w:val="20"/>
                <w:lang w:eastAsia="cs-CZ"/>
              </w:rPr>
              <w:t>0</w:t>
            </w:r>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 xml:space="preserve">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xml:space="preserve">. Necitlivost na nežádoucí vybavení (typ G). Jmenovitý podmíněný zkratový proud </w:t>
            </w:r>
            <w:r>
              <w:rPr>
                <w:rFonts w:ascii="Segoe UI" w:eastAsia="Times New Roman" w:hAnsi="Segoe UI" w:cs="Segoe UI"/>
                <w:sz w:val="20"/>
                <w:szCs w:val="20"/>
                <w:lang w:eastAsia="cs-CZ"/>
              </w:rPr>
              <w:t xml:space="preserve">10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Jmenovité pracovní napětí 230/400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Min. provozní napětí </w:t>
            </w:r>
          </w:p>
          <w:p w14:paraId="691B2E62"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100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Jmenovitý reziduální proud 0</w:t>
            </w:r>
            <w:r>
              <w:rPr>
                <w:rFonts w:ascii="Segoe UI" w:eastAsia="Times New Roman" w:hAnsi="Segoe UI" w:cs="Segoe UI"/>
                <w:sz w:val="20"/>
                <w:szCs w:val="20"/>
                <w:lang w:eastAsia="cs-CZ"/>
              </w:rPr>
              <w:t>,</w:t>
            </w:r>
            <w:r w:rsidRPr="0018757F">
              <w:rPr>
                <w:rFonts w:ascii="Segoe UI" w:eastAsia="Times New Roman" w:hAnsi="Segoe UI" w:cs="Segoe UI"/>
                <w:sz w:val="20"/>
                <w:szCs w:val="20"/>
                <w:lang w:eastAsia="cs-CZ"/>
              </w:rPr>
              <w:t>03</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A. Mechanická životnost &gt;10</w:t>
            </w:r>
            <w:r>
              <w:rPr>
                <w:rFonts w:ascii="Segoe UI" w:eastAsia="Times New Roman" w:hAnsi="Segoe UI" w:cs="Segoe UI"/>
                <w:sz w:val="20"/>
                <w:szCs w:val="20"/>
                <w:lang w:eastAsia="cs-CZ"/>
              </w:rPr>
              <w:t> </w:t>
            </w:r>
            <w:r w:rsidRPr="0018757F">
              <w:rPr>
                <w:rFonts w:ascii="Segoe UI" w:eastAsia="Times New Roman" w:hAnsi="Segoe UI" w:cs="Segoe UI"/>
                <w:sz w:val="20"/>
                <w:szCs w:val="20"/>
                <w:lang w:eastAsia="cs-CZ"/>
              </w:rPr>
              <w:t xml:space="preserve">000 cyklů. Připojení tuhým vodičem </w:t>
            </w:r>
            <w:r>
              <w:rPr>
                <w:rFonts w:ascii="Segoe UI" w:eastAsia="Times New Roman" w:hAnsi="Segoe UI" w:cs="Segoe UI"/>
                <w:sz w:val="20"/>
                <w:szCs w:val="20"/>
                <w:lang w:eastAsia="cs-CZ"/>
              </w:rPr>
              <w:t>1</w:t>
            </w:r>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 Teplota okolí -</w:t>
            </w:r>
            <w:proofErr w:type="gramStart"/>
            <w:r w:rsidRPr="0018757F">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+45°C. Instalace na DIN lištu.</w:t>
            </w:r>
          </w:p>
        </w:tc>
        <w:tc>
          <w:tcPr>
            <w:tcW w:w="1364" w:type="dxa"/>
          </w:tcPr>
          <w:p w14:paraId="52CF668D" w14:textId="77777777" w:rsidR="002A3406" w:rsidRPr="0073235A" w:rsidRDefault="002A3406" w:rsidP="00874C98">
            <w:pPr>
              <w:rPr>
                <w:rFonts w:ascii="Segoe UI" w:hAnsi="Segoe UI" w:cs="Segoe UI"/>
                <w:sz w:val="20"/>
                <w:szCs w:val="20"/>
              </w:rPr>
            </w:pPr>
          </w:p>
        </w:tc>
      </w:tr>
      <w:tr w:rsidR="002A3406" w:rsidRPr="0073235A" w14:paraId="186983AC" w14:textId="77777777" w:rsidTr="00874C98">
        <w:tc>
          <w:tcPr>
            <w:tcW w:w="1696" w:type="dxa"/>
            <w:vAlign w:val="center"/>
          </w:tcPr>
          <w:p w14:paraId="4246B486"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6.20</w:t>
            </w:r>
          </w:p>
        </w:tc>
        <w:tc>
          <w:tcPr>
            <w:tcW w:w="5959" w:type="dxa"/>
            <w:vAlign w:val="bottom"/>
          </w:tcPr>
          <w:p w14:paraId="2D884ABA"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Instalační jistič s počtem pólů, jmenovitým proudem a vypínací charakteristikou dle výkazu výměr. Jističe s jmenovitou zkratovou schopností </w:t>
            </w:r>
            <w:r>
              <w:rPr>
                <w:rFonts w:ascii="Segoe UI" w:eastAsia="Times New Roman" w:hAnsi="Segoe UI" w:cs="Segoe UI"/>
                <w:sz w:val="20"/>
                <w:szCs w:val="20"/>
                <w:lang w:eastAsia="cs-CZ"/>
              </w:rPr>
              <w:t xml:space="preserve">10 </w:t>
            </w:r>
            <w:proofErr w:type="spellStart"/>
            <w:r w:rsidRPr="0018757F">
              <w:rPr>
                <w:rFonts w:ascii="Segoe UI" w:eastAsia="Times New Roman" w:hAnsi="Segoe UI" w:cs="Segoe UI"/>
                <w:sz w:val="20"/>
                <w:szCs w:val="20"/>
                <w:lang w:eastAsia="cs-CZ"/>
              </w:rPr>
              <w:t>kA</w:t>
            </w:r>
            <w:proofErr w:type="spellEnd"/>
            <w:r w:rsidRPr="0018757F">
              <w:rPr>
                <w:rFonts w:ascii="Segoe UI" w:eastAsia="Times New Roman" w:hAnsi="Segoe UI" w:cs="Segoe UI"/>
                <w:sz w:val="20"/>
                <w:szCs w:val="20"/>
                <w:lang w:eastAsia="cs-CZ"/>
              </w:rPr>
              <w:t xml:space="preserve"> pro domovní, komerční a průmyslové elektrické rozvody 230/400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w:t>
            </w:r>
            <w:r w:rsidRPr="0018757F">
              <w:rPr>
                <w:rFonts w:ascii="Segoe UI" w:eastAsia="Times New Roman" w:hAnsi="Segoe UI" w:cs="Segoe UI"/>
                <w:sz w:val="20"/>
                <w:szCs w:val="20"/>
              </w:rPr>
              <w:t xml:space="preserve">AC. </w:t>
            </w:r>
            <w:r w:rsidRPr="0018757F">
              <w:rPr>
                <w:rFonts w:ascii="Segoe UI" w:eastAsia="Times New Roman" w:hAnsi="Segoe UI" w:cs="Segoe UI"/>
                <w:sz w:val="20"/>
                <w:szCs w:val="20"/>
                <w:lang w:eastAsia="cs-CZ"/>
              </w:rPr>
              <w:t>Instalace na DIN lištu 35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 Pracovní teplota -</w:t>
            </w:r>
            <w:proofErr w:type="gramStart"/>
            <w:r w:rsidRPr="0018757F">
              <w:rPr>
                <w:rFonts w:ascii="Segoe UI" w:eastAsia="Times New Roman" w:hAnsi="Segoe UI" w:cs="Segoe UI"/>
                <w:sz w:val="20"/>
                <w:szCs w:val="20"/>
                <w:lang w:eastAsia="cs-CZ"/>
              </w:rPr>
              <w:t>20°</w:t>
            </w:r>
            <w:r>
              <w:rPr>
                <w:rFonts w:ascii="Segoe UI" w:eastAsia="Times New Roman" w:hAnsi="Segoe UI" w:cs="Segoe UI"/>
                <w:sz w:val="20"/>
                <w:szCs w:val="20"/>
                <w:lang w:eastAsia="cs-CZ"/>
              </w:rPr>
              <w:t>C</w:t>
            </w:r>
            <w:proofErr w:type="gramEnd"/>
            <w:r w:rsidRPr="0018757F">
              <w:rPr>
                <w:rFonts w:ascii="Segoe UI" w:eastAsia="Times New Roman" w:hAnsi="Segoe UI" w:cs="Segoe UI"/>
                <w:sz w:val="20"/>
                <w:szCs w:val="20"/>
                <w:lang w:eastAsia="cs-CZ"/>
              </w:rPr>
              <w:t xml:space="preserve"> až +55°</w:t>
            </w:r>
            <w:r>
              <w:rPr>
                <w:rFonts w:ascii="Segoe UI" w:eastAsia="Times New Roman" w:hAnsi="Segoe UI" w:cs="Segoe UI"/>
                <w:sz w:val="20"/>
                <w:szCs w:val="20"/>
                <w:lang w:eastAsia="cs-CZ"/>
              </w:rPr>
              <w:t>C</w:t>
            </w:r>
            <w:r w:rsidRPr="0018757F">
              <w:rPr>
                <w:rFonts w:ascii="Segoe UI" w:eastAsia="Times New Roman" w:hAnsi="Segoe UI" w:cs="Segoe UI"/>
                <w:sz w:val="20"/>
                <w:szCs w:val="20"/>
                <w:lang w:eastAsia="cs-CZ"/>
              </w:rPr>
              <w:t xml:space="preserve">. Trvanlivost 10 000 cyklů. Třída omezení energie 3. Kategorie přepětí IV. Krytí IP20. Připojení plnými vodiči </w:t>
            </w:r>
            <w:r>
              <w:rPr>
                <w:rFonts w:ascii="Segoe UI" w:eastAsia="Times New Roman" w:hAnsi="Segoe UI" w:cs="Segoe UI"/>
                <w:sz w:val="20"/>
                <w:szCs w:val="20"/>
                <w:lang w:eastAsia="cs-CZ"/>
              </w:rPr>
              <w:t>0,</w:t>
            </w:r>
            <w:r w:rsidRPr="0018757F">
              <w:rPr>
                <w:rFonts w:ascii="Segoe UI" w:eastAsia="Times New Roman" w:hAnsi="Segoe UI" w:cs="Segoe UI"/>
                <w:sz w:val="20"/>
                <w:szCs w:val="20"/>
                <w:lang w:eastAsia="cs-CZ"/>
              </w:rPr>
              <w:t>5-25</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mm</w:t>
            </w:r>
            <w:r w:rsidRPr="0018757F">
              <w:rPr>
                <w:rFonts w:ascii="Segoe UI" w:eastAsia="Times New Roman" w:hAnsi="Segoe UI" w:cs="Segoe UI"/>
                <w:sz w:val="20"/>
                <w:szCs w:val="20"/>
                <w:vertAlign w:val="superscript"/>
                <w:lang w:eastAsia="cs-CZ"/>
              </w:rPr>
              <w:t>2</w:t>
            </w:r>
            <w:r w:rsidRPr="0018757F">
              <w:rPr>
                <w:rFonts w:ascii="Segoe UI" w:eastAsia="Times New Roman" w:hAnsi="Segoe UI" w:cs="Segoe UI"/>
                <w:sz w:val="20"/>
                <w:szCs w:val="20"/>
                <w:lang w:eastAsia="cs-CZ"/>
              </w:rPr>
              <w:t>.</w:t>
            </w:r>
          </w:p>
        </w:tc>
        <w:tc>
          <w:tcPr>
            <w:tcW w:w="1364" w:type="dxa"/>
          </w:tcPr>
          <w:p w14:paraId="60A79770" w14:textId="77777777" w:rsidR="002A3406" w:rsidRPr="0073235A" w:rsidRDefault="002A3406" w:rsidP="00874C98">
            <w:pPr>
              <w:rPr>
                <w:rFonts w:ascii="Segoe UI" w:hAnsi="Segoe UI" w:cs="Segoe UI"/>
                <w:sz w:val="20"/>
                <w:szCs w:val="20"/>
              </w:rPr>
            </w:pPr>
          </w:p>
        </w:tc>
      </w:tr>
      <w:tr w:rsidR="002A3406" w:rsidRPr="0073235A" w14:paraId="3BDA1752" w14:textId="77777777" w:rsidTr="00874C98">
        <w:tc>
          <w:tcPr>
            <w:tcW w:w="1696" w:type="dxa"/>
            <w:vAlign w:val="center"/>
          </w:tcPr>
          <w:p w14:paraId="22ED2B1D" w14:textId="77777777" w:rsidR="002A3406" w:rsidRPr="0073235A" w:rsidRDefault="002A3406" w:rsidP="00874C98">
            <w:pPr>
              <w:jc w:val="center"/>
              <w:rPr>
                <w:rFonts w:ascii="Segoe UI" w:hAnsi="Segoe UI" w:cs="Segoe UI"/>
                <w:sz w:val="20"/>
                <w:szCs w:val="20"/>
              </w:rPr>
            </w:pPr>
            <w:r w:rsidRPr="0018757F">
              <w:rPr>
                <w:rFonts w:ascii="Segoe UI" w:eastAsia="Times New Roman" w:hAnsi="Segoe UI" w:cs="Segoe UI"/>
                <w:sz w:val="20"/>
                <w:szCs w:val="20"/>
                <w:lang w:eastAsia="cs-CZ"/>
              </w:rPr>
              <w:t>6.31</w:t>
            </w:r>
          </w:p>
        </w:tc>
        <w:tc>
          <w:tcPr>
            <w:tcW w:w="5959" w:type="dxa"/>
            <w:vAlign w:val="bottom"/>
          </w:tcPr>
          <w:p w14:paraId="7F9BB1E7" w14:textId="77777777" w:rsidR="002A3406" w:rsidRPr="0073235A" w:rsidRDefault="002A3406" w:rsidP="00874C98">
            <w:pPr>
              <w:rPr>
                <w:rFonts w:ascii="Segoe UI" w:hAnsi="Segoe UI" w:cs="Segoe UI"/>
                <w:sz w:val="20"/>
                <w:szCs w:val="20"/>
              </w:rPr>
            </w:pPr>
            <w:r w:rsidRPr="0018757F">
              <w:rPr>
                <w:rFonts w:ascii="Segoe UI" w:eastAsia="Times New Roman" w:hAnsi="Segoe UI" w:cs="Segoe UI"/>
                <w:sz w:val="20"/>
                <w:szCs w:val="20"/>
                <w:lang w:eastAsia="cs-CZ"/>
              </w:rPr>
              <w:t xml:space="preserve">Válcová pojistková vložka </w:t>
            </w:r>
            <w:r w:rsidRPr="0018757F">
              <w:rPr>
                <w:rFonts w:ascii="Segoe UI" w:eastAsia="Times New Roman" w:hAnsi="Segoe UI" w:cs="Segoe UI"/>
                <w:sz w:val="20"/>
                <w:szCs w:val="20"/>
                <w:lang w:val="en-US"/>
              </w:rPr>
              <w:t xml:space="preserve">do </w:t>
            </w:r>
            <w:r w:rsidRPr="0018757F">
              <w:rPr>
                <w:rFonts w:ascii="Segoe UI" w:eastAsia="Times New Roman" w:hAnsi="Segoe UI" w:cs="Segoe UI"/>
                <w:sz w:val="20"/>
                <w:szCs w:val="20"/>
                <w:lang w:eastAsia="cs-CZ"/>
              </w:rPr>
              <w:t>32</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A s jmenovitý proudem a charakteristikou dle výkazu výměr. Jmenovité napětí </w:t>
            </w:r>
            <w:r w:rsidRPr="0018757F">
              <w:rPr>
                <w:rFonts w:ascii="Segoe UI" w:eastAsia="Times New Roman" w:hAnsi="Segoe UI" w:cs="Segoe UI"/>
                <w:sz w:val="20"/>
                <w:szCs w:val="20"/>
                <w:lang w:val="en-US"/>
              </w:rPr>
              <w:t xml:space="preserve">AC </w:t>
            </w:r>
            <w:r w:rsidRPr="0018757F">
              <w:rPr>
                <w:rFonts w:ascii="Segoe UI" w:eastAsia="Times New Roman" w:hAnsi="Segoe UI" w:cs="Segoe UI"/>
                <w:sz w:val="20"/>
                <w:szCs w:val="20"/>
                <w:lang w:eastAsia="cs-CZ"/>
              </w:rPr>
              <w:t>500</w:t>
            </w:r>
            <w:r>
              <w:rPr>
                <w:rFonts w:ascii="Segoe UI" w:eastAsia="Times New Roman" w:hAnsi="Segoe UI" w:cs="Segoe UI"/>
                <w:sz w:val="20"/>
                <w:szCs w:val="20"/>
                <w:lang w:eastAsia="cs-CZ"/>
              </w:rPr>
              <w:t xml:space="preserve"> </w:t>
            </w:r>
            <w:r w:rsidRPr="0018757F">
              <w:rPr>
                <w:rFonts w:ascii="Segoe UI" w:eastAsia="Times New Roman" w:hAnsi="Segoe UI" w:cs="Segoe UI"/>
                <w:sz w:val="20"/>
                <w:szCs w:val="20"/>
                <w:lang w:eastAsia="cs-CZ"/>
              </w:rPr>
              <w:t xml:space="preserve">V. Vypínací schopnost 100 </w:t>
            </w:r>
            <w:r w:rsidRPr="0018757F">
              <w:rPr>
                <w:rFonts w:ascii="Segoe UI" w:eastAsia="Times New Roman" w:hAnsi="Segoe UI" w:cs="Segoe UI"/>
                <w:sz w:val="20"/>
                <w:szCs w:val="20"/>
                <w:lang w:val="en-US"/>
              </w:rPr>
              <w:t>kA.</w:t>
            </w:r>
          </w:p>
        </w:tc>
        <w:tc>
          <w:tcPr>
            <w:tcW w:w="1364" w:type="dxa"/>
          </w:tcPr>
          <w:p w14:paraId="1304D7DE" w14:textId="77777777" w:rsidR="002A3406" w:rsidRPr="0073235A" w:rsidRDefault="002A3406" w:rsidP="00874C98">
            <w:pPr>
              <w:rPr>
                <w:rFonts w:ascii="Segoe UI" w:hAnsi="Segoe UI" w:cs="Segoe UI"/>
                <w:sz w:val="20"/>
                <w:szCs w:val="20"/>
              </w:rPr>
            </w:pPr>
          </w:p>
        </w:tc>
      </w:tr>
      <w:tr w:rsidR="002A3406" w:rsidRPr="0073235A" w14:paraId="223EE87D" w14:textId="77777777" w:rsidTr="00874C98">
        <w:tc>
          <w:tcPr>
            <w:tcW w:w="1696" w:type="dxa"/>
            <w:vAlign w:val="center"/>
          </w:tcPr>
          <w:p w14:paraId="38BD7D0E"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6.32</w:t>
            </w:r>
          </w:p>
        </w:tc>
        <w:tc>
          <w:tcPr>
            <w:tcW w:w="5959" w:type="dxa"/>
            <w:vAlign w:val="bottom"/>
          </w:tcPr>
          <w:p w14:paraId="58735AE0"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Válcová pojistková vložka </w:t>
            </w:r>
            <w:r w:rsidRPr="00424705">
              <w:rPr>
                <w:rFonts w:ascii="Segoe UI" w:eastAsia="Times New Roman" w:hAnsi="Segoe UI" w:cs="Segoe UI"/>
                <w:sz w:val="20"/>
                <w:szCs w:val="20"/>
                <w:lang w:val="en-US"/>
              </w:rPr>
              <w:t xml:space="preserve">do </w:t>
            </w:r>
            <w:r w:rsidRPr="00424705">
              <w:rPr>
                <w:rFonts w:ascii="Segoe UI" w:eastAsia="Times New Roman" w:hAnsi="Segoe UI" w:cs="Segoe UI"/>
                <w:sz w:val="20"/>
                <w:szCs w:val="20"/>
                <w:lang w:eastAsia="cs-CZ"/>
              </w:rPr>
              <w:t>63</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s jmenovitý proudem a charakteristikou dle výkazu výměr. Jmenovité napětí </w:t>
            </w:r>
            <w:r w:rsidRPr="00424705">
              <w:rPr>
                <w:rFonts w:ascii="Segoe UI" w:eastAsia="Times New Roman" w:hAnsi="Segoe UI" w:cs="Segoe UI"/>
                <w:sz w:val="20"/>
                <w:szCs w:val="20"/>
                <w:lang w:val="en-US"/>
              </w:rPr>
              <w:t xml:space="preserve">AC </w:t>
            </w:r>
            <w:r w:rsidRPr="00424705">
              <w:rPr>
                <w:rFonts w:ascii="Segoe UI" w:eastAsia="Times New Roman" w:hAnsi="Segoe UI" w:cs="Segoe UI"/>
                <w:sz w:val="20"/>
                <w:szCs w:val="20"/>
                <w:lang w:eastAsia="cs-CZ"/>
              </w:rPr>
              <w:t>500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V. Vypínací schopnost 100 </w:t>
            </w:r>
            <w:r w:rsidRPr="00424705">
              <w:rPr>
                <w:rFonts w:ascii="Segoe UI" w:eastAsia="Times New Roman" w:hAnsi="Segoe UI" w:cs="Segoe UI"/>
                <w:sz w:val="20"/>
                <w:szCs w:val="20"/>
                <w:lang w:val="en-US"/>
              </w:rPr>
              <w:t>kA.</w:t>
            </w:r>
          </w:p>
        </w:tc>
        <w:tc>
          <w:tcPr>
            <w:tcW w:w="1364" w:type="dxa"/>
          </w:tcPr>
          <w:p w14:paraId="5C722694" w14:textId="77777777" w:rsidR="002A3406" w:rsidRPr="0073235A" w:rsidRDefault="002A3406" w:rsidP="00874C98">
            <w:pPr>
              <w:rPr>
                <w:rFonts w:ascii="Segoe UI" w:hAnsi="Segoe UI" w:cs="Segoe UI"/>
                <w:sz w:val="20"/>
                <w:szCs w:val="20"/>
              </w:rPr>
            </w:pPr>
          </w:p>
        </w:tc>
      </w:tr>
      <w:tr w:rsidR="002A3406" w:rsidRPr="0073235A" w14:paraId="6CC6103A" w14:textId="77777777" w:rsidTr="00874C98">
        <w:tc>
          <w:tcPr>
            <w:tcW w:w="1696" w:type="dxa"/>
            <w:vAlign w:val="center"/>
          </w:tcPr>
          <w:p w14:paraId="6269CC63"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6.33</w:t>
            </w:r>
          </w:p>
        </w:tc>
        <w:tc>
          <w:tcPr>
            <w:tcW w:w="5959" w:type="dxa"/>
            <w:vAlign w:val="bottom"/>
          </w:tcPr>
          <w:p w14:paraId="0FD2EF06"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Válcová pojistková vložka </w:t>
            </w:r>
            <w:r w:rsidRPr="00424705">
              <w:rPr>
                <w:rFonts w:ascii="Segoe UI" w:eastAsia="Times New Roman" w:hAnsi="Segoe UI" w:cs="Segoe UI"/>
                <w:sz w:val="20"/>
                <w:szCs w:val="20"/>
                <w:lang w:val="en-US"/>
              </w:rPr>
              <w:t xml:space="preserve">do </w:t>
            </w:r>
            <w:r w:rsidRPr="00424705">
              <w:rPr>
                <w:rFonts w:ascii="Segoe UI" w:eastAsia="Times New Roman" w:hAnsi="Segoe UI" w:cs="Segoe UI"/>
                <w:sz w:val="20"/>
                <w:szCs w:val="20"/>
                <w:lang w:eastAsia="cs-CZ"/>
              </w:rPr>
              <w:t>125</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s jmenovitý proudem a charakteristikou dle výkazu výměr. Jmenovité napětí </w:t>
            </w:r>
            <w:r w:rsidRPr="00424705">
              <w:rPr>
                <w:rFonts w:ascii="Segoe UI" w:eastAsia="Times New Roman" w:hAnsi="Segoe UI" w:cs="Segoe UI"/>
                <w:sz w:val="20"/>
                <w:szCs w:val="20"/>
                <w:lang w:val="en-US"/>
              </w:rPr>
              <w:t xml:space="preserve">AC </w:t>
            </w:r>
            <w:r w:rsidRPr="00424705">
              <w:rPr>
                <w:rFonts w:ascii="Segoe UI" w:eastAsia="Times New Roman" w:hAnsi="Segoe UI" w:cs="Segoe UI"/>
                <w:sz w:val="20"/>
                <w:szCs w:val="20"/>
                <w:lang w:eastAsia="cs-CZ"/>
              </w:rPr>
              <w:t>500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V. Vypínací schopnost 100 </w:t>
            </w:r>
            <w:r w:rsidRPr="00424705">
              <w:rPr>
                <w:rFonts w:ascii="Segoe UI" w:eastAsia="Times New Roman" w:hAnsi="Segoe UI" w:cs="Segoe UI"/>
                <w:sz w:val="20"/>
                <w:szCs w:val="20"/>
                <w:lang w:val="en-US"/>
              </w:rPr>
              <w:t>kA.</w:t>
            </w:r>
          </w:p>
        </w:tc>
        <w:tc>
          <w:tcPr>
            <w:tcW w:w="1364" w:type="dxa"/>
          </w:tcPr>
          <w:p w14:paraId="2A2872BA" w14:textId="77777777" w:rsidR="002A3406" w:rsidRPr="0073235A" w:rsidRDefault="002A3406" w:rsidP="00874C98">
            <w:pPr>
              <w:rPr>
                <w:rFonts w:ascii="Segoe UI" w:hAnsi="Segoe UI" w:cs="Segoe UI"/>
                <w:sz w:val="20"/>
                <w:szCs w:val="20"/>
              </w:rPr>
            </w:pPr>
          </w:p>
        </w:tc>
      </w:tr>
      <w:tr w:rsidR="002A3406" w:rsidRPr="0073235A" w14:paraId="5BABEBBD" w14:textId="77777777" w:rsidTr="00874C98">
        <w:tc>
          <w:tcPr>
            <w:tcW w:w="1696" w:type="dxa"/>
            <w:vAlign w:val="center"/>
          </w:tcPr>
          <w:p w14:paraId="056965ED"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6.41</w:t>
            </w:r>
          </w:p>
        </w:tc>
        <w:tc>
          <w:tcPr>
            <w:tcW w:w="5959" w:type="dxa"/>
            <w:vAlign w:val="center"/>
          </w:tcPr>
          <w:p w14:paraId="3777FB75"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Pojistkový odpínač pro válcové pojistky do jmenovitého proudu 32</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 Počet pólu dle výkazu výměr. Jmenovité izolační napětí. 800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 Krytí IP20. Pracovní teplota okolí -</w:t>
            </w:r>
            <w:proofErr w:type="gramStart"/>
            <w:r w:rsidRPr="00424705">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Pr>
                <w:rFonts w:ascii="Segoe UI" w:eastAsia="Times New Roman" w:hAnsi="Segoe UI" w:cs="Segoe UI"/>
                <w:sz w:val="20"/>
                <w:szCs w:val="20"/>
                <w:lang w:eastAsia="cs-CZ"/>
              </w:rPr>
              <w:t> </w:t>
            </w:r>
            <w:r>
              <w:rPr>
                <w:rFonts w:ascii="Segoe UI" w:eastAsia="Times New Roman" w:hAnsi="Segoe UI" w:cs="Segoe UI"/>
                <w:sz w:val="20"/>
                <w:szCs w:val="20"/>
                <w:lang w:eastAsia="cs-CZ"/>
              </w:rPr>
              <w:sym w:font="Symbol" w:char="F02D"/>
            </w:r>
            <w:r>
              <w:rPr>
                <w:rFonts w:ascii="Segoe UI" w:eastAsia="Times New Roman" w:hAnsi="Segoe UI" w:cs="Segoe UI"/>
                <w:sz w:val="20"/>
                <w:szCs w:val="20"/>
                <w:lang w:eastAsia="cs-CZ"/>
              </w:rPr>
              <w:t> </w:t>
            </w:r>
            <w:r w:rsidRPr="00424705">
              <w:rPr>
                <w:rFonts w:ascii="Segoe UI" w:eastAsia="Times New Roman" w:hAnsi="Segoe UI" w:cs="Segoe UI"/>
                <w:sz w:val="20"/>
                <w:szCs w:val="20"/>
                <w:lang w:eastAsia="cs-CZ"/>
              </w:rPr>
              <w:t>+55°</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 Impulzní výdržné napětí 4</w:t>
            </w:r>
            <w:r>
              <w:rPr>
                <w:rFonts w:ascii="Segoe UI" w:eastAsia="Times New Roman" w:hAnsi="Segoe UI" w:cs="Segoe UI"/>
                <w:sz w:val="20"/>
                <w:szCs w:val="20"/>
                <w:lang w:eastAsia="cs-CZ"/>
              </w:rPr>
              <w:t xml:space="preserve"> </w:t>
            </w:r>
            <w:proofErr w:type="spellStart"/>
            <w:r w:rsidRPr="00424705">
              <w:rPr>
                <w:rFonts w:ascii="Segoe UI" w:eastAsia="Times New Roman" w:hAnsi="Segoe UI" w:cs="Segoe UI"/>
                <w:sz w:val="20"/>
                <w:szCs w:val="20"/>
                <w:lang w:eastAsia="cs-CZ"/>
              </w:rPr>
              <w:t>kV</w:t>
            </w:r>
            <w:proofErr w:type="spellEnd"/>
            <w:r w:rsidRPr="00424705">
              <w:rPr>
                <w:rFonts w:ascii="Segoe UI" w:eastAsia="Times New Roman" w:hAnsi="Segoe UI" w:cs="Segoe UI"/>
                <w:sz w:val="20"/>
                <w:szCs w:val="20"/>
                <w:lang w:eastAsia="cs-CZ"/>
              </w:rPr>
              <w:t>. Instalace na DIN lištu.</w:t>
            </w:r>
          </w:p>
        </w:tc>
        <w:tc>
          <w:tcPr>
            <w:tcW w:w="1364" w:type="dxa"/>
          </w:tcPr>
          <w:p w14:paraId="10F6807D" w14:textId="77777777" w:rsidR="002A3406" w:rsidRPr="0073235A" w:rsidRDefault="002A3406" w:rsidP="00874C98">
            <w:pPr>
              <w:rPr>
                <w:rFonts w:ascii="Segoe UI" w:hAnsi="Segoe UI" w:cs="Segoe UI"/>
                <w:sz w:val="20"/>
                <w:szCs w:val="20"/>
              </w:rPr>
            </w:pPr>
          </w:p>
        </w:tc>
      </w:tr>
      <w:tr w:rsidR="002A3406" w:rsidRPr="0073235A" w14:paraId="244F3566" w14:textId="77777777" w:rsidTr="00874C98">
        <w:tc>
          <w:tcPr>
            <w:tcW w:w="1696" w:type="dxa"/>
            <w:vAlign w:val="center"/>
          </w:tcPr>
          <w:p w14:paraId="6D7F9191"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6.42</w:t>
            </w:r>
          </w:p>
        </w:tc>
        <w:tc>
          <w:tcPr>
            <w:tcW w:w="5959" w:type="dxa"/>
            <w:vAlign w:val="center"/>
          </w:tcPr>
          <w:p w14:paraId="520054B2"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Pojistkový odpínač pro válcové pojistky do jmenovitého proudu 63</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 Počet pólů dle výkazu výměr. Jmenovité izolační napětí. 800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 Krytí IP20. Pracovní teplota okolí -</w:t>
            </w:r>
            <w:proofErr w:type="gramStart"/>
            <w:r w:rsidRPr="00424705">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Pr>
                <w:rFonts w:ascii="Segoe UI" w:eastAsia="Times New Roman" w:hAnsi="Segoe UI" w:cs="Segoe UI"/>
                <w:sz w:val="20"/>
                <w:szCs w:val="20"/>
                <w:lang w:eastAsia="cs-CZ"/>
              </w:rPr>
              <w:t> </w:t>
            </w:r>
            <w:r>
              <w:rPr>
                <w:rFonts w:ascii="Segoe UI" w:eastAsia="Times New Roman" w:hAnsi="Segoe UI" w:cs="Segoe UI"/>
                <w:sz w:val="20"/>
                <w:szCs w:val="20"/>
                <w:lang w:eastAsia="cs-CZ"/>
              </w:rPr>
              <w:sym w:font="Symbol" w:char="F02D"/>
            </w:r>
            <w:r>
              <w:rPr>
                <w:rFonts w:ascii="Segoe UI" w:eastAsia="Times New Roman" w:hAnsi="Segoe UI" w:cs="Segoe UI"/>
                <w:sz w:val="20"/>
                <w:szCs w:val="20"/>
                <w:lang w:eastAsia="cs-CZ"/>
              </w:rPr>
              <w:t> </w:t>
            </w:r>
            <w:r w:rsidRPr="00424705">
              <w:rPr>
                <w:rFonts w:ascii="Segoe UI" w:eastAsia="Times New Roman" w:hAnsi="Segoe UI" w:cs="Segoe UI"/>
                <w:sz w:val="20"/>
                <w:szCs w:val="20"/>
                <w:lang w:eastAsia="cs-CZ"/>
              </w:rPr>
              <w:t>+55°</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 Impulzní výdržné napětí 4</w:t>
            </w:r>
            <w:r>
              <w:rPr>
                <w:rFonts w:ascii="Segoe UI" w:eastAsia="Times New Roman" w:hAnsi="Segoe UI" w:cs="Segoe UI"/>
                <w:sz w:val="20"/>
                <w:szCs w:val="20"/>
                <w:lang w:eastAsia="cs-CZ"/>
              </w:rPr>
              <w:t xml:space="preserve"> </w:t>
            </w:r>
            <w:proofErr w:type="spellStart"/>
            <w:r w:rsidRPr="00424705">
              <w:rPr>
                <w:rFonts w:ascii="Segoe UI" w:eastAsia="Times New Roman" w:hAnsi="Segoe UI" w:cs="Segoe UI"/>
                <w:sz w:val="20"/>
                <w:szCs w:val="20"/>
                <w:lang w:eastAsia="cs-CZ"/>
              </w:rPr>
              <w:t>kV</w:t>
            </w:r>
            <w:proofErr w:type="spellEnd"/>
            <w:r w:rsidRPr="00424705">
              <w:rPr>
                <w:rFonts w:ascii="Segoe UI" w:eastAsia="Times New Roman" w:hAnsi="Segoe UI" w:cs="Segoe UI"/>
                <w:sz w:val="20"/>
                <w:szCs w:val="20"/>
                <w:lang w:eastAsia="cs-CZ"/>
              </w:rPr>
              <w:t>. Instalace na DIN lištu.</w:t>
            </w:r>
          </w:p>
        </w:tc>
        <w:tc>
          <w:tcPr>
            <w:tcW w:w="1364" w:type="dxa"/>
          </w:tcPr>
          <w:p w14:paraId="71BE1597" w14:textId="77777777" w:rsidR="002A3406" w:rsidRPr="0073235A" w:rsidRDefault="002A3406" w:rsidP="00874C98">
            <w:pPr>
              <w:rPr>
                <w:rFonts w:ascii="Segoe UI" w:hAnsi="Segoe UI" w:cs="Segoe UI"/>
                <w:sz w:val="20"/>
                <w:szCs w:val="20"/>
              </w:rPr>
            </w:pPr>
          </w:p>
        </w:tc>
      </w:tr>
      <w:tr w:rsidR="002A3406" w:rsidRPr="0073235A" w14:paraId="0067B8FE" w14:textId="77777777" w:rsidTr="00874C98">
        <w:tc>
          <w:tcPr>
            <w:tcW w:w="1696" w:type="dxa"/>
            <w:vAlign w:val="center"/>
          </w:tcPr>
          <w:p w14:paraId="0DC04121"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6.43</w:t>
            </w:r>
          </w:p>
        </w:tc>
        <w:tc>
          <w:tcPr>
            <w:tcW w:w="5959" w:type="dxa"/>
            <w:vAlign w:val="bottom"/>
          </w:tcPr>
          <w:p w14:paraId="238F55DF"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Pojistkový odpínač pro válcové pojistky do jmenovitého proudu 125</w:t>
            </w:r>
            <w:r>
              <w:rPr>
                <w:rFonts w:ascii="Segoe UI" w:eastAsia="Times New Roman" w:hAnsi="Segoe UI" w:cs="Segoe UI"/>
                <w:sz w:val="20"/>
                <w:szCs w:val="20"/>
                <w:lang w:eastAsia="cs-CZ"/>
              </w:rPr>
              <w:t xml:space="preserve"> </w:t>
            </w:r>
            <w:proofErr w:type="gramStart"/>
            <w:r w:rsidRPr="00424705">
              <w:rPr>
                <w:rFonts w:ascii="Segoe UI" w:eastAsia="Times New Roman" w:hAnsi="Segoe UI" w:cs="Segoe UI"/>
                <w:sz w:val="20"/>
                <w:szCs w:val="20"/>
                <w:lang w:eastAsia="cs-CZ"/>
              </w:rPr>
              <w:t>A .</w:t>
            </w:r>
            <w:proofErr w:type="gramEnd"/>
            <w:r w:rsidRPr="00424705">
              <w:rPr>
                <w:rFonts w:ascii="Segoe UI" w:eastAsia="Times New Roman" w:hAnsi="Segoe UI" w:cs="Segoe UI"/>
                <w:sz w:val="20"/>
                <w:szCs w:val="20"/>
                <w:lang w:eastAsia="cs-CZ"/>
              </w:rPr>
              <w:t xml:space="preserve"> Počet pólů dle výkazu výměr. Jmenovité izolační napětí. 800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 Krytí IP20. Pracovní teplota okolí -</w:t>
            </w:r>
            <w:proofErr w:type="gramStart"/>
            <w:r w:rsidRPr="00424705">
              <w:rPr>
                <w:rFonts w:ascii="Segoe UI" w:eastAsia="Times New Roman" w:hAnsi="Segoe UI" w:cs="Segoe UI"/>
                <w:sz w:val="20"/>
                <w:szCs w:val="20"/>
                <w:lang w:eastAsia="cs-CZ"/>
              </w:rPr>
              <w:t>25°</w:t>
            </w:r>
            <w:r>
              <w:rPr>
                <w:rFonts w:ascii="Segoe UI" w:eastAsia="Times New Roman" w:hAnsi="Segoe UI" w:cs="Segoe UI"/>
                <w:sz w:val="20"/>
                <w:szCs w:val="20"/>
                <w:lang w:eastAsia="cs-CZ"/>
              </w:rPr>
              <w:t>C</w:t>
            </w:r>
            <w:proofErr w:type="gramEnd"/>
            <w:r>
              <w:rPr>
                <w:rFonts w:ascii="Segoe UI" w:eastAsia="Times New Roman" w:hAnsi="Segoe UI" w:cs="Segoe UI"/>
                <w:sz w:val="20"/>
                <w:szCs w:val="20"/>
                <w:lang w:eastAsia="cs-CZ"/>
              </w:rPr>
              <w:t> </w:t>
            </w:r>
            <w:r>
              <w:rPr>
                <w:rFonts w:ascii="Segoe UI" w:eastAsia="Times New Roman" w:hAnsi="Segoe UI" w:cs="Segoe UI"/>
                <w:sz w:val="20"/>
                <w:szCs w:val="20"/>
                <w:lang w:eastAsia="cs-CZ"/>
              </w:rPr>
              <w:sym w:font="Symbol" w:char="F02D"/>
            </w:r>
            <w:r>
              <w:rPr>
                <w:rFonts w:ascii="Segoe UI" w:eastAsia="Times New Roman" w:hAnsi="Segoe UI" w:cs="Segoe UI"/>
                <w:sz w:val="20"/>
                <w:szCs w:val="20"/>
                <w:lang w:eastAsia="cs-CZ"/>
              </w:rPr>
              <w:t> </w:t>
            </w:r>
            <w:r w:rsidRPr="00424705">
              <w:rPr>
                <w:rFonts w:ascii="Segoe UI" w:eastAsia="Times New Roman" w:hAnsi="Segoe UI" w:cs="Segoe UI"/>
                <w:sz w:val="20"/>
                <w:szCs w:val="20"/>
                <w:lang w:eastAsia="cs-CZ"/>
              </w:rPr>
              <w:t>+55°</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 Impulzní výdržné napětí 4kV. Instalace na DIN lištu.</w:t>
            </w:r>
          </w:p>
        </w:tc>
        <w:tc>
          <w:tcPr>
            <w:tcW w:w="1364" w:type="dxa"/>
          </w:tcPr>
          <w:p w14:paraId="4CDE1F68" w14:textId="77777777" w:rsidR="002A3406" w:rsidRPr="0073235A" w:rsidRDefault="002A3406" w:rsidP="00874C98">
            <w:pPr>
              <w:rPr>
                <w:rFonts w:ascii="Segoe UI" w:hAnsi="Segoe UI" w:cs="Segoe UI"/>
                <w:sz w:val="20"/>
                <w:szCs w:val="20"/>
              </w:rPr>
            </w:pPr>
          </w:p>
        </w:tc>
      </w:tr>
      <w:tr w:rsidR="002A3406" w:rsidRPr="0073235A" w14:paraId="6ECA850A" w14:textId="77777777" w:rsidTr="00874C98">
        <w:tc>
          <w:tcPr>
            <w:tcW w:w="1696" w:type="dxa"/>
            <w:vAlign w:val="center"/>
          </w:tcPr>
          <w:p w14:paraId="2630A471"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6.44</w:t>
            </w:r>
          </w:p>
        </w:tc>
        <w:tc>
          <w:tcPr>
            <w:tcW w:w="5959" w:type="dxa"/>
          </w:tcPr>
          <w:p w14:paraId="3321576C"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Pojistkový odpínač pro 3x nožové pojistky velikosti </w:t>
            </w:r>
            <w:r>
              <w:rPr>
                <w:rFonts w:ascii="Segoe UI" w:eastAsia="Times New Roman" w:hAnsi="Segoe UI" w:cs="Segoe UI"/>
                <w:sz w:val="20"/>
                <w:szCs w:val="20"/>
                <w:lang w:eastAsia="cs-CZ"/>
              </w:rPr>
              <w:t>od 000</w:t>
            </w:r>
            <w:r w:rsidRPr="00424705">
              <w:rPr>
                <w:rFonts w:ascii="Segoe UI" w:eastAsia="Times New Roman" w:hAnsi="Segoe UI" w:cs="Segoe UI"/>
                <w:sz w:val="20"/>
                <w:szCs w:val="20"/>
                <w:lang w:eastAsia="cs-CZ"/>
              </w:rPr>
              <w:t xml:space="preserve"> do jmenovitého proudu </w:t>
            </w:r>
            <w:r>
              <w:rPr>
                <w:rFonts w:ascii="Segoe UI" w:eastAsia="Times New Roman" w:hAnsi="Segoe UI" w:cs="Segoe UI"/>
                <w:sz w:val="20"/>
                <w:szCs w:val="20"/>
                <w:lang w:eastAsia="cs-CZ"/>
              </w:rPr>
              <w:t>1</w:t>
            </w:r>
            <w:r w:rsidRPr="00424705">
              <w:rPr>
                <w:rFonts w:ascii="Segoe UI" w:eastAsia="Times New Roman" w:hAnsi="Segoe UI" w:cs="Segoe UI"/>
                <w:sz w:val="20"/>
                <w:szCs w:val="20"/>
                <w:lang w:eastAsia="cs-CZ"/>
              </w:rPr>
              <w:t>60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 Jmenovité izolační napětí. 800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V. Jmenovitý podmíněný zkratový proud (efektivní hodnota </w:t>
            </w:r>
            <w:r w:rsidRPr="00424705">
              <w:rPr>
                <w:rFonts w:ascii="Segoe UI" w:eastAsia="Times New Roman" w:hAnsi="Segoe UI" w:cs="Segoe UI"/>
                <w:sz w:val="20"/>
                <w:szCs w:val="20"/>
              </w:rPr>
              <w:t xml:space="preserve">pro AC </w:t>
            </w:r>
            <w:r w:rsidRPr="00424705">
              <w:rPr>
                <w:rFonts w:ascii="Segoe UI" w:eastAsia="Times New Roman" w:hAnsi="Segoe UI" w:cs="Segoe UI"/>
                <w:sz w:val="20"/>
                <w:szCs w:val="20"/>
                <w:lang w:eastAsia="cs-CZ"/>
              </w:rPr>
              <w:t>400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 / 160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 120 </w:t>
            </w:r>
            <w:proofErr w:type="spellStart"/>
            <w:r w:rsidRPr="00424705">
              <w:rPr>
                <w:rFonts w:ascii="Segoe UI" w:eastAsia="Times New Roman" w:hAnsi="Segoe UI" w:cs="Segoe UI"/>
                <w:sz w:val="20"/>
                <w:szCs w:val="20"/>
              </w:rPr>
              <w:t>kA</w:t>
            </w:r>
            <w:proofErr w:type="spellEnd"/>
            <w:r w:rsidRPr="00424705">
              <w:rPr>
                <w:rFonts w:ascii="Segoe UI" w:eastAsia="Times New Roman" w:hAnsi="Segoe UI" w:cs="Segoe UI"/>
                <w:sz w:val="20"/>
                <w:szCs w:val="20"/>
              </w:rPr>
              <w:t xml:space="preserve">, </w:t>
            </w:r>
            <w:r w:rsidRPr="00424705">
              <w:rPr>
                <w:rFonts w:ascii="Segoe UI" w:eastAsia="Times New Roman" w:hAnsi="Segoe UI" w:cs="Segoe UI"/>
                <w:sz w:val="20"/>
                <w:szCs w:val="20"/>
                <w:lang w:eastAsia="cs-CZ"/>
              </w:rPr>
              <w:t xml:space="preserve">Krytí IP20. Pracovní teplota okolí </w:t>
            </w:r>
            <w:r>
              <w:rPr>
                <w:rFonts w:ascii="Segoe UI" w:eastAsia="Times New Roman" w:hAnsi="Segoe UI" w:cs="Segoe UI"/>
                <w:sz w:val="20"/>
                <w:szCs w:val="20"/>
                <w:lang w:eastAsia="cs-CZ"/>
              </w:rPr>
              <w:t>- </w:t>
            </w:r>
            <w:proofErr w:type="gramStart"/>
            <w:r>
              <w:rPr>
                <w:rFonts w:ascii="Segoe UI" w:eastAsia="Times New Roman" w:hAnsi="Segoe UI" w:cs="Segoe UI"/>
                <w:sz w:val="20"/>
                <w:szCs w:val="20"/>
                <w:lang w:eastAsia="cs-CZ"/>
              </w:rPr>
              <w:t>25</w:t>
            </w:r>
            <w:r w:rsidRPr="00424705">
              <w:rPr>
                <w:rFonts w:ascii="Segoe UI" w:eastAsia="Times New Roman" w:hAnsi="Segoe UI" w:cs="Segoe UI"/>
                <w:sz w:val="20"/>
                <w:szCs w:val="20"/>
                <w:lang w:eastAsia="cs-CZ"/>
              </w:rPr>
              <w:t>°</w:t>
            </w:r>
            <w:r>
              <w:rPr>
                <w:rFonts w:ascii="Segoe UI" w:eastAsia="Times New Roman" w:hAnsi="Segoe UI" w:cs="Segoe UI"/>
                <w:sz w:val="20"/>
                <w:szCs w:val="20"/>
                <w:lang w:eastAsia="cs-CZ"/>
              </w:rPr>
              <w:t>C</w:t>
            </w:r>
            <w:proofErr w:type="gramEnd"/>
            <w:r>
              <w:rPr>
                <w:rFonts w:ascii="Segoe UI" w:eastAsia="Times New Roman" w:hAnsi="Segoe UI" w:cs="Segoe UI"/>
                <w:sz w:val="20"/>
                <w:szCs w:val="20"/>
                <w:lang w:eastAsia="cs-CZ"/>
              </w:rPr>
              <w:t> </w:t>
            </w:r>
            <w:r>
              <w:rPr>
                <w:rFonts w:ascii="Segoe UI" w:eastAsia="Times New Roman" w:hAnsi="Segoe UI" w:cs="Segoe UI"/>
                <w:sz w:val="20"/>
                <w:szCs w:val="20"/>
                <w:lang w:eastAsia="cs-CZ"/>
              </w:rPr>
              <w:sym w:font="Symbol" w:char="F02D"/>
            </w:r>
            <w:r>
              <w:rPr>
                <w:rFonts w:ascii="Segoe UI" w:eastAsia="Times New Roman" w:hAnsi="Segoe UI" w:cs="Segoe UI"/>
                <w:sz w:val="20"/>
                <w:szCs w:val="20"/>
                <w:lang w:eastAsia="cs-CZ"/>
              </w:rPr>
              <w:t> </w:t>
            </w:r>
            <w:r w:rsidRPr="00424705">
              <w:rPr>
                <w:rFonts w:ascii="Segoe UI" w:eastAsia="Times New Roman" w:hAnsi="Segoe UI" w:cs="Segoe UI"/>
                <w:sz w:val="20"/>
                <w:szCs w:val="20"/>
                <w:lang w:eastAsia="cs-CZ"/>
              </w:rPr>
              <w:t>+55°</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w:t>
            </w:r>
          </w:p>
        </w:tc>
        <w:tc>
          <w:tcPr>
            <w:tcW w:w="1364" w:type="dxa"/>
          </w:tcPr>
          <w:p w14:paraId="2123A054" w14:textId="77777777" w:rsidR="002A3406" w:rsidRPr="0073235A" w:rsidRDefault="002A3406" w:rsidP="00874C98">
            <w:pPr>
              <w:rPr>
                <w:rFonts w:ascii="Segoe UI" w:hAnsi="Segoe UI" w:cs="Segoe UI"/>
                <w:sz w:val="20"/>
                <w:szCs w:val="20"/>
              </w:rPr>
            </w:pPr>
          </w:p>
        </w:tc>
      </w:tr>
      <w:tr w:rsidR="002A3406" w:rsidRPr="0073235A" w14:paraId="5A102729" w14:textId="77777777" w:rsidTr="00874C98">
        <w:tc>
          <w:tcPr>
            <w:tcW w:w="1696" w:type="dxa"/>
            <w:vAlign w:val="center"/>
          </w:tcPr>
          <w:p w14:paraId="6A5EB842"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6.50</w:t>
            </w:r>
          </w:p>
        </w:tc>
        <w:tc>
          <w:tcPr>
            <w:tcW w:w="5959" w:type="dxa"/>
            <w:vAlign w:val="bottom"/>
          </w:tcPr>
          <w:p w14:paraId="4ECF9DE8"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Spínač s jmenovitým pracovním proudem </w:t>
            </w:r>
            <w:r w:rsidRPr="00424705">
              <w:rPr>
                <w:rFonts w:ascii="Segoe UI" w:eastAsia="Times New Roman" w:hAnsi="Segoe UI" w:cs="Segoe UI"/>
                <w:sz w:val="20"/>
                <w:szCs w:val="20"/>
                <w:lang w:val="en-US"/>
              </w:rPr>
              <w:t xml:space="preserve">do </w:t>
            </w:r>
            <w:r w:rsidRPr="00424705">
              <w:rPr>
                <w:rFonts w:ascii="Segoe UI" w:eastAsia="Times New Roman" w:hAnsi="Segoe UI" w:cs="Segoe UI"/>
                <w:sz w:val="20"/>
                <w:szCs w:val="20"/>
                <w:lang w:eastAsia="cs-CZ"/>
              </w:rPr>
              <w:t>63</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 S počtem pólů a jmenovitým proudem dle výkazu výměr. Jmenovité pracovní napětí 230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V/400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V. Jmenovitý kmitočet 40 až 60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Hz. Jmenovitý podmíněný zkratový proud </w:t>
            </w:r>
            <w:r>
              <w:rPr>
                <w:rFonts w:ascii="Segoe UI" w:eastAsia="Times New Roman" w:hAnsi="Segoe UI" w:cs="Segoe UI"/>
                <w:sz w:val="20"/>
                <w:szCs w:val="20"/>
                <w:lang w:eastAsia="cs-CZ"/>
              </w:rPr>
              <w:t xml:space="preserve">10 </w:t>
            </w:r>
            <w:proofErr w:type="spellStart"/>
            <w:r w:rsidRPr="00424705">
              <w:rPr>
                <w:rFonts w:ascii="Segoe UI" w:eastAsia="Times New Roman" w:hAnsi="Segoe UI" w:cs="Segoe UI"/>
                <w:sz w:val="20"/>
                <w:szCs w:val="20"/>
                <w:lang w:eastAsia="cs-CZ"/>
              </w:rPr>
              <w:t>kA</w:t>
            </w:r>
            <w:proofErr w:type="spellEnd"/>
            <w:r w:rsidRPr="00424705">
              <w:rPr>
                <w:rFonts w:ascii="Segoe UI" w:eastAsia="Times New Roman" w:hAnsi="Segoe UI" w:cs="Segoe UI"/>
                <w:sz w:val="20"/>
                <w:szCs w:val="20"/>
                <w:lang w:eastAsia="cs-CZ"/>
              </w:rPr>
              <w:t xml:space="preserve">. Mechanická trvanlivost 20 tis. </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 xml:space="preserve">yklů. Elektrická trvanlivost 4 tis. </w:t>
            </w:r>
            <w:r>
              <w:rPr>
                <w:rFonts w:ascii="Segoe UI" w:eastAsia="Times New Roman" w:hAnsi="Segoe UI" w:cs="Segoe UI"/>
                <w:sz w:val="20"/>
                <w:szCs w:val="20"/>
                <w:lang w:eastAsia="cs-CZ"/>
              </w:rPr>
              <w:t>c</w:t>
            </w:r>
            <w:r w:rsidRPr="00424705">
              <w:rPr>
                <w:rFonts w:ascii="Segoe UI" w:eastAsia="Times New Roman" w:hAnsi="Segoe UI" w:cs="Segoe UI"/>
                <w:sz w:val="20"/>
                <w:szCs w:val="20"/>
                <w:lang w:eastAsia="cs-CZ"/>
              </w:rPr>
              <w:t>yklů. Jmenovité impulsní výdržné napětí 6</w:t>
            </w:r>
            <w:r>
              <w:rPr>
                <w:rFonts w:ascii="Segoe UI" w:eastAsia="Times New Roman" w:hAnsi="Segoe UI" w:cs="Segoe UI"/>
                <w:sz w:val="20"/>
                <w:szCs w:val="20"/>
                <w:lang w:eastAsia="cs-CZ"/>
              </w:rPr>
              <w:t xml:space="preserve"> </w:t>
            </w:r>
            <w:proofErr w:type="spellStart"/>
            <w:r w:rsidRPr="00424705">
              <w:rPr>
                <w:rFonts w:ascii="Segoe UI" w:eastAsia="Times New Roman" w:hAnsi="Segoe UI" w:cs="Segoe UI"/>
                <w:sz w:val="20"/>
                <w:szCs w:val="20"/>
                <w:lang w:eastAsia="cs-CZ"/>
              </w:rPr>
              <w:t>kV</w:t>
            </w:r>
            <w:proofErr w:type="spellEnd"/>
            <w:r w:rsidRPr="00424705">
              <w:rPr>
                <w:rFonts w:ascii="Segoe UI" w:eastAsia="Times New Roman" w:hAnsi="Segoe UI" w:cs="Segoe UI"/>
                <w:sz w:val="20"/>
                <w:szCs w:val="20"/>
                <w:lang w:eastAsia="cs-CZ"/>
              </w:rPr>
              <w:t>. Kategorie přepětí IV. Montáž na lištu DIN. Krytí IP20. Připojitelnost 0,5 až 25</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mm</w:t>
            </w:r>
            <w:r w:rsidRPr="00424705">
              <w:rPr>
                <w:rFonts w:ascii="Segoe UI" w:eastAsia="Times New Roman" w:hAnsi="Segoe UI" w:cs="Segoe UI"/>
                <w:sz w:val="20"/>
                <w:szCs w:val="20"/>
                <w:vertAlign w:val="superscript"/>
                <w:lang w:eastAsia="cs-CZ"/>
              </w:rPr>
              <w:t>2</w:t>
            </w:r>
            <w:r w:rsidRPr="00424705">
              <w:rPr>
                <w:rFonts w:ascii="Segoe UI" w:eastAsia="Times New Roman" w:hAnsi="Segoe UI" w:cs="Segoe UI"/>
                <w:sz w:val="20"/>
                <w:szCs w:val="20"/>
                <w:lang w:eastAsia="cs-CZ"/>
              </w:rPr>
              <w:t>. Teplota okolí -20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°C až +55°C.</w:t>
            </w:r>
          </w:p>
        </w:tc>
        <w:tc>
          <w:tcPr>
            <w:tcW w:w="1364" w:type="dxa"/>
          </w:tcPr>
          <w:p w14:paraId="0DE9B6A2" w14:textId="77777777" w:rsidR="002A3406" w:rsidRPr="0073235A" w:rsidRDefault="002A3406" w:rsidP="00874C98">
            <w:pPr>
              <w:rPr>
                <w:rFonts w:ascii="Segoe UI" w:hAnsi="Segoe UI" w:cs="Segoe UI"/>
                <w:sz w:val="20"/>
                <w:szCs w:val="20"/>
              </w:rPr>
            </w:pPr>
          </w:p>
        </w:tc>
      </w:tr>
      <w:tr w:rsidR="002A3406" w:rsidRPr="0073235A" w14:paraId="56288A56" w14:textId="77777777" w:rsidTr="00874C98">
        <w:tc>
          <w:tcPr>
            <w:tcW w:w="1696" w:type="dxa"/>
            <w:vAlign w:val="center"/>
          </w:tcPr>
          <w:p w14:paraId="38BB4695"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6.61</w:t>
            </w:r>
          </w:p>
        </w:tc>
        <w:tc>
          <w:tcPr>
            <w:tcW w:w="5959" w:type="dxa"/>
            <w:vAlign w:val="bottom"/>
          </w:tcPr>
          <w:p w14:paraId="038F912F"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Kombinovaný svodič bleskových proudů a přepětí. Jako první a druhý stupeň v třístupňové ochraně před přepětím – typ 1 a typ 2 podle ČSN EN 61643-11. Prvky </w:t>
            </w:r>
            <w:proofErr w:type="gramStart"/>
            <w:r w:rsidRPr="00424705">
              <w:rPr>
                <w:rFonts w:ascii="Segoe UI" w:eastAsia="Times New Roman" w:hAnsi="Segoe UI" w:cs="Segoe UI"/>
                <w:sz w:val="20"/>
                <w:szCs w:val="20"/>
                <w:lang w:eastAsia="cs-CZ"/>
              </w:rPr>
              <w:t>tvoří</w:t>
            </w:r>
            <w:proofErr w:type="gramEnd"/>
            <w:r w:rsidRPr="00424705">
              <w:rPr>
                <w:rFonts w:ascii="Segoe UI" w:eastAsia="Times New Roman" w:hAnsi="Segoe UI" w:cs="Segoe UI"/>
                <w:sz w:val="20"/>
                <w:szCs w:val="20"/>
                <w:lang w:eastAsia="cs-CZ"/>
              </w:rPr>
              <w:t xml:space="preserve"> zapouzdřené jiskřiště s elektronicky řízenou zapalovací spouští schopné svádět bleskové proudy až do 25 </w:t>
            </w:r>
            <w:proofErr w:type="spellStart"/>
            <w:r w:rsidRPr="00424705">
              <w:rPr>
                <w:rFonts w:ascii="Segoe UI" w:eastAsia="Times New Roman" w:hAnsi="Segoe UI" w:cs="Segoe UI"/>
                <w:sz w:val="20"/>
                <w:szCs w:val="20"/>
              </w:rPr>
              <w:t>kA</w:t>
            </w:r>
            <w:proofErr w:type="spellEnd"/>
            <w:r w:rsidRPr="00424705">
              <w:rPr>
                <w:rFonts w:ascii="Segoe UI" w:eastAsia="Times New Roman" w:hAnsi="Segoe UI" w:cs="Segoe UI"/>
                <w:sz w:val="20"/>
                <w:szCs w:val="20"/>
              </w:rPr>
              <w:t xml:space="preserve"> </w:t>
            </w:r>
            <w:r w:rsidRPr="00424705">
              <w:rPr>
                <w:rFonts w:ascii="Segoe UI" w:eastAsia="Times New Roman" w:hAnsi="Segoe UI" w:cs="Segoe UI"/>
                <w:sz w:val="20"/>
                <w:szCs w:val="20"/>
                <w:lang w:eastAsia="cs-CZ"/>
              </w:rPr>
              <w:t xml:space="preserve">(10/350 </w:t>
            </w:r>
            <w:proofErr w:type="spellStart"/>
            <w:r w:rsidRPr="00424705">
              <w:rPr>
                <w:rFonts w:ascii="Segoe UI" w:eastAsia="Times New Roman" w:hAnsi="Segoe UI" w:cs="Segoe UI"/>
                <w:sz w:val="20"/>
                <w:szCs w:val="20"/>
                <w:lang w:eastAsia="cs-CZ"/>
              </w:rPr>
              <w:t>ps</w:t>
            </w:r>
            <w:proofErr w:type="spellEnd"/>
            <w:r w:rsidRPr="00424705">
              <w:rPr>
                <w:rFonts w:ascii="Segoe UI" w:eastAsia="Times New Roman" w:hAnsi="Segoe UI" w:cs="Segoe UI"/>
                <w:sz w:val="20"/>
                <w:szCs w:val="20"/>
                <w:lang w:eastAsia="cs-CZ"/>
              </w:rPr>
              <w:t xml:space="preserve">) a k němu paralelně řazený </w:t>
            </w:r>
            <w:r w:rsidRPr="00424705">
              <w:rPr>
                <w:rFonts w:ascii="Segoe UI" w:eastAsia="Times New Roman" w:hAnsi="Segoe UI" w:cs="Segoe UI"/>
                <w:sz w:val="20"/>
                <w:szCs w:val="20"/>
              </w:rPr>
              <w:t xml:space="preserve">varistor </w:t>
            </w:r>
            <w:r w:rsidRPr="00424705">
              <w:rPr>
                <w:rFonts w:ascii="Segoe UI" w:eastAsia="Times New Roman" w:hAnsi="Segoe UI" w:cs="Segoe UI"/>
                <w:sz w:val="20"/>
                <w:szCs w:val="20"/>
                <w:lang w:eastAsia="cs-CZ"/>
              </w:rPr>
              <w:t xml:space="preserve">s rychlejší reakční dobou (25 </w:t>
            </w:r>
            <w:proofErr w:type="spellStart"/>
            <w:r w:rsidRPr="00424705">
              <w:rPr>
                <w:rFonts w:ascii="Segoe UI" w:eastAsia="Times New Roman" w:hAnsi="Segoe UI" w:cs="Segoe UI"/>
                <w:sz w:val="20"/>
                <w:szCs w:val="20"/>
                <w:lang w:eastAsia="cs-CZ"/>
              </w:rPr>
              <w:t>ns</w:t>
            </w:r>
            <w:proofErr w:type="spellEnd"/>
            <w:r w:rsidRPr="00424705">
              <w:rPr>
                <w:rFonts w:ascii="Segoe UI" w:eastAsia="Times New Roman" w:hAnsi="Segoe UI" w:cs="Segoe UI"/>
                <w:sz w:val="20"/>
                <w:szCs w:val="20"/>
                <w:lang w:eastAsia="cs-CZ"/>
              </w:rPr>
              <w:t xml:space="preserve">). Schopnost zhášet následný zkratový proud až do 25 </w:t>
            </w:r>
            <w:proofErr w:type="spellStart"/>
            <w:r w:rsidRPr="00424705">
              <w:rPr>
                <w:rFonts w:ascii="Segoe UI" w:eastAsia="Times New Roman" w:hAnsi="Segoe UI" w:cs="Segoe UI"/>
                <w:sz w:val="20"/>
                <w:szCs w:val="20"/>
              </w:rPr>
              <w:t>kA</w:t>
            </w:r>
            <w:proofErr w:type="spellEnd"/>
            <w:r w:rsidRPr="00424705">
              <w:rPr>
                <w:rFonts w:ascii="Segoe UI" w:eastAsia="Times New Roman" w:hAnsi="Segoe UI" w:cs="Segoe UI"/>
                <w:sz w:val="20"/>
                <w:szCs w:val="20"/>
              </w:rPr>
              <w:t xml:space="preserve"> </w:t>
            </w:r>
            <w:r w:rsidRPr="00424705">
              <w:rPr>
                <w:rFonts w:ascii="Segoe UI" w:eastAsia="Times New Roman" w:hAnsi="Segoe UI" w:cs="Segoe UI"/>
                <w:sz w:val="20"/>
                <w:szCs w:val="20"/>
                <w:lang w:eastAsia="cs-CZ"/>
              </w:rPr>
              <w:t>bez výfuku ionizovaného plynu.</w:t>
            </w:r>
          </w:p>
        </w:tc>
        <w:tc>
          <w:tcPr>
            <w:tcW w:w="1364" w:type="dxa"/>
          </w:tcPr>
          <w:p w14:paraId="35C15D64" w14:textId="77777777" w:rsidR="002A3406" w:rsidRPr="0073235A" w:rsidRDefault="002A3406" w:rsidP="00874C98">
            <w:pPr>
              <w:rPr>
                <w:rFonts w:ascii="Segoe UI" w:hAnsi="Segoe UI" w:cs="Segoe UI"/>
                <w:sz w:val="20"/>
                <w:szCs w:val="20"/>
              </w:rPr>
            </w:pPr>
          </w:p>
        </w:tc>
      </w:tr>
      <w:tr w:rsidR="002A3406" w:rsidRPr="0073235A" w14:paraId="1FC18D18" w14:textId="77777777" w:rsidTr="00874C98">
        <w:tc>
          <w:tcPr>
            <w:tcW w:w="1696" w:type="dxa"/>
            <w:vAlign w:val="center"/>
          </w:tcPr>
          <w:p w14:paraId="6C4FEA3E"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6.62</w:t>
            </w:r>
          </w:p>
        </w:tc>
        <w:tc>
          <w:tcPr>
            <w:tcW w:w="5959" w:type="dxa"/>
            <w:vAlign w:val="bottom"/>
          </w:tcPr>
          <w:p w14:paraId="50DA4708"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Svodič přepětí. Druhý stupeň v 3stupňové ochraně před přepětím – typ 2 podle CSN EN 61643-11. Hlavní prvek </w:t>
            </w:r>
            <w:proofErr w:type="gramStart"/>
            <w:r w:rsidRPr="00424705">
              <w:rPr>
                <w:rFonts w:ascii="Segoe UI" w:eastAsia="Times New Roman" w:hAnsi="Segoe UI" w:cs="Segoe UI"/>
                <w:sz w:val="20"/>
                <w:szCs w:val="20"/>
                <w:lang w:eastAsia="cs-CZ"/>
              </w:rPr>
              <w:t>tvoří</w:t>
            </w:r>
            <w:proofErr w:type="gramEnd"/>
            <w:r w:rsidRPr="00424705">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rPr>
              <w:t xml:space="preserve">varistor, </w:t>
            </w:r>
            <w:r w:rsidRPr="00424705">
              <w:rPr>
                <w:rFonts w:ascii="Segoe UI" w:eastAsia="Times New Roman" w:hAnsi="Segoe UI" w:cs="Segoe UI"/>
                <w:sz w:val="20"/>
                <w:szCs w:val="20"/>
                <w:lang w:eastAsia="cs-CZ"/>
              </w:rPr>
              <w:t xml:space="preserve">schopný svádět impulzní proudy do 40 </w:t>
            </w:r>
            <w:proofErr w:type="spellStart"/>
            <w:r w:rsidRPr="00424705">
              <w:rPr>
                <w:rFonts w:ascii="Segoe UI" w:eastAsia="Times New Roman" w:hAnsi="Segoe UI" w:cs="Segoe UI"/>
                <w:sz w:val="20"/>
                <w:szCs w:val="20"/>
              </w:rPr>
              <w:t>kA</w:t>
            </w:r>
            <w:proofErr w:type="spellEnd"/>
            <w:r w:rsidRPr="00424705">
              <w:rPr>
                <w:rFonts w:ascii="Segoe UI" w:eastAsia="Times New Roman" w:hAnsi="Segoe UI" w:cs="Segoe UI"/>
                <w:sz w:val="20"/>
                <w:szCs w:val="20"/>
              </w:rPr>
              <w:t xml:space="preserve"> </w:t>
            </w:r>
            <w:r w:rsidRPr="00424705">
              <w:rPr>
                <w:rFonts w:ascii="Segoe UI" w:eastAsia="Times New Roman" w:hAnsi="Segoe UI" w:cs="Segoe UI"/>
                <w:sz w:val="20"/>
                <w:szCs w:val="20"/>
                <w:lang w:eastAsia="cs-CZ"/>
              </w:rPr>
              <w:t xml:space="preserve">(8/20 </w:t>
            </w:r>
            <w:proofErr w:type="spellStart"/>
            <w:r w:rsidRPr="00424705">
              <w:rPr>
                <w:rFonts w:ascii="Segoe UI" w:eastAsia="Times New Roman" w:hAnsi="Segoe UI" w:cs="Segoe UI"/>
                <w:sz w:val="20"/>
                <w:szCs w:val="20"/>
                <w:lang w:eastAsia="cs-CZ"/>
              </w:rPr>
              <w:t>ps</w:t>
            </w:r>
            <w:proofErr w:type="spellEnd"/>
            <w:r w:rsidRPr="00424705">
              <w:rPr>
                <w:rFonts w:ascii="Segoe UI" w:eastAsia="Times New Roman" w:hAnsi="Segoe UI" w:cs="Segoe UI"/>
                <w:sz w:val="20"/>
                <w:szCs w:val="20"/>
                <w:lang w:eastAsia="cs-CZ"/>
              </w:rPr>
              <w:t>). Možnost montáže do běžných rozvodnic a rozváděčových skříní. Konstrukce dvoudílná, sestávající se ze základny a výměnného modulu s vlastním varistorem. Dálková a vizuální signalizace stavu odpojovacího zařízení.</w:t>
            </w:r>
          </w:p>
        </w:tc>
        <w:tc>
          <w:tcPr>
            <w:tcW w:w="1364" w:type="dxa"/>
          </w:tcPr>
          <w:p w14:paraId="60E3D725" w14:textId="77777777" w:rsidR="002A3406" w:rsidRPr="0073235A" w:rsidRDefault="002A3406" w:rsidP="00874C98">
            <w:pPr>
              <w:rPr>
                <w:rFonts w:ascii="Segoe UI" w:hAnsi="Segoe UI" w:cs="Segoe UI"/>
                <w:sz w:val="20"/>
                <w:szCs w:val="20"/>
              </w:rPr>
            </w:pPr>
          </w:p>
        </w:tc>
      </w:tr>
      <w:tr w:rsidR="002A3406" w:rsidRPr="0073235A" w14:paraId="425ADD94" w14:textId="77777777" w:rsidTr="00874C98">
        <w:tc>
          <w:tcPr>
            <w:tcW w:w="1696" w:type="dxa"/>
            <w:vAlign w:val="center"/>
          </w:tcPr>
          <w:p w14:paraId="5F4EA5B6"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6.103</w:t>
            </w:r>
          </w:p>
        </w:tc>
        <w:tc>
          <w:tcPr>
            <w:tcW w:w="5959" w:type="dxa"/>
            <w:vAlign w:val="bottom"/>
          </w:tcPr>
          <w:p w14:paraId="673828B5"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Měřící transformátor proudu s parametry dle specifikace pro montáž na přípojnice.</w:t>
            </w:r>
          </w:p>
        </w:tc>
        <w:tc>
          <w:tcPr>
            <w:tcW w:w="1364" w:type="dxa"/>
          </w:tcPr>
          <w:p w14:paraId="707E8FAD" w14:textId="77777777" w:rsidR="002A3406" w:rsidRPr="0073235A" w:rsidRDefault="002A3406" w:rsidP="00874C98">
            <w:pPr>
              <w:rPr>
                <w:rFonts w:ascii="Segoe UI" w:hAnsi="Segoe UI" w:cs="Segoe UI"/>
                <w:sz w:val="20"/>
                <w:szCs w:val="20"/>
              </w:rPr>
            </w:pPr>
          </w:p>
        </w:tc>
      </w:tr>
      <w:tr w:rsidR="002A3406" w:rsidRPr="0073235A" w14:paraId="48A7518A" w14:textId="77777777" w:rsidTr="00874C98">
        <w:tc>
          <w:tcPr>
            <w:tcW w:w="1696" w:type="dxa"/>
            <w:vAlign w:val="center"/>
          </w:tcPr>
          <w:p w14:paraId="32F348D0"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6.121</w:t>
            </w:r>
          </w:p>
        </w:tc>
        <w:tc>
          <w:tcPr>
            <w:tcW w:w="5959" w:type="dxa"/>
          </w:tcPr>
          <w:p w14:paraId="3A3D296E"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Svorka pro spojování elektrických obvodů malého a nízkého napětí měděnými (plnými i slaněnými) eventuálně hliníkovými vodiči.</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Rozsah připojitelných vodičů je 1,5 až 25 mm</w:t>
            </w:r>
            <w:r w:rsidRPr="00424705">
              <w:rPr>
                <w:rFonts w:ascii="Segoe UI" w:eastAsia="Times New Roman" w:hAnsi="Segoe UI" w:cs="Segoe UI"/>
                <w:sz w:val="20"/>
                <w:szCs w:val="20"/>
                <w:vertAlign w:val="superscript"/>
                <w:lang w:eastAsia="cs-CZ"/>
              </w:rPr>
              <w:t>2</w:t>
            </w:r>
            <w:r w:rsidRPr="00424705">
              <w:rPr>
                <w:rFonts w:ascii="Segoe UI" w:eastAsia="Times New Roman" w:hAnsi="Segoe UI" w:cs="Segoe UI"/>
                <w:sz w:val="20"/>
                <w:szCs w:val="20"/>
                <w:lang w:eastAsia="cs-CZ"/>
              </w:rPr>
              <w:t xml:space="preserve"> pro plný měděný vodič. Upnutí vodiče speciálním šroubovým třmenem. Elektrovodná část z mosazi galvanicky pokoveni Ni. Šrouby s kombinovanou hlavou pro plochý i křížový šroubovák. Materiál šroubů ocel třídy 11 kalená, galvanicky upravená </w:t>
            </w:r>
            <w:proofErr w:type="spellStart"/>
            <w:r w:rsidRPr="00424705">
              <w:rPr>
                <w:rFonts w:ascii="Segoe UI" w:eastAsia="Times New Roman" w:hAnsi="Segoe UI" w:cs="Segoe UI"/>
                <w:sz w:val="20"/>
                <w:szCs w:val="20"/>
                <w:lang w:eastAsia="cs-CZ"/>
              </w:rPr>
              <w:t>ZnCrCo</w:t>
            </w:r>
            <w:proofErr w:type="spellEnd"/>
            <w:r w:rsidRPr="00424705">
              <w:rPr>
                <w:rFonts w:ascii="Segoe UI" w:eastAsia="Times New Roman" w:hAnsi="Segoe UI" w:cs="Segoe UI"/>
                <w:sz w:val="20"/>
                <w:szCs w:val="20"/>
                <w:lang w:eastAsia="cs-CZ"/>
              </w:rPr>
              <w:t>. Materiál izolačního pouzdra polyamid PA 6. hořlavost VO dle UL 94</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bez halogenů. Upínání na lištu DIN. Maximální hodnota proudu 101</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Jmenovité izolační napětí </w:t>
            </w:r>
            <w:r w:rsidRPr="00424705">
              <w:rPr>
                <w:rFonts w:ascii="Segoe UI" w:eastAsia="Times New Roman" w:hAnsi="Segoe UI" w:cs="Segoe UI"/>
                <w:sz w:val="20"/>
                <w:szCs w:val="20"/>
              </w:rPr>
              <w:t>750</w:t>
            </w:r>
            <w:r>
              <w:rPr>
                <w:rFonts w:ascii="Segoe UI" w:eastAsia="Times New Roman" w:hAnsi="Segoe UI" w:cs="Segoe UI"/>
                <w:sz w:val="20"/>
                <w:szCs w:val="20"/>
              </w:rPr>
              <w:t xml:space="preserve"> </w:t>
            </w:r>
            <w:r w:rsidRPr="00424705">
              <w:rPr>
                <w:rFonts w:ascii="Segoe UI" w:eastAsia="Times New Roman" w:hAnsi="Segoe UI" w:cs="Segoe UI"/>
                <w:sz w:val="20"/>
                <w:szCs w:val="20"/>
              </w:rPr>
              <w:t xml:space="preserve">V AC. </w:t>
            </w:r>
            <w:r w:rsidRPr="00424705">
              <w:rPr>
                <w:rFonts w:ascii="Segoe UI" w:eastAsia="Times New Roman" w:hAnsi="Segoe UI" w:cs="Segoe UI"/>
                <w:sz w:val="20"/>
                <w:szCs w:val="20"/>
                <w:lang w:eastAsia="cs-CZ"/>
              </w:rPr>
              <w:t>Elektrická pevnost 4</w:t>
            </w:r>
            <w:r>
              <w:rPr>
                <w:rFonts w:ascii="Segoe UI" w:eastAsia="Times New Roman" w:hAnsi="Segoe UI" w:cs="Segoe UI"/>
                <w:sz w:val="20"/>
                <w:szCs w:val="20"/>
                <w:lang w:eastAsia="cs-CZ"/>
              </w:rPr>
              <w:t xml:space="preserve"> </w:t>
            </w:r>
            <w:proofErr w:type="spellStart"/>
            <w:r w:rsidRPr="00424705">
              <w:rPr>
                <w:rFonts w:ascii="Segoe UI" w:eastAsia="Times New Roman" w:hAnsi="Segoe UI" w:cs="Segoe UI"/>
                <w:sz w:val="20"/>
                <w:szCs w:val="20"/>
                <w:lang w:eastAsia="cs-CZ"/>
              </w:rPr>
              <w:t>kV</w:t>
            </w:r>
            <w:proofErr w:type="spellEnd"/>
            <w:r w:rsidRPr="00424705">
              <w:rPr>
                <w:rFonts w:ascii="Segoe UI" w:eastAsia="Times New Roman" w:hAnsi="Segoe UI" w:cs="Segoe UI"/>
                <w:sz w:val="20"/>
                <w:szCs w:val="20"/>
                <w:lang w:eastAsia="cs-CZ"/>
              </w:rPr>
              <w:t>. Zkratová odolnost 1920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 Krytí IP20.</w:t>
            </w:r>
          </w:p>
        </w:tc>
        <w:tc>
          <w:tcPr>
            <w:tcW w:w="1364" w:type="dxa"/>
          </w:tcPr>
          <w:p w14:paraId="576B40F1" w14:textId="77777777" w:rsidR="002A3406" w:rsidRPr="0073235A" w:rsidRDefault="002A3406" w:rsidP="00874C98">
            <w:pPr>
              <w:rPr>
                <w:rFonts w:ascii="Segoe UI" w:hAnsi="Segoe UI" w:cs="Segoe UI"/>
                <w:sz w:val="20"/>
                <w:szCs w:val="20"/>
              </w:rPr>
            </w:pPr>
          </w:p>
        </w:tc>
      </w:tr>
      <w:tr w:rsidR="002A3406" w:rsidRPr="0073235A" w14:paraId="3FE75F31" w14:textId="77777777" w:rsidTr="00874C98">
        <w:tc>
          <w:tcPr>
            <w:tcW w:w="1696" w:type="dxa"/>
            <w:vAlign w:val="center"/>
          </w:tcPr>
          <w:p w14:paraId="55EFFBDD"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6.131</w:t>
            </w:r>
          </w:p>
        </w:tc>
        <w:tc>
          <w:tcPr>
            <w:tcW w:w="5959" w:type="dxa"/>
            <w:vAlign w:val="bottom"/>
          </w:tcPr>
          <w:p w14:paraId="729E3A3A"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Univerzální rozváděčový systém pro přístroje </w:t>
            </w:r>
            <w:r w:rsidRPr="00424705">
              <w:rPr>
                <w:rFonts w:ascii="Segoe UI" w:eastAsia="Times New Roman" w:hAnsi="Segoe UI" w:cs="Segoe UI"/>
                <w:sz w:val="20"/>
                <w:szCs w:val="20"/>
                <w:lang w:val="en-US"/>
              </w:rPr>
              <w:t xml:space="preserve">do </w:t>
            </w:r>
            <w:r w:rsidRPr="00424705">
              <w:rPr>
                <w:rFonts w:ascii="Segoe UI" w:eastAsia="Times New Roman" w:hAnsi="Segoe UI" w:cs="Segoe UI"/>
                <w:sz w:val="20"/>
                <w:szCs w:val="20"/>
                <w:lang w:eastAsia="cs-CZ"/>
              </w:rPr>
              <w:t>125</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IP31 Komplet modulová rozvodnice pro zapuštěnou montáž s kapacitou 36 až 336 modulů. Součástí dodávky skříně je kompletní přístrojový rošt s kryty přístrojů a svorkovnicemi </w:t>
            </w:r>
            <w:r w:rsidRPr="00424705">
              <w:rPr>
                <w:rFonts w:ascii="Segoe UI" w:eastAsia="Times New Roman" w:hAnsi="Segoe UI" w:cs="Segoe UI"/>
                <w:sz w:val="20"/>
                <w:szCs w:val="20"/>
              </w:rPr>
              <w:t xml:space="preserve">PE </w:t>
            </w:r>
            <w:r w:rsidRPr="00424705">
              <w:rPr>
                <w:rFonts w:ascii="Segoe UI" w:eastAsia="Times New Roman" w:hAnsi="Segoe UI" w:cs="Segoe UI"/>
                <w:sz w:val="20"/>
                <w:szCs w:val="20"/>
                <w:lang w:eastAsia="cs-CZ"/>
              </w:rPr>
              <w:t>a N. Třída izolace 11. hloubka 1</w:t>
            </w:r>
            <w:r w:rsidRPr="00424705">
              <w:rPr>
                <w:rFonts w:ascii="Segoe UI" w:eastAsia="Times New Roman" w:hAnsi="Segoe UI" w:cs="Segoe UI"/>
                <w:sz w:val="20"/>
                <w:szCs w:val="20"/>
              </w:rPr>
              <w:t>10</w:t>
            </w:r>
            <w:r>
              <w:rPr>
                <w:rFonts w:ascii="Segoe UI" w:eastAsia="Times New Roman" w:hAnsi="Segoe UI" w:cs="Segoe UI"/>
                <w:sz w:val="20"/>
                <w:szCs w:val="20"/>
              </w:rPr>
              <w:t xml:space="preserve"> </w:t>
            </w:r>
            <w:r w:rsidRPr="00424705">
              <w:rPr>
                <w:rFonts w:ascii="Segoe UI" w:eastAsia="Times New Roman" w:hAnsi="Segoe UI" w:cs="Segoe UI"/>
                <w:sz w:val="20"/>
                <w:szCs w:val="20"/>
              </w:rPr>
              <w:t xml:space="preserve">mm. </w:t>
            </w:r>
            <w:r w:rsidRPr="00424705">
              <w:rPr>
                <w:rFonts w:ascii="Segoe UI" w:eastAsia="Times New Roman" w:hAnsi="Segoe UI" w:cs="Segoe UI"/>
                <w:sz w:val="20"/>
                <w:szCs w:val="20"/>
                <w:lang w:eastAsia="cs-CZ"/>
              </w:rPr>
              <w:t>Počet modulů dle specifikace.</w:t>
            </w:r>
          </w:p>
        </w:tc>
        <w:tc>
          <w:tcPr>
            <w:tcW w:w="1364" w:type="dxa"/>
          </w:tcPr>
          <w:p w14:paraId="3B2CC752" w14:textId="77777777" w:rsidR="002A3406" w:rsidRPr="0073235A" w:rsidRDefault="002A3406" w:rsidP="00874C98">
            <w:pPr>
              <w:rPr>
                <w:rFonts w:ascii="Segoe UI" w:hAnsi="Segoe UI" w:cs="Segoe UI"/>
                <w:sz w:val="20"/>
                <w:szCs w:val="20"/>
              </w:rPr>
            </w:pPr>
          </w:p>
        </w:tc>
      </w:tr>
      <w:tr w:rsidR="002A3406" w:rsidRPr="0073235A" w14:paraId="50FB1920" w14:textId="77777777" w:rsidTr="00874C98">
        <w:tc>
          <w:tcPr>
            <w:tcW w:w="1696" w:type="dxa"/>
            <w:vAlign w:val="center"/>
          </w:tcPr>
          <w:p w14:paraId="2A3BC2CE" w14:textId="77777777" w:rsidR="002A3406" w:rsidRPr="0073235A" w:rsidRDefault="002A3406" w:rsidP="00874C98">
            <w:pPr>
              <w:jc w:val="center"/>
              <w:rPr>
                <w:rFonts w:ascii="Segoe UI" w:hAnsi="Segoe UI" w:cs="Segoe UI"/>
                <w:sz w:val="20"/>
                <w:szCs w:val="20"/>
              </w:rPr>
            </w:pPr>
            <w:r w:rsidRPr="00424705">
              <w:rPr>
                <w:rFonts w:ascii="Segoe UI" w:eastAsia="Times New Roman" w:hAnsi="Segoe UI" w:cs="Segoe UI"/>
                <w:sz w:val="20"/>
                <w:szCs w:val="20"/>
                <w:lang w:eastAsia="cs-CZ"/>
              </w:rPr>
              <w:t>6.141</w:t>
            </w:r>
          </w:p>
        </w:tc>
        <w:tc>
          <w:tcPr>
            <w:tcW w:w="5959" w:type="dxa"/>
            <w:vAlign w:val="center"/>
          </w:tcPr>
          <w:p w14:paraId="51AD10CE" w14:textId="77777777" w:rsidR="002A3406" w:rsidRPr="0073235A" w:rsidRDefault="002A3406" w:rsidP="00874C98">
            <w:pPr>
              <w:rPr>
                <w:rFonts w:ascii="Segoe UI" w:hAnsi="Segoe UI" w:cs="Segoe UI"/>
                <w:sz w:val="20"/>
                <w:szCs w:val="20"/>
              </w:rPr>
            </w:pPr>
            <w:r w:rsidRPr="00424705">
              <w:rPr>
                <w:rFonts w:ascii="Segoe UI" w:eastAsia="Times New Roman" w:hAnsi="Segoe UI" w:cs="Segoe UI"/>
                <w:sz w:val="20"/>
                <w:szCs w:val="20"/>
                <w:lang w:eastAsia="cs-CZ"/>
              </w:rPr>
              <w:t xml:space="preserve">Programovatelný schodišťový spínač. Inteligentní schodišťový automat s rozšířenou možností ovládání v režimu </w:t>
            </w:r>
            <w:r w:rsidRPr="00424705">
              <w:rPr>
                <w:rFonts w:ascii="Segoe UI" w:eastAsia="Times New Roman" w:hAnsi="Segoe UI" w:cs="Segoe UI"/>
                <w:sz w:val="20"/>
                <w:szCs w:val="20"/>
              </w:rPr>
              <w:t xml:space="preserve">"PROG" </w:t>
            </w:r>
            <w:r w:rsidRPr="00424705">
              <w:rPr>
                <w:rFonts w:ascii="Segoe UI" w:eastAsia="Times New Roman" w:hAnsi="Segoe UI" w:cs="Segoe UI"/>
                <w:sz w:val="20"/>
                <w:szCs w:val="20"/>
                <w:lang w:eastAsia="cs-CZ"/>
              </w:rPr>
              <w:t xml:space="preserve">lze počtem stisků ovládacího tlačítka (tlačítek) zvolit dobu zpožděného vypnutí. Každý stisk násobí potenciometrem nastavený čas, tzn. pokud je nastaven čas na 5 min., tak 3 stisky tlačítka sepnou výstup na 15 min. Během časování lze krátkými stisky čas dále prodloužit, dlouhým stiskem (delším jak 2 s) lze výstup naopak předčasně vypnout </w:t>
            </w:r>
            <w:r w:rsidRPr="00424705">
              <w:rPr>
                <w:rFonts w:ascii="Segoe UI" w:eastAsia="Times New Roman" w:hAnsi="Segoe UI" w:cs="Segoe UI"/>
                <w:sz w:val="20"/>
                <w:szCs w:val="20"/>
              </w:rPr>
              <w:t xml:space="preserve">(reset). </w:t>
            </w:r>
            <w:r w:rsidRPr="00424705">
              <w:rPr>
                <w:rFonts w:ascii="Segoe UI" w:eastAsia="Times New Roman" w:hAnsi="Segoe UI" w:cs="Segoe UI"/>
                <w:sz w:val="20"/>
                <w:szCs w:val="20"/>
                <w:lang w:eastAsia="cs-CZ"/>
              </w:rPr>
              <w:t>Výstupní kontakt relé 16</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A/AC1 s nárazovým proudem až 80</w:t>
            </w:r>
            <w:r>
              <w:rPr>
                <w:rFonts w:ascii="Segoe UI" w:eastAsia="Times New Roman" w:hAnsi="Segoe UI" w:cs="Segoe UI"/>
                <w:sz w:val="20"/>
                <w:szCs w:val="20"/>
                <w:lang w:eastAsia="cs-CZ"/>
              </w:rPr>
              <w:t xml:space="preserve"> </w:t>
            </w:r>
            <w:r w:rsidRPr="00424705">
              <w:rPr>
                <w:rFonts w:ascii="Segoe UI" w:eastAsia="Times New Roman" w:hAnsi="Segoe UI" w:cs="Segoe UI"/>
                <w:sz w:val="20"/>
                <w:szCs w:val="20"/>
                <w:lang w:eastAsia="cs-CZ"/>
              </w:rPr>
              <w:t xml:space="preserve">A umožňuje spínání jak žárovek, tak i zářivek. Funkce (nastavují se posuvným přepínačem na panelu): ON – výstup je trvale sepnutý, např. servisní režim </w:t>
            </w:r>
            <w:proofErr w:type="gramStart"/>
            <w:r w:rsidRPr="00424705">
              <w:rPr>
                <w:rFonts w:ascii="Segoe UI" w:eastAsia="Times New Roman" w:hAnsi="Segoe UI" w:cs="Segoe UI"/>
                <w:sz w:val="20"/>
                <w:szCs w:val="20"/>
                <w:lang w:eastAsia="cs-CZ"/>
              </w:rPr>
              <w:t>AUTO - časování</w:t>
            </w:r>
            <w:proofErr w:type="gramEnd"/>
            <w:r w:rsidRPr="00424705">
              <w:rPr>
                <w:rFonts w:ascii="Segoe UI" w:eastAsia="Times New Roman" w:hAnsi="Segoe UI" w:cs="Segoe UI"/>
                <w:sz w:val="20"/>
                <w:szCs w:val="20"/>
                <w:lang w:eastAsia="cs-CZ"/>
              </w:rPr>
              <w:t xml:space="preserve"> dle nastavení potenciometru v rozsahu 30 s - 10 min.</w:t>
            </w:r>
          </w:p>
        </w:tc>
        <w:tc>
          <w:tcPr>
            <w:tcW w:w="1364" w:type="dxa"/>
          </w:tcPr>
          <w:p w14:paraId="776AA2F9" w14:textId="77777777" w:rsidR="002A3406" w:rsidRPr="0073235A" w:rsidRDefault="002A3406" w:rsidP="00874C98">
            <w:pPr>
              <w:rPr>
                <w:rFonts w:ascii="Segoe UI" w:hAnsi="Segoe UI" w:cs="Segoe UI"/>
                <w:sz w:val="20"/>
                <w:szCs w:val="20"/>
              </w:rPr>
            </w:pPr>
          </w:p>
        </w:tc>
      </w:tr>
    </w:tbl>
    <w:p w14:paraId="4BFFC567" w14:textId="77777777" w:rsidR="002A3406" w:rsidRPr="0073235A" w:rsidRDefault="002A3406" w:rsidP="002A3406">
      <w:pPr>
        <w:spacing w:after="0" w:line="240" w:lineRule="auto"/>
        <w:rPr>
          <w:rFonts w:ascii="Segoe UI" w:hAnsi="Segoe UI" w:cs="Segoe UI"/>
          <w:sz w:val="20"/>
          <w:szCs w:val="20"/>
        </w:rPr>
      </w:pPr>
    </w:p>
    <w:p w14:paraId="24393359" w14:textId="77777777" w:rsidR="002A3406" w:rsidRPr="009D0907" w:rsidRDefault="002A3406" w:rsidP="002A3406">
      <w:pPr>
        <w:tabs>
          <w:tab w:val="left" w:pos="1124"/>
        </w:tabs>
        <w:spacing w:after="0"/>
        <w:ind w:right="281"/>
        <w:rPr>
          <w:rFonts w:ascii="Segoe UI" w:hAnsi="Segoe UI" w:cs="Segoe UI"/>
          <w:sz w:val="20"/>
          <w:szCs w:val="20"/>
        </w:rPr>
      </w:pPr>
      <w:r w:rsidRPr="009D0907">
        <w:rPr>
          <w:rFonts w:ascii="Segoe UI" w:hAnsi="Segoe UI" w:cs="Segoe UI"/>
          <w:sz w:val="20"/>
          <w:szCs w:val="20"/>
        </w:rPr>
        <w:t>U rozváděčů bude výrobcem proveden konstrukční návrh včetně výrobní dokumentace.</w:t>
      </w:r>
    </w:p>
    <w:p w14:paraId="41739587" w14:textId="77777777" w:rsidR="002A3406" w:rsidRPr="009D0907" w:rsidRDefault="002A3406" w:rsidP="002A3406">
      <w:pPr>
        <w:tabs>
          <w:tab w:val="left" w:pos="1124"/>
        </w:tabs>
        <w:spacing w:after="0"/>
        <w:ind w:right="281"/>
        <w:rPr>
          <w:rFonts w:ascii="Segoe UI" w:hAnsi="Segoe UI" w:cs="Segoe UI"/>
          <w:sz w:val="20"/>
          <w:szCs w:val="20"/>
        </w:rPr>
      </w:pPr>
      <w:r w:rsidRPr="009D0907">
        <w:rPr>
          <w:rFonts w:ascii="Segoe UI" w:hAnsi="Segoe UI" w:cs="Segoe UI"/>
          <w:sz w:val="20"/>
          <w:szCs w:val="20"/>
        </w:rPr>
        <w:t>Veškeré obvody budou před dodávkou na stavbu předem u výrobce odzkoušeny, po dodávce na stavbu bude</w:t>
      </w:r>
      <w:r>
        <w:rPr>
          <w:rFonts w:ascii="Segoe UI" w:hAnsi="Segoe UI" w:cs="Segoe UI"/>
          <w:sz w:val="20"/>
          <w:szCs w:val="20"/>
        </w:rPr>
        <w:t xml:space="preserve"> </w:t>
      </w:r>
      <w:r w:rsidRPr="009D0907">
        <w:rPr>
          <w:rFonts w:ascii="Segoe UI" w:hAnsi="Segoe UI" w:cs="Segoe UI"/>
          <w:sz w:val="20"/>
          <w:szCs w:val="20"/>
        </w:rPr>
        <w:t>provedena opětovná kontrola a další odzkoušení funkce.</w:t>
      </w:r>
    </w:p>
    <w:p w14:paraId="0A3C3EBA" w14:textId="77777777" w:rsidR="002A3406" w:rsidRPr="009D0907" w:rsidRDefault="002A3406" w:rsidP="002A3406">
      <w:pPr>
        <w:tabs>
          <w:tab w:val="left" w:pos="1124"/>
        </w:tabs>
        <w:spacing w:after="0"/>
        <w:ind w:right="281"/>
        <w:rPr>
          <w:rFonts w:ascii="Segoe UI" w:hAnsi="Segoe UI" w:cs="Segoe UI"/>
          <w:sz w:val="20"/>
          <w:szCs w:val="20"/>
        </w:rPr>
      </w:pPr>
      <w:r w:rsidRPr="009D0907">
        <w:rPr>
          <w:rFonts w:ascii="Segoe UI" w:hAnsi="Segoe UI" w:cs="Segoe UI"/>
          <w:sz w:val="20"/>
          <w:szCs w:val="20"/>
        </w:rPr>
        <w:t xml:space="preserve">V rozváděčích bude ponechána dostatečná prostorová rezerva pro rozšíření náplně. Předpokládané rozměry jsou koordinovány se stavební částí, při jejich změně zajistí </w:t>
      </w:r>
      <w:r>
        <w:rPr>
          <w:rFonts w:ascii="Segoe UI" w:hAnsi="Segoe UI" w:cs="Segoe UI"/>
          <w:sz w:val="20"/>
          <w:szCs w:val="20"/>
        </w:rPr>
        <w:t>Dodavatel</w:t>
      </w:r>
      <w:r w:rsidRPr="009D0907">
        <w:rPr>
          <w:rFonts w:ascii="Segoe UI" w:hAnsi="Segoe UI" w:cs="Segoe UI"/>
          <w:sz w:val="20"/>
          <w:szCs w:val="20"/>
        </w:rPr>
        <w:t xml:space="preserve"> koordinaci umístění na stavbě.</w:t>
      </w:r>
    </w:p>
    <w:p w14:paraId="443F2183" w14:textId="77777777" w:rsidR="002A3406" w:rsidRPr="009D0907" w:rsidRDefault="002A3406" w:rsidP="002A3406">
      <w:pPr>
        <w:tabs>
          <w:tab w:val="left" w:pos="1124"/>
        </w:tabs>
        <w:spacing w:after="0"/>
        <w:ind w:right="281"/>
        <w:rPr>
          <w:rFonts w:ascii="Segoe UI" w:hAnsi="Segoe UI" w:cs="Segoe UI"/>
          <w:sz w:val="20"/>
          <w:szCs w:val="20"/>
        </w:rPr>
      </w:pPr>
    </w:p>
    <w:p w14:paraId="44F5846B" w14:textId="77777777" w:rsidR="002A3406" w:rsidRPr="009D0907" w:rsidRDefault="002A3406" w:rsidP="002A3406">
      <w:pPr>
        <w:tabs>
          <w:tab w:val="left" w:pos="1124"/>
        </w:tabs>
        <w:spacing w:after="0"/>
        <w:ind w:right="281"/>
        <w:rPr>
          <w:rFonts w:ascii="Segoe UI" w:hAnsi="Segoe UI" w:cs="Segoe UI"/>
          <w:sz w:val="20"/>
          <w:szCs w:val="20"/>
        </w:rPr>
      </w:pPr>
      <w:r w:rsidRPr="009D0907">
        <w:rPr>
          <w:rFonts w:ascii="Segoe UI" w:hAnsi="Segoe UI" w:cs="Segoe UI"/>
          <w:sz w:val="20"/>
          <w:szCs w:val="20"/>
        </w:rPr>
        <w:t>Jednotlivé prvky ochrany proti přepětí budou vzájemně koordinovány dle podmínek výrobce.</w:t>
      </w:r>
      <w:r>
        <w:rPr>
          <w:rFonts w:ascii="Segoe UI" w:hAnsi="Segoe UI" w:cs="Segoe UI"/>
          <w:sz w:val="20"/>
          <w:szCs w:val="20"/>
        </w:rPr>
        <w:t xml:space="preserve"> </w:t>
      </w:r>
      <w:r w:rsidRPr="009D0907">
        <w:rPr>
          <w:rFonts w:ascii="Segoe UI" w:hAnsi="Segoe UI" w:cs="Segoe UI"/>
          <w:sz w:val="20"/>
          <w:szCs w:val="20"/>
        </w:rPr>
        <w:t>Přepěťové ochrany v zásuvkových rozvodech budou koordinovány s</w:t>
      </w:r>
      <w:r>
        <w:rPr>
          <w:rFonts w:ascii="Segoe UI" w:hAnsi="Segoe UI" w:cs="Segoe UI"/>
          <w:sz w:val="20"/>
          <w:szCs w:val="20"/>
        </w:rPr>
        <w:t> </w:t>
      </w:r>
      <w:r w:rsidRPr="009D0907">
        <w:rPr>
          <w:rFonts w:ascii="Segoe UI" w:hAnsi="Segoe UI" w:cs="Segoe UI"/>
          <w:sz w:val="20"/>
          <w:szCs w:val="20"/>
        </w:rPr>
        <w:t>ochranou</w:t>
      </w:r>
      <w:r>
        <w:rPr>
          <w:rFonts w:ascii="Segoe UI" w:hAnsi="Segoe UI" w:cs="Segoe UI"/>
          <w:sz w:val="20"/>
          <w:szCs w:val="20"/>
        </w:rPr>
        <w:t xml:space="preserve"> </w:t>
      </w:r>
      <w:r w:rsidRPr="009D0907">
        <w:rPr>
          <w:rFonts w:ascii="Segoe UI" w:hAnsi="Segoe UI" w:cs="Segoe UI"/>
          <w:sz w:val="20"/>
          <w:szCs w:val="20"/>
        </w:rPr>
        <w:t>proti přepětí osazenou v rozváděčích. Použije se doporučení konkrétního výrobce přepěťových ochran.</w:t>
      </w:r>
    </w:p>
    <w:p w14:paraId="19E5D0F1" w14:textId="77777777" w:rsidR="002A3406" w:rsidRPr="009D0907" w:rsidRDefault="002A3406" w:rsidP="002A3406">
      <w:pPr>
        <w:tabs>
          <w:tab w:val="left" w:pos="1124"/>
        </w:tabs>
        <w:spacing w:after="0"/>
        <w:ind w:right="281"/>
        <w:rPr>
          <w:rFonts w:ascii="Segoe UI" w:hAnsi="Segoe UI" w:cs="Segoe UI"/>
          <w:sz w:val="20"/>
          <w:szCs w:val="20"/>
        </w:rPr>
      </w:pPr>
    </w:p>
    <w:p w14:paraId="208D7FC0" w14:textId="77777777" w:rsidR="002A3406" w:rsidRPr="009D0907" w:rsidRDefault="002A3406" w:rsidP="002A3406">
      <w:pPr>
        <w:tabs>
          <w:tab w:val="left" w:pos="1124"/>
        </w:tabs>
        <w:spacing w:after="0"/>
        <w:ind w:right="281"/>
        <w:rPr>
          <w:rFonts w:ascii="Segoe UI" w:hAnsi="Segoe UI" w:cs="Segoe UI"/>
          <w:sz w:val="20"/>
          <w:szCs w:val="20"/>
        </w:rPr>
      </w:pPr>
    </w:p>
    <w:p w14:paraId="6F6AA630" w14:textId="77777777" w:rsidR="002A3406" w:rsidRPr="009D0907" w:rsidRDefault="002A3406" w:rsidP="002A3406">
      <w:pPr>
        <w:tabs>
          <w:tab w:val="left" w:pos="1124"/>
        </w:tabs>
        <w:spacing w:after="0"/>
        <w:rPr>
          <w:rStyle w:val="Siln"/>
          <w:rFonts w:ascii="Segoe UI" w:hAnsi="Segoe UI" w:cs="Segoe UI"/>
          <w:sz w:val="20"/>
          <w:szCs w:val="20"/>
        </w:rPr>
      </w:pPr>
      <w:r w:rsidRPr="009D0907">
        <w:rPr>
          <w:rStyle w:val="Siln"/>
          <w:rFonts w:ascii="Segoe UI" w:hAnsi="Segoe UI" w:cs="Segoe UI"/>
          <w:sz w:val="20"/>
          <w:szCs w:val="20"/>
        </w:rPr>
        <w:t>Technické specifikace a standardy</w:t>
      </w:r>
    </w:p>
    <w:p w14:paraId="69767D8A" w14:textId="77777777" w:rsidR="002A3406" w:rsidRPr="009D0907" w:rsidRDefault="002A3406" w:rsidP="002A3406">
      <w:pPr>
        <w:tabs>
          <w:tab w:val="left" w:pos="1124"/>
        </w:tabs>
        <w:spacing w:after="0"/>
        <w:rPr>
          <w:rFonts w:ascii="Segoe UI" w:hAnsi="Segoe UI" w:cs="Segoe UI"/>
          <w:sz w:val="20"/>
          <w:szCs w:val="20"/>
        </w:rPr>
      </w:pPr>
      <w:r w:rsidRPr="009D0907">
        <w:rPr>
          <w:rFonts w:ascii="Segoe UI" w:hAnsi="Segoe UI" w:cs="Segoe UI"/>
          <w:sz w:val="20"/>
          <w:szCs w:val="20"/>
        </w:rPr>
        <w:t xml:space="preserve">Tato specifikace musí být nedílnou součástí výpisu materiálu pro výběr </w:t>
      </w:r>
      <w:r>
        <w:rPr>
          <w:rFonts w:ascii="Segoe UI" w:hAnsi="Segoe UI" w:cs="Segoe UI"/>
          <w:sz w:val="20"/>
          <w:szCs w:val="20"/>
        </w:rPr>
        <w:t>Dodavatel</w:t>
      </w:r>
      <w:r w:rsidRPr="009D0907">
        <w:rPr>
          <w:rFonts w:ascii="Segoe UI" w:hAnsi="Segoe UI" w:cs="Segoe UI"/>
          <w:sz w:val="20"/>
          <w:szCs w:val="20"/>
        </w:rPr>
        <w:t>e. Veškeré výrobky musí být určeny k zabudování do staveb, musí být schváleny pro použití v ČR a musí být použity stanoveným způsobem k výrobcem stanovenému účelu a předpokládanému použití.</w:t>
      </w:r>
    </w:p>
    <w:p w14:paraId="01BB0BF3" w14:textId="77777777" w:rsidR="002A3406" w:rsidRDefault="002A3406" w:rsidP="002A3406">
      <w:pPr>
        <w:pStyle w:val="STNORMLN-2"/>
      </w:pPr>
    </w:p>
    <w:p w14:paraId="7FC62391" w14:textId="77777777" w:rsidR="002A3406" w:rsidRDefault="002A3406" w:rsidP="002A3406">
      <w:pPr>
        <w:pStyle w:val="STNADPIS3"/>
      </w:pPr>
      <w:bookmarkStart w:id="8" w:name="_Toc160023643"/>
      <w:r w:rsidRPr="00421E80">
        <w:t>Ostatní výrobky</w:t>
      </w:r>
      <w:bookmarkEnd w:id="8"/>
    </w:p>
    <w:p w14:paraId="6F4F7E04" w14:textId="77777777" w:rsidR="002A3406" w:rsidRDefault="002A3406" w:rsidP="002A3406">
      <w:pPr>
        <w:autoSpaceDE w:val="0"/>
        <w:autoSpaceDN w:val="0"/>
        <w:adjustRightInd w:val="0"/>
        <w:spacing w:after="0" w:line="240" w:lineRule="auto"/>
        <w:jc w:val="left"/>
        <w:rPr>
          <w:rFonts w:ascii="Helvetica" w:hAnsi="Helvetica" w:cs="Helvetica"/>
          <w:sz w:val="20"/>
          <w:szCs w:val="20"/>
        </w:rPr>
      </w:pPr>
    </w:p>
    <w:p w14:paraId="57A25876" w14:textId="77777777" w:rsidR="002A3406" w:rsidRPr="004376AF" w:rsidRDefault="002A3406" w:rsidP="002A3406">
      <w:pPr>
        <w:autoSpaceDE w:val="0"/>
        <w:autoSpaceDN w:val="0"/>
        <w:adjustRightInd w:val="0"/>
        <w:spacing w:after="0" w:line="240" w:lineRule="auto"/>
        <w:jc w:val="left"/>
        <w:rPr>
          <w:rFonts w:ascii="Segoe UI" w:eastAsia="Times New Roman" w:hAnsi="Segoe UI" w:cs="Segoe UI"/>
          <w:b/>
          <w:bCs/>
          <w:sz w:val="20"/>
          <w:szCs w:val="20"/>
          <w:lang w:eastAsia="cs-CZ"/>
        </w:rPr>
      </w:pPr>
      <w:r w:rsidRPr="004376AF">
        <w:rPr>
          <w:rFonts w:ascii="Segoe UI" w:eastAsia="Times New Roman" w:hAnsi="Segoe UI" w:cs="Segoe UI"/>
          <w:b/>
          <w:bCs/>
          <w:sz w:val="20"/>
          <w:szCs w:val="20"/>
          <w:lang w:eastAsia="cs-CZ"/>
        </w:rPr>
        <w:t>Osobní výtah</w:t>
      </w:r>
    </w:p>
    <w:p w14:paraId="0A288E32"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Pr>
          <w:rFonts w:ascii="Segoe UI" w:eastAsia="Times New Roman" w:hAnsi="Segoe UI" w:cs="Segoe UI"/>
          <w:sz w:val="20"/>
          <w:szCs w:val="20"/>
          <w:lang w:eastAsia="cs-CZ"/>
        </w:rPr>
        <w:t>Specifikace v</w:t>
      </w:r>
      <w:r w:rsidRPr="00AB6DB6">
        <w:rPr>
          <w:rFonts w:ascii="Segoe UI" w:eastAsia="Times New Roman" w:hAnsi="Segoe UI" w:cs="Segoe UI"/>
          <w:sz w:val="20"/>
          <w:szCs w:val="20"/>
          <w:lang w:eastAsia="cs-CZ"/>
        </w:rPr>
        <w:t>ýtah</w:t>
      </w:r>
      <w:r>
        <w:rPr>
          <w:rFonts w:ascii="Segoe UI" w:eastAsia="Times New Roman" w:hAnsi="Segoe UI" w:cs="Segoe UI"/>
          <w:sz w:val="20"/>
          <w:szCs w:val="20"/>
          <w:lang w:eastAsia="cs-CZ"/>
        </w:rPr>
        <w:t>u</w:t>
      </w:r>
      <w:r w:rsidRPr="00AB6DB6">
        <w:rPr>
          <w:rFonts w:ascii="Segoe UI" w:eastAsia="Times New Roman" w:hAnsi="Segoe UI" w:cs="Segoe UI"/>
          <w:sz w:val="20"/>
          <w:szCs w:val="20"/>
          <w:lang w:eastAsia="cs-CZ"/>
        </w:rPr>
        <w:t xml:space="preserve">: 1x osobní elektrický </w:t>
      </w:r>
      <w:proofErr w:type="spellStart"/>
      <w:r w:rsidRPr="00AB6DB6">
        <w:rPr>
          <w:rFonts w:ascii="Segoe UI" w:eastAsia="Times New Roman" w:hAnsi="Segoe UI" w:cs="Segoe UI"/>
          <w:sz w:val="20"/>
          <w:szCs w:val="20"/>
          <w:lang w:eastAsia="cs-CZ"/>
        </w:rPr>
        <w:t>bezstrojovnový</w:t>
      </w:r>
      <w:proofErr w:type="spellEnd"/>
      <w:r w:rsidRPr="00AB6DB6">
        <w:rPr>
          <w:rFonts w:ascii="Segoe UI" w:eastAsia="Times New Roman" w:hAnsi="Segoe UI" w:cs="Segoe UI"/>
          <w:sz w:val="20"/>
          <w:szCs w:val="20"/>
          <w:lang w:eastAsia="cs-CZ"/>
        </w:rPr>
        <w:t xml:space="preserve"> min. 450 kg / 6 osob</w:t>
      </w:r>
    </w:p>
    <w:p w14:paraId="50E3DA25"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Technické parametry výtahu:</w:t>
      </w:r>
    </w:p>
    <w:p w14:paraId="5034B04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Typ výtahu: Elektricky osobni výtah </w:t>
      </w:r>
      <w:r w:rsidRPr="00AB6DB6">
        <w:rPr>
          <w:rFonts w:ascii="Segoe UI" w:eastAsia="Times New Roman" w:hAnsi="Segoe UI" w:cs="Segoe UI" w:hint="eastAsia"/>
          <w:sz w:val="20"/>
          <w:szCs w:val="20"/>
          <w:lang w:eastAsia="cs-CZ"/>
        </w:rPr>
        <w:t>„</w:t>
      </w:r>
      <w:r w:rsidRPr="00AB6DB6">
        <w:rPr>
          <w:rFonts w:ascii="Segoe UI" w:eastAsia="Times New Roman" w:hAnsi="Segoe UI" w:cs="Segoe UI"/>
          <w:sz w:val="20"/>
          <w:szCs w:val="20"/>
          <w:lang w:eastAsia="cs-CZ"/>
        </w:rPr>
        <w:t>bez strojovny</w:t>
      </w:r>
      <w:r w:rsidRPr="00AB6DB6">
        <w:rPr>
          <w:rFonts w:ascii="Segoe UI" w:eastAsia="Times New Roman" w:hAnsi="Segoe UI" w:cs="Segoe UI" w:hint="eastAsia"/>
          <w:sz w:val="20"/>
          <w:szCs w:val="20"/>
          <w:lang w:eastAsia="cs-CZ"/>
        </w:rPr>
        <w:t>“</w:t>
      </w:r>
    </w:p>
    <w:p w14:paraId="105C8BA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pro dopravu imobilních osob dle </w:t>
      </w:r>
      <w:proofErr w:type="spellStart"/>
      <w:r w:rsidRPr="00AB6DB6">
        <w:rPr>
          <w:rFonts w:ascii="Segoe UI" w:eastAsia="Times New Roman" w:hAnsi="Segoe UI" w:cs="Segoe UI"/>
          <w:sz w:val="20"/>
          <w:szCs w:val="20"/>
          <w:lang w:eastAsia="cs-CZ"/>
        </w:rPr>
        <w:t>vyhl</w:t>
      </w:r>
      <w:proofErr w:type="spellEnd"/>
      <w:r w:rsidRPr="00AB6DB6">
        <w:rPr>
          <w:rFonts w:ascii="Segoe UI" w:eastAsia="Times New Roman" w:hAnsi="Segoe UI" w:cs="Segoe UI"/>
          <w:sz w:val="20"/>
          <w:szCs w:val="20"/>
          <w:lang w:eastAsia="cs-CZ"/>
        </w:rPr>
        <w:t>. 398/2009 Sb.</w:t>
      </w:r>
    </w:p>
    <w:p w14:paraId="4965A3E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V souladu s normou: ČSN EN 81-20</w:t>
      </w:r>
    </w:p>
    <w:p w14:paraId="5B4D13BB"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Nosnost výtahu: min. 450 [kg]</w:t>
      </w:r>
    </w:p>
    <w:p w14:paraId="36FAC5B9"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Jmenovitá rychlost: 1,0 [m/s]</w:t>
      </w:r>
    </w:p>
    <w:p w14:paraId="4D802D69"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Po</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et stanic/nástupišť/uspořádaní: 3/3 neprůchozí</w:t>
      </w:r>
    </w:p>
    <w:p w14:paraId="495B01D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Zdvih: cca 8,70 [m]</w:t>
      </w:r>
    </w:p>
    <w:p w14:paraId="43636AA1"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Pohon o výkonu: cca 4,3 [kW] s frekvenčním měničem</w:t>
      </w:r>
    </w:p>
    <w:p w14:paraId="57FE792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Prohlubeň: cca 2100 [mm] / min. 1200 [mm]</w:t>
      </w:r>
    </w:p>
    <w:p w14:paraId="587BB99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Horni volný prostor v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acht</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cca 3600 [mm]</w:t>
      </w:r>
    </w:p>
    <w:p w14:paraId="1D8CCF6C"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 xml:space="preserve">achta (min. čistá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 xml:space="preserve"> x hl.): cca 1600 x 2600 [mm] </w:t>
      </w:r>
    </w:p>
    <w:p w14:paraId="3DFE20BA"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Strojovna: bez strojovny, stroj naho</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 xml:space="preserve">e v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acht</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w:t>
      </w:r>
    </w:p>
    <w:p w14:paraId="593A45C7"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rozvad</w:t>
      </w:r>
      <w:r w:rsidRPr="00AB6DB6">
        <w:rPr>
          <w:rFonts w:ascii="Segoe UI" w:eastAsia="Times New Roman" w:hAnsi="Segoe UI" w:cs="Segoe UI" w:hint="eastAsia"/>
          <w:sz w:val="20"/>
          <w:szCs w:val="20"/>
          <w:lang w:eastAsia="cs-CZ"/>
        </w:rPr>
        <w:t>ěč</w:t>
      </w:r>
      <w:r w:rsidRPr="00AB6DB6">
        <w:rPr>
          <w:rFonts w:ascii="Segoe UI" w:eastAsia="Times New Roman" w:hAnsi="Segoe UI" w:cs="Segoe UI"/>
          <w:sz w:val="20"/>
          <w:szCs w:val="20"/>
          <w:lang w:eastAsia="cs-CZ"/>
        </w:rPr>
        <w:t xml:space="preserve"> v nejvyšším pat</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e vedle dve</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í výtahu,</w:t>
      </w:r>
    </w:p>
    <w:p w14:paraId="2B93C4B4"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v provedeni </w:t>
      </w:r>
      <w:r w:rsidRPr="00AB6DB6">
        <w:rPr>
          <w:rFonts w:ascii="Segoe UI" w:eastAsia="Times New Roman" w:hAnsi="Segoe UI" w:cs="Segoe UI" w:hint="eastAsia"/>
          <w:sz w:val="20"/>
          <w:szCs w:val="20"/>
          <w:lang w:eastAsia="cs-CZ"/>
        </w:rPr>
        <w:t>–</w:t>
      </w:r>
      <w:r w:rsidRPr="00AB6DB6">
        <w:rPr>
          <w:rFonts w:ascii="Segoe UI" w:eastAsia="Times New Roman" w:hAnsi="Segoe UI" w:cs="Segoe UI"/>
          <w:sz w:val="20"/>
          <w:szCs w:val="20"/>
          <w:lang w:eastAsia="cs-CZ"/>
        </w:rPr>
        <w:t xml:space="preserve"> bez požární odolnosti</w:t>
      </w:r>
    </w:p>
    <w:p w14:paraId="5EEDE5F6"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Kabina výtahu:</w:t>
      </w:r>
    </w:p>
    <w:p w14:paraId="679BED86"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Rozm</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xml:space="preserve">ry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 xml:space="preserve"> x hl x v: cca 1100 x 2100 x 2150 [mm]</w:t>
      </w:r>
    </w:p>
    <w:p w14:paraId="63F421B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Povrchová úprava: nerez</w:t>
      </w:r>
    </w:p>
    <w:p w14:paraId="27BF5DBA"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Výbava kabiny: výbava dle </w:t>
      </w:r>
      <w:proofErr w:type="spellStart"/>
      <w:r w:rsidRPr="00AB6DB6">
        <w:rPr>
          <w:rFonts w:ascii="Segoe UI" w:eastAsia="Times New Roman" w:hAnsi="Segoe UI" w:cs="Segoe UI"/>
          <w:sz w:val="20"/>
          <w:szCs w:val="20"/>
          <w:lang w:eastAsia="cs-CZ"/>
        </w:rPr>
        <w:t>vyhl</w:t>
      </w:r>
      <w:proofErr w:type="spellEnd"/>
      <w:r w:rsidRPr="00AB6DB6">
        <w:rPr>
          <w:rFonts w:ascii="Segoe UI" w:eastAsia="Times New Roman" w:hAnsi="Segoe UI" w:cs="Segoe UI"/>
          <w:sz w:val="20"/>
          <w:szCs w:val="20"/>
          <w:lang w:eastAsia="cs-CZ"/>
        </w:rPr>
        <w:t>. 398/2009 Sb.</w:t>
      </w:r>
    </w:p>
    <w:p w14:paraId="737B6B07"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sloup v provedeni nerezovém, osazen</w:t>
      </w:r>
      <w:r>
        <w:rPr>
          <w:rFonts w:ascii="Segoe UI" w:eastAsia="Times New Roman" w:hAnsi="Segoe UI" w:cs="Segoe UI"/>
          <w:sz w:val="20"/>
          <w:szCs w:val="20"/>
          <w:lang w:eastAsia="cs-CZ"/>
        </w:rPr>
        <w:t>ý</w:t>
      </w:r>
      <w:r w:rsidRPr="00AB6DB6">
        <w:rPr>
          <w:rFonts w:ascii="Segoe UI" w:eastAsia="Times New Roman" w:hAnsi="Segoe UI" w:cs="Segoe UI"/>
          <w:sz w:val="20"/>
          <w:szCs w:val="20"/>
          <w:lang w:eastAsia="cs-CZ"/>
        </w:rPr>
        <w:t>:</w:t>
      </w:r>
    </w:p>
    <w:p w14:paraId="60C5F02A"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kazetou s 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i = Braille + vystouplé znaky</w:t>
      </w:r>
      <w:r>
        <w:rPr>
          <w:rFonts w:ascii="Segoe UI" w:eastAsia="Times New Roman" w:hAnsi="Segoe UI" w:cs="Segoe UI"/>
          <w:sz w:val="20"/>
          <w:szCs w:val="20"/>
          <w:lang w:eastAsia="cs-CZ"/>
        </w:rPr>
        <w:t xml:space="preserve">, </w:t>
      </w:r>
      <w:r w:rsidRPr="006352A2">
        <w:rPr>
          <w:rFonts w:ascii="Segoe UI" w:eastAsia="Times New Roman" w:hAnsi="Segoe UI" w:cs="Segoe UI"/>
          <w:sz w:val="20"/>
          <w:szCs w:val="20"/>
          <w:lang w:eastAsia="cs-CZ"/>
        </w:rPr>
        <w:t xml:space="preserve">označení podlaží navázat na výtahy stávajícího areálu ZZS </w:t>
      </w:r>
      <w:proofErr w:type="spellStart"/>
      <w:r w:rsidRPr="006352A2">
        <w:rPr>
          <w:rFonts w:ascii="Segoe UI" w:eastAsia="Times New Roman" w:hAnsi="Segoe UI" w:cs="Segoe UI"/>
          <w:sz w:val="20"/>
          <w:szCs w:val="20"/>
          <w:lang w:eastAsia="cs-CZ"/>
        </w:rPr>
        <w:t>JmK</w:t>
      </w:r>
      <w:proofErr w:type="spellEnd"/>
      <w:r w:rsidRPr="006352A2">
        <w:rPr>
          <w:rFonts w:ascii="Segoe UI" w:eastAsia="Times New Roman" w:hAnsi="Segoe UI" w:cs="Segoe UI"/>
          <w:sz w:val="20"/>
          <w:szCs w:val="20"/>
          <w:lang w:eastAsia="cs-CZ"/>
        </w:rPr>
        <w:t xml:space="preserve"> v Brně-Bohunicích</w:t>
      </w:r>
      <w:r>
        <w:rPr>
          <w:rFonts w:ascii="Segoe UI" w:eastAsia="Times New Roman" w:hAnsi="Segoe UI" w:cs="Segoe UI"/>
          <w:sz w:val="20"/>
          <w:szCs w:val="20"/>
          <w:lang w:eastAsia="cs-CZ"/>
        </w:rPr>
        <w:t xml:space="preserve"> </w:t>
      </w:r>
      <w:r w:rsidRPr="00AB6DB6">
        <w:rPr>
          <w:rFonts w:ascii="Segoe UI" w:eastAsia="Times New Roman" w:hAnsi="Segoe UI" w:cs="Segoe UI"/>
          <w:sz w:val="20"/>
          <w:szCs w:val="20"/>
          <w:lang w:eastAsia="cs-CZ"/>
        </w:rPr>
        <w:t>(tlačítko výchozí stanice vystouplé)</w:t>
      </w:r>
    </w:p>
    <w:p w14:paraId="249B6895"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komunikačním zařízením GSM</w:t>
      </w:r>
    </w:p>
    <w:p w14:paraId="7907D020"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nouzovým osvětlením</w:t>
      </w:r>
    </w:p>
    <w:p w14:paraId="3BC85E1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displejem polohové signalizace</w:t>
      </w:r>
    </w:p>
    <w:p w14:paraId="10CDE1E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akusticky signál dojezdu do stanice, akustické hlášeni (rozli</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ení) dalšího sm</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xml:space="preserve">ru pohybu kabiny =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ipky + signál, madlo v provedení nerezovém, zrcadlo u zadní st</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ny, okapová li</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ta v provedeni nerezovém</w:t>
      </w:r>
    </w:p>
    <w:p w14:paraId="455F72EB"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sklopné sedátko </w:t>
      </w:r>
      <w:r w:rsidRPr="00AB6DB6">
        <w:rPr>
          <w:rFonts w:ascii="Segoe UI" w:eastAsia="Times New Roman" w:hAnsi="Segoe UI" w:cs="Segoe UI" w:hint="eastAsia"/>
          <w:sz w:val="20"/>
          <w:szCs w:val="20"/>
          <w:lang w:eastAsia="cs-CZ"/>
        </w:rPr>
        <w:t>–</w:t>
      </w:r>
      <w:r w:rsidRPr="00AB6DB6">
        <w:rPr>
          <w:rFonts w:ascii="Segoe UI" w:eastAsia="Times New Roman" w:hAnsi="Segoe UI" w:cs="Segoe UI"/>
          <w:sz w:val="20"/>
          <w:szCs w:val="20"/>
          <w:lang w:eastAsia="cs-CZ"/>
        </w:rPr>
        <w:t xml:space="preserve"> nerez – s dosahem na sloup s 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i, podlaha s protiskluzným povrchem,</w:t>
      </w:r>
    </w:p>
    <w:p w14:paraId="79C876B6"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osv</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xml:space="preserve">tleni </w:t>
      </w:r>
      <w:r w:rsidRPr="00AB6DB6">
        <w:rPr>
          <w:rFonts w:ascii="Segoe UI" w:eastAsia="Times New Roman" w:hAnsi="Segoe UI" w:cs="Segoe UI" w:hint="eastAsia"/>
          <w:sz w:val="20"/>
          <w:szCs w:val="20"/>
          <w:lang w:eastAsia="cs-CZ"/>
        </w:rPr>
        <w:t>–</w:t>
      </w:r>
      <w:r w:rsidRPr="00AB6DB6">
        <w:rPr>
          <w:rFonts w:ascii="Segoe UI" w:eastAsia="Times New Roman" w:hAnsi="Segoe UI" w:cs="Segoe UI"/>
          <w:sz w:val="20"/>
          <w:szCs w:val="20"/>
          <w:lang w:eastAsia="cs-CZ"/>
        </w:rPr>
        <w:t xml:space="preserve"> LED </w:t>
      </w:r>
      <w:r w:rsidRPr="00AB6DB6">
        <w:rPr>
          <w:rFonts w:ascii="Segoe UI" w:eastAsia="Times New Roman" w:hAnsi="Segoe UI" w:cs="Segoe UI" w:hint="eastAsia"/>
          <w:sz w:val="20"/>
          <w:szCs w:val="20"/>
          <w:lang w:eastAsia="cs-CZ"/>
        </w:rPr>
        <w:t>–</w:t>
      </w:r>
      <w:r w:rsidRPr="00AB6DB6">
        <w:rPr>
          <w:rFonts w:ascii="Segoe UI" w:eastAsia="Times New Roman" w:hAnsi="Segoe UI" w:cs="Segoe UI"/>
          <w:sz w:val="20"/>
          <w:szCs w:val="20"/>
          <w:lang w:eastAsia="cs-CZ"/>
        </w:rPr>
        <w:t xml:space="preserve"> diodové spoty</w:t>
      </w:r>
    </w:p>
    <w:p w14:paraId="1A7F200D"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světelná závora celoplošná</w:t>
      </w:r>
    </w:p>
    <w:p w14:paraId="19FD56FC"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Kabinové dveře: automatické stranové teleskopické 2panelové</w:t>
      </w:r>
    </w:p>
    <w:p w14:paraId="26FEC73B"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Rozm</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xml:space="preserve">r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 xml:space="preserve"> x v: cca 1000 x 2000 [mm]</w:t>
      </w:r>
    </w:p>
    <w:p w14:paraId="172DF96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Povrchová úprava: nerez</w:t>
      </w:r>
    </w:p>
    <w:p w14:paraId="59C6A004"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Šachetní dveře: automatické stranové teleskopické 2panelové</w:t>
      </w:r>
    </w:p>
    <w:p w14:paraId="33F595F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Rozm</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 xml:space="preserve">r </w:t>
      </w:r>
      <w:r w:rsidRPr="00AB6DB6">
        <w:rPr>
          <w:rFonts w:ascii="Segoe UI" w:eastAsia="Times New Roman" w:hAnsi="Segoe UI" w:cs="Segoe UI" w:hint="eastAsia"/>
          <w:sz w:val="20"/>
          <w:szCs w:val="20"/>
          <w:lang w:eastAsia="cs-CZ"/>
        </w:rPr>
        <w:t>š</w:t>
      </w:r>
      <w:r w:rsidRPr="00AB6DB6">
        <w:rPr>
          <w:rFonts w:ascii="Segoe UI" w:eastAsia="Times New Roman" w:hAnsi="Segoe UI" w:cs="Segoe UI"/>
          <w:sz w:val="20"/>
          <w:szCs w:val="20"/>
          <w:lang w:eastAsia="cs-CZ"/>
        </w:rPr>
        <w:t xml:space="preserve"> x v: cca 1000 x 2000 [mm] - dveřní otvor cca 1180 x 2230 [mm]</w:t>
      </w:r>
    </w:p>
    <w:p w14:paraId="6F87F142"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Povrchová úprava: </w:t>
      </w:r>
    </w:p>
    <w:p w14:paraId="4D3F75D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Požární odolnost: provedení DP1, bez požární odolnosti</w:t>
      </w:r>
    </w:p>
    <w:p w14:paraId="1697FB71"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Řízení výtahu: mikroprocesorové </w:t>
      </w:r>
      <w:proofErr w:type="gramStart"/>
      <w:r w:rsidRPr="00AB6DB6">
        <w:rPr>
          <w:rFonts w:ascii="Segoe UI" w:eastAsia="Times New Roman" w:hAnsi="Segoe UI" w:cs="Segoe UI"/>
          <w:sz w:val="20"/>
          <w:szCs w:val="20"/>
          <w:lang w:eastAsia="cs-CZ"/>
        </w:rPr>
        <w:t>s</w:t>
      </w:r>
      <w:proofErr w:type="gramEnd"/>
      <w:r w:rsidRPr="00AB6DB6">
        <w:rPr>
          <w:rFonts w:ascii="Segoe UI" w:eastAsia="Times New Roman" w:hAnsi="Segoe UI" w:cs="Segoe UI"/>
          <w:sz w:val="20"/>
          <w:szCs w:val="20"/>
          <w:lang w:eastAsia="cs-CZ"/>
        </w:rPr>
        <w:t xml:space="preserve"> pam</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ti, tlačítkové, samoobslužné,</w:t>
      </w:r>
    </w:p>
    <w:p w14:paraId="5F95E515"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jednosměrný sb</w:t>
      </w:r>
      <w:r w:rsidRPr="00AB6DB6">
        <w:rPr>
          <w:rFonts w:ascii="Segoe UI" w:eastAsia="Times New Roman" w:hAnsi="Segoe UI" w:cs="Segoe UI" w:hint="eastAsia"/>
          <w:sz w:val="20"/>
          <w:szCs w:val="20"/>
          <w:lang w:eastAsia="cs-CZ"/>
        </w:rPr>
        <w:t>ě</w:t>
      </w:r>
      <w:r w:rsidRPr="00AB6DB6">
        <w:rPr>
          <w:rFonts w:ascii="Segoe UI" w:eastAsia="Times New Roman" w:hAnsi="Segoe UI" w:cs="Segoe UI"/>
          <w:sz w:val="20"/>
          <w:szCs w:val="20"/>
          <w:lang w:eastAsia="cs-CZ"/>
        </w:rPr>
        <w:t>rny systém,</w:t>
      </w:r>
    </w:p>
    <w:p w14:paraId="148237F7" w14:textId="77777777" w:rsidR="002A3406" w:rsidRPr="006352A2"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Vnější řízeni ve stanicích: p</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ivolava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e s 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i = Braille + vystouplé znaky,</w:t>
      </w:r>
      <w:r>
        <w:rPr>
          <w:rFonts w:ascii="Segoe UI" w:eastAsia="Times New Roman" w:hAnsi="Segoe UI" w:cs="Segoe UI"/>
          <w:sz w:val="20"/>
          <w:szCs w:val="20"/>
          <w:lang w:eastAsia="cs-CZ"/>
        </w:rPr>
        <w:t xml:space="preserve"> </w:t>
      </w:r>
      <w:r w:rsidRPr="006352A2">
        <w:rPr>
          <w:rFonts w:ascii="Segoe UI" w:eastAsia="Times New Roman" w:hAnsi="Segoe UI" w:cs="Segoe UI"/>
          <w:sz w:val="20"/>
          <w:szCs w:val="20"/>
          <w:lang w:eastAsia="cs-CZ"/>
        </w:rPr>
        <w:t xml:space="preserve">označení podlaží navázat na výtahy stávajícího areálu ZZS </w:t>
      </w:r>
      <w:proofErr w:type="spellStart"/>
      <w:r w:rsidRPr="006352A2">
        <w:rPr>
          <w:rFonts w:ascii="Segoe UI" w:eastAsia="Times New Roman" w:hAnsi="Segoe UI" w:cs="Segoe UI"/>
          <w:sz w:val="20"/>
          <w:szCs w:val="20"/>
          <w:lang w:eastAsia="cs-CZ"/>
        </w:rPr>
        <w:t>JmK</w:t>
      </w:r>
      <w:proofErr w:type="spellEnd"/>
      <w:r w:rsidRPr="006352A2">
        <w:rPr>
          <w:rFonts w:ascii="Segoe UI" w:eastAsia="Times New Roman" w:hAnsi="Segoe UI" w:cs="Segoe UI"/>
          <w:sz w:val="20"/>
          <w:szCs w:val="20"/>
          <w:lang w:eastAsia="cs-CZ"/>
        </w:rPr>
        <w:t xml:space="preserve"> v Brně-Bohunicích</w:t>
      </w:r>
    </w:p>
    <w:p w14:paraId="62A9B055"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štítek v provedeni nerezovém,</w:t>
      </w:r>
    </w:p>
    <w:p w14:paraId="22DE9029"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digitální polohová signalizace ve výchozí stanici</w:t>
      </w:r>
    </w:p>
    <w:p w14:paraId="4F4D4238"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Kabinové řízeni: 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e v provedeni Braille + vystouplé znaky,</w:t>
      </w:r>
    </w:p>
    <w:p w14:paraId="61F24990"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prosvětlovací s potvrzením volby</w:t>
      </w:r>
    </w:p>
    <w:p w14:paraId="26FD16BF"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 xml:space="preserve"> nouzové signalizace, ovlada</w:t>
      </w:r>
      <w:r w:rsidRPr="00AB6DB6">
        <w:rPr>
          <w:rFonts w:ascii="Segoe UI" w:eastAsia="Times New Roman" w:hAnsi="Segoe UI" w:cs="Segoe UI" w:hint="eastAsia"/>
          <w:sz w:val="20"/>
          <w:szCs w:val="20"/>
          <w:lang w:eastAsia="cs-CZ"/>
        </w:rPr>
        <w:t>č</w:t>
      </w:r>
      <w:r w:rsidRPr="00AB6DB6">
        <w:rPr>
          <w:rFonts w:ascii="Segoe UI" w:eastAsia="Times New Roman" w:hAnsi="Segoe UI" w:cs="Segoe UI"/>
          <w:sz w:val="20"/>
          <w:szCs w:val="20"/>
          <w:lang w:eastAsia="cs-CZ"/>
        </w:rPr>
        <w:t xml:space="preserve"> znovuotev</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eni dveří</w:t>
      </w:r>
    </w:p>
    <w:p w14:paraId="565E5369"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digitální polohová signalizace, signalizace přetížení</w:t>
      </w:r>
    </w:p>
    <w:p w14:paraId="7BB2BB8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nouzový zdroj pro dojezd výtahu do nejbližší stanice a otev</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eni dveří p</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i výpadku napájení</w:t>
      </w:r>
    </w:p>
    <w:p w14:paraId="12D243AE"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mo</w:t>
      </w:r>
      <w:r w:rsidRPr="00AB6DB6">
        <w:rPr>
          <w:rFonts w:ascii="Segoe UI" w:eastAsia="Times New Roman" w:hAnsi="Segoe UI" w:cs="Segoe UI" w:hint="eastAsia"/>
          <w:sz w:val="20"/>
          <w:szCs w:val="20"/>
          <w:lang w:eastAsia="cs-CZ"/>
        </w:rPr>
        <w:t>ž</w:t>
      </w:r>
      <w:r w:rsidRPr="00AB6DB6">
        <w:rPr>
          <w:rFonts w:ascii="Segoe UI" w:eastAsia="Times New Roman" w:hAnsi="Segoe UI" w:cs="Segoe UI"/>
          <w:sz w:val="20"/>
          <w:szCs w:val="20"/>
          <w:lang w:eastAsia="cs-CZ"/>
        </w:rPr>
        <w:t>nost napojeni na funkci signálu z EPS – sjezd výtahu do určené stanice, otev</w:t>
      </w:r>
      <w:r w:rsidRPr="00AB6DB6">
        <w:rPr>
          <w:rFonts w:ascii="Segoe UI" w:eastAsia="Times New Roman" w:hAnsi="Segoe UI" w:cs="Segoe UI" w:hint="eastAsia"/>
          <w:sz w:val="20"/>
          <w:szCs w:val="20"/>
          <w:lang w:eastAsia="cs-CZ"/>
        </w:rPr>
        <w:t>ř</w:t>
      </w:r>
      <w:r w:rsidRPr="00AB6DB6">
        <w:rPr>
          <w:rFonts w:ascii="Segoe UI" w:eastAsia="Times New Roman" w:hAnsi="Segoe UI" w:cs="Segoe UI"/>
          <w:sz w:val="20"/>
          <w:szCs w:val="20"/>
          <w:lang w:eastAsia="cs-CZ"/>
        </w:rPr>
        <w:t>eni dveří a</w:t>
      </w:r>
    </w:p>
    <w:p w14:paraId="277B1EE3" w14:textId="77777777" w:rsidR="002A3406" w:rsidRPr="00AB6D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odstaveni výtahu.</w:t>
      </w:r>
    </w:p>
    <w:p w14:paraId="395CB88A" w14:textId="77777777" w:rsidR="002A3406" w:rsidRPr="009126B6" w:rsidRDefault="002A3406" w:rsidP="002A3406">
      <w:pPr>
        <w:autoSpaceDE w:val="0"/>
        <w:autoSpaceDN w:val="0"/>
        <w:adjustRightInd w:val="0"/>
        <w:spacing w:after="0" w:line="240" w:lineRule="auto"/>
        <w:jc w:val="left"/>
        <w:rPr>
          <w:rFonts w:ascii="Segoe UI" w:eastAsia="Times New Roman" w:hAnsi="Segoe UI" w:cs="Segoe UI"/>
          <w:sz w:val="20"/>
          <w:szCs w:val="20"/>
          <w:lang w:eastAsia="cs-CZ"/>
        </w:rPr>
      </w:pPr>
      <w:r w:rsidRPr="00AB6DB6">
        <w:rPr>
          <w:rFonts w:ascii="Segoe UI" w:eastAsia="Times New Roman" w:hAnsi="Segoe UI" w:cs="Segoe UI"/>
          <w:sz w:val="20"/>
          <w:szCs w:val="20"/>
          <w:lang w:eastAsia="cs-CZ"/>
        </w:rPr>
        <w:t xml:space="preserve">Součástí kompletní dodávky je žebřík do prohlubně, hlavní vypínač s příslušným jištěním, uzamykatelný ve vypnuté poloze, osvětlení šachty a lešení pro montáž výtahu. </w:t>
      </w:r>
    </w:p>
    <w:p w14:paraId="35206A50" w14:textId="77777777" w:rsidR="002A3406" w:rsidRDefault="002A3406" w:rsidP="002A3406">
      <w:pPr>
        <w:autoSpaceDE w:val="0"/>
        <w:autoSpaceDN w:val="0"/>
        <w:adjustRightInd w:val="0"/>
        <w:spacing w:after="0" w:line="240" w:lineRule="auto"/>
        <w:jc w:val="left"/>
        <w:rPr>
          <w:rFonts w:ascii="Helvetica" w:hAnsi="Helvetica" w:cs="Helvetica"/>
          <w:sz w:val="20"/>
          <w:szCs w:val="20"/>
        </w:rPr>
      </w:pPr>
    </w:p>
    <w:p w14:paraId="379B5348" w14:textId="77777777" w:rsidR="002A3406" w:rsidRDefault="002A3406" w:rsidP="002A3406">
      <w:pPr>
        <w:autoSpaceDE w:val="0"/>
        <w:autoSpaceDN w:val="0"/>
        <w:adjustRightInd w:val="0"/>
        <w:spacing w:after="0" w:line="240" w:lineRule="auto"/>
        <w:jc w:val="left"/>
        <w:rPr>
          <w:rFonts w:ascii="Helvetica" w:hAnsi="Helvetica" w:cs="Helvetica"/>
          <w:sz w:val="20"/>
          <w:szCs w:val="20"/>
        </w:rPr>
      </w:pPr>
    </w:p>
    <w:p w14:paraId="5CD6D14A" w14:textId="77777777" w:rsidR="002A3406" w:rsidRPr="004376AF" w:rsidRDefault="002A3406" w:rsidP="002A3406">
      <w:pPr>
        <w:autoSpaceDE w:val="0"/>
        <w:autoSpaceDN w:val="0"/>
        <w:adjustRightInd w:val="0"/>
        <w:spacing w:after="0" w:line="240" w:lineRule="auto"/>
        <w:jc w:val="left"/>
        <w:rPr>
          <w:rFonts w:ascii="Segoe UI" w:hAnsi="Segoe UI" w:cs="Segoe UI"/>
          <w:b/>
          <w:bCs/>
          <w:sz w:val="20"/>
          <w:szCs w:val="20"/>
        </w:rPr>
      </w:pPr>
      <w:r w:rsidRPr="004376AF">
        <w:rPr>
          <w:rFonts w:ascii="Segoe UI" w:hAnsi="Segoe UI" w:cs="Segoe UI"/>
          <w:b/>
          <w:bCs/>
          <w:sz w:val="20"/>
          <w:szCs w:val="20"/>
        </w:rPr>
        <w:t>Záchytné systémy</w:t>
      </w:r>
    </w:p>
    <w:p w14:paraId="3827DF72"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Požadavek do projektu a realizace:</w:t>
      </w:r>
    </w:p>
    <w:p w14:paraId="6CB3F0E7"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Každá střešní konstrukce a vyvýšená plocha, ze které hrozí pád z výšky, musí být opatřena záchytným systémem,</w:t>
      </w:r>
    </w:p>
    <w:p w14:paraId="4E2DBB9D"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Záchytné systémy budou převážně řešeny bodovým kotvením k nosné konstrukci, případně tavením do hydroizolačních vrstev,</w:t>
      </w:r>
    </w:p>
    <w:p w14:paraId="4B834CE0"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Záchytný systém bude řešen lanovou nebo bodovou sestavou dle typu střešní konstrukce,</w:t>
      </w:r>
    </w:p>
    <w:p w14:paraId="07291B39"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Záchytné systémy budou řešeny vždy jako certifikovaný ucelený systém, součástí dodávky musí být návrh revizní a servisní smlouvy, včetně ocenění služeb,</w:t>
      </w:r>
    </w:p>
    <w:p w14:paraId="4F06181F"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 xml:space="preserve">Záchytný systém bude řešen s ohledem na požadavek umístění FVE na pergole Stavby technického zázemí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v areálu v Brně-Bohunicích.</w:t>
      </w:r>
    </w:p>
    <w:p w14:paraId="37D842DE" w14:textId="77777777" w:rsidR="002A3406" w:rsidRDefault="002A3406" w:rsidP="002A3406">
      <w:pPr>
        <w:autoSpaceDE w:val="0"/>
        <w:autoSpaceDN w:val="0"/>
        <w:adjustRightInd w:val="0"/>
        <w:spacing w:after="0" w:line="240" w:lineRule="auto"/>
      </w:pPr>
    </w:p>
    <w:p w14:paraId="7E89FDCF" w14:textId="77777777" w:rsidR="002A3406" w:rsidRDefault="002A3406" w:rsidP="002A3406">
      <w:pPr>
        <w:autoSpaceDE w:val="0"/>
        <w:autoSpaceDN w:val="0"/>
        <w:adjustRightInd w:val="0"/>
        <w:spacing w:after="0" w:line="240" w:lineRule="auto"/>
      </w:pPr>
    </w:p>
    <w:p w14:paraId="0EDAF320" w14:textId="77777777" w:rsidR="002A3406" w:rsidRPr="004376AF" w:rsidRDefault="002A3406" w:rsidP="002A3406">
      <w:pPr>
        <w:autoSpaceDE w:val="0"/>
        <w:autoSpaceDN w:val="0"/>
        <w:adjustRightInd w:val="0"/>
        <w:spacing w:after="0" w:line="240" w:lineRule="auto"/>
        <w:jc w:val="left"/>
        <w:rPr>
          <w:rFonts w:ascii="Segoe UI" w:hAnsi="Segoe UI" w:cs="Segoe UI"/>
          <w:b/>
          <w:bCs/>
          <w:sz w:val="20"/>
          <w:szCs w:val="20"/>
        </w:rPr>
      </w:pPr>
      <w:r>
        <w:rPr>
          <w:rFonts w:ascii="Segoe UI" w:hAnsi="Segoe UI" w:cs="Segoe UI"/>
          <w:b/>
          <w:bCs/>
          <w:sz w:val="20"/>
          <w:szCs w:val="20"/>
        </w:rPr>
        <w:t>Informační systém</w:t>
      </w:r>
    </w:p>
    <w:p w14:paraId="00ADCF19"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Požadavek do projektu a realizace:</w:t>
      </w:r>
    </w:p>
    <w:p w14:paraId="26EE959A" w14:textId="77777777" w:rsidR="002A3406" w:rsidRPr="006352A2" w:rsidRDefault="002A3406" w:rsidP="002A3406">
      <w:pPr>
        <w:autoSpaceDE w:val="0"/>
        <w:autoSpaceDN w:val="0"/>
        <w:adjustRightInd w:val="0"/>
        <w:spacing w:after="0" w:line="240" w:lineRule="auto"/>
        <w:rPr>
          <w:rFonts w:ascii="Segoe UI" w:hAnsi="Segoe UI" w:cs="Segoe UI"/>
          <w:sz w:val="20"/>
          <w:szCs w:val="20"/>
        </w:rPr>
      </w:pPr>
      <w:r w:rsidRPr="006352A2">
        <w:rPr>
          <w:rFonts w:ascii="Segoe UI" w:hAnsi="Segoe UI" w:cs="Segoe UI"/>
          <w:sz w:val="20"/>
          <w:szCs w:val="20"/>
        </w:rPr>
        <w:t xml:space="preserve">Dodavatel zpracuje projekt informačního systému, který bude navazovat na stávající informační a orientační systém ve stávajícím areálu ZZS </w:t>
      </w:r>
      <w:proofErr w:type="spellStart"/>
      <w:r w:rsidRPr="006352A2">
        <w:rPr>
          <w:rFonts w:ascii="Segoe UI" w:hAnsi="Segoe UI" w:cs="Segoe UI"/>
          <w:sz w:val="20"/>
          <w:szCs w:val="20"/>
        </w:rPr>
        <w:t>JmK</w:t>
      </w:r>
      <w:proofErr w:type="spellEnd"/>
      <w:r w:rsidRPr="006352A2">
        <w:rPr>
          <w:rFonts w:ascii="Segoe UI" w:hAnsi="Segoe UI" w:cs="Segoe UI"/>
          <w:sz w:val="20"/>
          <w:szCs w:val="20"/>
        </w:rPr>
        <w:t xml:space="preserve"> v Brně-Bohunicích a zajistí všechny potřebné technické návaznosti </w:t>
      </w:r>
      <w:r>
        <w:rPr>
          <w:rFonts w:ascii="Segoe UI" w:hAnsi="Segoe UI" w:cs="Segoe UI"/>
          <w:sz w:val="20"/>
          <w:szCs w:val="20"/>
        </w:rPr>
        <w:t xml:space="preserve">a napojení </w:t>
      </w:r>
      <w:r w:rsidRPr="006352A2">
        <w:rPr>
          <w:rFonts w:ascii="Segoe UI" w:hAnsi="Segoe UI" w:cs="Segoe UI"/>
          <w:sz w:val="20"/>
          <w:szCs w:val="20"/>
        </w:rPr>
        <w:t xml:space="preserve">(např. osvětlení nebo podsvícení prvků informačního systému). Označení podlaží </w:t>
      </w:r>
      <w:r>
        <w:rPr>
          <w:rFonts w:ascii="Segoe UI" w:hAnsi="Segoe UI" w:cs="Segoe UI"/>
          <w:sz w:val="20"/>
          <w:szCs w:val="20"/>
        </w:rPr>
        <w:t xml:space="preserve">je nutno </w:t>
      </w:r>
      <w:r w:rsidRPr="006352A2">
        <w:rPr>
          <w:rFonts w:ascii="Segoe UI" w:hAnsi="Segoe UI" w:cs="Segoe UI"/>
          <w:sz w:val="20"/>
          <w:szCs w:val="20"/>
        </w:rPr>
        <w:t xml:space="preserve">navázat na označení podlaží </w:t>
      </w:r>
      <w:r>
        <w:rPr>
          <w:rFonts w:ascii="Segoe UI" w:hAnsi="Segoe UI" w:cs="Segoe UI"/>
          <w:sz w:val="20"/>
          <w:szCs w:val="20"/>
        </w:rPr>
        <w:t xml:space="preserve">budov </w:t>
      </w:r>
      <w:r w:rsidRPr="006352A2">
        <w:rPr>
          <w:rFonts w:ascii="Segoe UI" w:hAnsi="Segoe UI" w:cs="Segoe UI"/>
          <w:sz w:val="20"/>
          <w:szCs w:val="20"/>
        </w:rPr>
        <w:t xml:space="preserve">stávajícího areálu ZZS </w:t>
      </w:r>
      <w:proofErr w:type="spellStart"/>
      <w:r w:rsidRPr="006352A2">
        <w:rPr>
          <w:rFonts w:ascii="Segoe UI" w:hAnsi="Segoe UI" w:cs="Segoe UI"/>
          <w:sz w:val="20"/>
          <w:szCs w:val="20"/>
        </w:rPr>
        <w:t>JmK</w:t>
      </w:r>
      <w:proofErr w:type="spellEnd"/>
      <w:r w:rsidRPr="006352A2">
        <w:rPr>
          <w:rFonts w:ascii="Segoe UI" w:hAnsi="Segoe UI" w:cs="Segoe UI"/>
          <w:sz w:val="20"/>
          <w:szCs w:val="20"/>
        </w:rPr>
        <w:t xml:space="preserve"> v Brně-Bohunicích</w:t>
      </w:r>
      <w:r>
        <w:rPr>
          <w:rFonts w:ascii="Segoe UI" w:hAnsi="Segoe UI" w:cs="Segoe UI"/>
          <w:sz w:val="20"/>
          <w:szCs w:val="20"/>
        </w:rPr>
        <w:t xml:space="preserve">. Označení místností vč. orientačního systému budovy bude odsouhlaseno Uživatelem. (Účel místností se </w:t>
      </w:r>
      <w:proofErr w:type="gramStart"/>
      <w:r>
        <w:rPr>
          <w:rFonts w:ascii="Segoe UI" w:hAnsi="Segoe UI" w:cs="Segoe UI"/>
          <w:sz w:val="20"/>
          <w:szCs w:val="20"/>
        </w:rPr>
        <w:t>liší</w:t>
      </w:r>
      <w:proofErr w:type="gramEnd"/>
      <w:r>
        <w:rPr>
          <w:rFonts w:ascii="Segoe UI" w:hAnsi="Segoe UI" w:cs="Segoe UI"/>
          <w:sz w:val="20"/>
          <w:szCs w:val="20"/>
        </w:rPr>
        <w:t xml:space="preserve"> od nepovinné Studie proveditelnosti, která byla jedním ze zadávacích podkladů.)</w:t>
      </w:r>
    </w:p>
    <w:p w14:paraId="29EDEC2C" w14:textId="77777777" w:rsidR="002A3406" w:rsidRDefault="002A3406" w:rsidP="002A3406">
      <w:pPr>
        <w:autoSpaceDE w:val="0"/>
        <w:autoSpaceDN w:val="0"/>
        <w:adjustRightInd w:val="0"/>
        <w:spacing w:after="0" w:line="240" w:lineRule="auto"/>
      </w:pPr>
    </w:p>
    <w:p w14:paraId="278A0DF1" w14:textId="77777777" w:rsidR="002A3406" w:rsidRPr="00D15903" w:rsidRDefault="002A3406" w:rsidP="002A3406">
      <w:pPr>
        <w:autoSpaceDE w:val="0"/>
        <w:autoSpaceDN w:val="0"/>
        <w:adjustRightInd w:val="0"/>
        <w:spacing w:after="0" w:line="240" w:lineRule="auto"/>
        <w:jc w:val="left"/>
        <w:rPr>
          <w:rFonts w:ascii="Segoe UI" w:hAnsi="Segoe UI" w:cs="Segoe UI"/>
          <w:b/>
          <w:bCs/>
          <w:sz w:val="20"/>
          <w:szCs w:val="20"/>
        </w:rPr>
      </w:pPr>
      <w:r w:rsidRPr="00D15903">
        <w:rPr>
          <w:rFonts w:ascii="Segoe UI" w:hAnsi="Segoe UI" w:cs="Segoe UI"/>
          <w:b/>
          <w:bCs/>
          <w:sz w:val="20"/>
          <w:szCs w:val="20"/>
        </w:rPr>
        <w:t>Vjezdové závory</w:t>
      </w:r>
    </w:p>
    <w:p w14:paraId="7645B059" w14:textId="5DF00070" w:rsidR="002A3406" w:rsidRDefault="002A3406" w:rsidP="002A3406">
      <w:pPr>
        <w:autoSpaceDE w:val="0"/>
        <w:autoSpaceDN w:val="0"/>
        <w:adjustRightInd w:val="0"/>
        <w:spacing w:after="0" w:line="240" w:lineRule="auto"/>
      </w:pPr>
      <w:r>
        <w:t>Závory s podporou systému SBI pro čtení SPZ</w:t>
      </w:r>
      <w:r w:rsidR="007B00E1">
        <w:t>.</w:t>
      </w:r>
    </w:p>
    <w:p w14:paraId="32F452F0" w14:textId="77777777" w:rsidR="002E558A" w:rsidRDefault="002E558A" w:rsidP="002A3406">
      <w:pPr>
        <w:autoSpaceDE w:val="0"/>
        <w:autoSpaceDN w:val="0"/>
        <w:adjustRightInd w:val="0"/>
        <w:spacing w:after="0" w:line="240" w:lineRule="auto"/>
      </w:pPr>
    </w:p>
    <w:p w14:paraId="4A9E73AE" w14:textId="77777777" w:rsidR="002E558A" w:rsidRDefault="002E558A" w:rsidP="002A3406">
      <w:pPr>
        <w:autoSpaceDE w:val="0"/>
        <w:autoSpaceDN w:val="0"/>
        <w:adjustRightInd w:val="0"/>
        <w:spacing w:after="0" w:line="240" w:lineRule="auto"/>
      </w:pPr>
    </w:p>
    <w:p w14:paraId="1FC1109A" w14:textId="77777777" w:rsidR="002E558A" w:rsidRDefault="002E558A" w:rsidP="002A3406">
      <w:pPr>
        <w:autoSpaceDE w:val="0"/>
        <w:autoSpaceDN w:val="0"/>
        <w:adjustRightInd w:val="0"/>
        <w:spacing w:after="0" w:line="240" w:lineRule="auto"/>
      </w:pPr>
    </w:p>
    <w:p w14:paraId="2F538D2A" w14:textId="77777777" w:rsidR="002E558A" w:rsidRDefault="002E558A" w:rsidP="002A3406">
      <w:pPr>
        <w:autoSpaceDE w:val="0"/>
        <w:autoSpaceDN w:val="0"/>
        <w:adjustRightInd w:val="0"/>
        <w:spacing w:after="0" w:line="240" w:lineRule="auto"/>
      </w:pPr>
    </w:p>
    <w:p w14:paraId="51BA47D3" w14:textId="77777777" w:rsidR="002E558A" w:rsidRDefault="002E558A" w:rsidP="002A3406">
      <w:pPr>
        <w:autoSpaceDE w:val="0"/>
        <w:autoSpaceDN w:val="0"/>
        <w:adjustRightInd w:val="0"/>
        <w:spacing w:after="0" w:line="240" w:lineRule="auto"/>
      </w:pPr>
    </w:p>
    <w:p w14:paraId="3FBB3F53" w14:textId="77777777" w:rsidR="002E558A" w:rsidRDefault="002E558A" w:rsidP="002A3406">
      <w:pPr>
        <w:autoSpaceDE w:val="0"/>
        <w:autoSpaceDN w:val="0"/>
        <w:adjustRightInd w:val="0"/>
        <w:spacing w:after="0" w:line="240" w:lineRule="auto"/>
      </w:pPr>
    </w:p>
    <w:p w14:paraId="7B4FEE7F" w14:textId="77777777" w:rsidR="002E558A" w:rsidRDefault="002E558A" w:rsidP="002A3406">
      <w:pPr>
        <w:autoSpaceDE w:val="0"/>
        <w:autoSpaceDN w:val="0"/>
        <w:adjustRightInd w:val="0"/>
        <w:spacing w:after="0" w:line="240" w:lineRule="auto"/>
      </w:pPr>
    </w:p>
    <w:p w14:paraId="1BE372AF" w14:textId="77777777" w:rsidR="002E558A" w:rsidRDefault="002E558A" w:rsidP="002A3406">
      <w:pPr>
        <w:autoSpaceDE w:val="0"/>
        <w:autoSpaceDN w:val="0"/>
        <w:adjustRightInd w:val="0"/>
        <w:spacing w:after="0" w:line="240" w:lineRule="auto"/>
      </w:pPr>
    </w:p>
    <w:p w14:paraId="215E1A06" w14:textId="77777777" w:rsidR="002E558A" w:rsidRDefault="002E558A" w:rsidP="002A3406">
      <w:pPr>
        <w:autoSpaceDE w:val="0"/>
        <w:autoSpaceDN w:val="0"/>
        <w:adjustRightInd w:val="0"/>
        <w:spacing w:after="0" w:line="240" w:lineRule="auto"/>
      </w:pPr>
    </w:p>
    <w:p w14:paraId="05908154" w14:textId="77777777" w:rsidR="002E558A" w:rsidRDefault="002E558A" w:rsidP="002A3406">
      <w:pPr>
        <w:autoSpaceDE w:val="0"/>
        <w:autoSpaceDN w:val="0"/>
        <w:adjustRightInd w:val="0"/>
        <w:spacing w:after="0" w:line="240" w:lineRule="auto"/>
      </w:pPr>
    </w:p>
    <w:p w14:paraId="00E4F035" w14:textId="77777777" w:rsidR="002E558A" w:rsidRDefault="002E558A" w:rsidP="002A3406">
      <w:pPr>
        <w:autoSpaceDE w:val="0"/>
        <w:autoSpaceDN w:val="0"/>
        <w:adjustRightInd w:val="0"/>
        <w:spacing w:after="0" w:line="240" w:lineRule="auto"/>
      </w:pPr>
    </w:p>
    <w:p w14:paraId="4C1BCE28" w14:textId="77777777" w:rsidR="002E558A" w:rsidRDefault="002E558A" w:rsidP="002A3406">
      <w:pPr>
        <w:autoSpaceDE w:val="0"/>
        <w:autoSpaceDN w:val="0"/>
        <w:adjustRightInd w:val="0"/>
        <w:spacing w:after="0" w:line="240" w:lineRule="auto"/>
      </w:pPr>
    </w:p>
    <w:p w14:paraId="3897DC8E" w14:textId="77777777" w:rsidR="002E558A" w:rsidRDefault="002E558A" w:rsidP="002A3406">
      <w:pPr>
        <w:autoSpaceDE w:val="0"/>
        <w:autoSpaceDN w:val="0"/>
        <w:adjustRightInd w:val="0"/>
        <w:spacing w:after="0" w:line="240" w:lineRule="auto"/>
      </w:pPr>
    </w:p>
    <w:p w14:paraId="360E576B" w14:textId="77777777" w:rsidR="002E558A" w:rsidRDefault="002E558A" w:rsidP="002A3406">
      <w:pPr>
        <w:autoSpaceDE w:val="0"/>
        <w:autoSpaceDN w:val="0"/>
        <w:adjustRightInd w:val="0"/>
        <w:spacing w:after="0" w:line="240" w:lineRule="auto"/>
      </w:pPr>
    </w:p>
    <w:p w14:paraId="2FEE926F" w14:textId="77777777" w:rsidR="002E558A" w:rsidRDefault="002E558A" w:rsidP="002A3406">
      <w:pPr>
        <w:autoSpaceDE w:val="0"/>
        <w:autoSpaceDN w:val="0"/>
        <w:adjustRightInd w:val="0"/>
        <w:spacing w:after="0" w:line="240" w:lineRule="auto"/>
      </w:pPr>
    </w:p>
    <w:p w14:paraId="07AAA6AA" w14:textId="77777777" w:rsidR="002E558A" w:rsidRDefault="002E558A" w:rsidP="002A3406">
      <w:pPr>
        <w:autoSpaceDE w:val="0"/>
        <w:autoSpaceDN w:val="0"/>
        <w:adjustRightInd w:val="0"/>
        <w:spacing w:after="0" w:line="240" w:lineRule="auto"/>
      </w:pPr>
    </w:p>
    <w:p w14:paraId="00BBE0FD" w14:textId="77777777" w:rsidR="002E558A" w:rsidRDefault="002E558A" w:rsidP="002A3406">
      <w:pPr>
        <w:autoSpaceDE w:val="0"/>
        <w:autoSpaceDN w:val="0"/>
        <w:adjustRightInd w:val="0"/>
        <w:spacing w:after="0" w:line="240" w:lineRule="auto"/>
      </w:pPr>
    </w:p>
    <w:p w14:paraId="64C9F201" w14:textId="77777777" w:rsidR="002E558A" w:rsidRDefault="002E558A" w:rsidP="002A3406">
      <w:pPr>
        <w:autoSpaceDE w:val="0"/>
        <w:autoSpaceDN w:val="0"/>
        <w:adjustRightInd w:val="0"/>
        <w:spacing w:after="0" w:line="240" w:lineRule="auto"/>
      </w:pPr>
    </w:p>
    <w:p w14:paraId="25097E6F" w14:textId="77777777" w:rsidR="002E558A" w:rsidRDefault="002E558A" w:rsidP="002A3406">
      <w:pPr>
        <w:autoSpaceDE w:val="0"/>
        <w:autoSpaceDN w:val="0"/>
        <w:adjustRightInd w:val="0"/>
        <w:spacing w:after="0" w:line="240" w:lineRule="auto"/>
      </w:pPr>
    </w:p>
    <w:p w14:paraId="6CFBBED1" w14:textId="77777777" w:rsidR="002E558A" w:rsidRDefault="002E558A" w:rsidP="002A3406">
      <w:pPr>
        <w:autoSpaceDE w:val="0"/>
        <w:autoSpaceDN w:val="0"/>
        <w:adjustRightInd w:val="0"/>
        <w:spacing w:after="0" w:line="240" w:lineRule="auto"/>
      </w:pPr>
    </w:p>
    <w:p w14:paraId="3AA519FF" w14:textId="77777777" w:rsidR="002E558A" w:rsidRDefault="002E558A" w:rsidP="002A3406">
      <w:pPr>
        <w:autoSpaceDE w:val="0"/>
        <w:autoSpaceDN w:val="0"/>
        <w:adjustRightInd w:val="0"/>
        <w:spacing w:after="0" w:line="240" w:lineRule="auto"/>
      </w:pPr>
    </w:p>
    <w:p w14:paraId="28E4D6B1" w14:textId="77777777" w:rsidR="002E558A" w:rsidRDefault="002E558A" w:rsidP="002A3406">
      <w:pPr>
        <w:autoSpaceDE w:val="0"/>
        <w:autoSpaceDN w:val="0"/>
        <w:adjustRightInd w:val="0"/>
        <w:spacing w:after="0" w:line="240" w:lineRule="auto"/>
      </w:pPr>
    </w:p>
    <w:p w14:paraId="034256B1" w14:textId="77777777" w:rsidR="002E558A" w:rsidRDefault="002E558A" w:rsidP="002A3406">
      <w:pPr>
        <w:autoSpaceDE w:val="0"/>
        <w:autoSpaceDN w:val="0"/>
        <w:adjustRightInd w:val="0"/>
        <w:spacing w:after="0" w:line="240" w:lineRule="auto"/>
      </w:pPr>
    </w:p>
    <w:p w14:paraId="7E205734" w14:textId="77777777" w:rsidR="002E558A" w:rsidRDefault="002E558A" w:rsidP="002A3406">
      <w:pPr>
        <w:autoSpaceDE w:val="0"/>
        <w:autoSpaceDN w:val="0"/>
        <w:adjustRightInd w:val="0"/>
        <w:spacing w:after="0" w:line="240" w:lineRule="auto"/>
      </w:pPr>
    </w:p>
    <w:p w14:paraId="59314EF3" w14:textId="77777777" w:rsidR="002E558A" w:rsidRDefault="002E558A" w:rsidP="002A3406">
      <w:pPr>
        <w:autoSpaceDE w:val="0"/>
        <w:autoSpaceDN w:val="0"/>
        <w:adjustRightInd w:val="0"/>
        <w:spacing w:after="0" w:line="240" w:lineRule="auto"/>
      </w:pPr>
    </w:p>
    <w:p w14:paraId="6D32D8DE" w14:textId="77777777" w:rsidR="002E558A" w:rsidRDefault="002E558A" w:rsidP="002A3406">
      <w:pPr>
        <w:autoSpaceDE w:val="0"/>
        <w:autoSpaceDN w:val="0"/>
        <w:adjustRightInd w:val="0"/>
        <w:spacing w:after="0" w:line="240" w:lineRule="auto"/>
      </w:pPr>
    </w:p>
    <w:p w14:paraId="47132D65" w14:textId="77777777" w:rsidR="002E558A" w:rsidRDefault="002E558A" w:rsidP="002A3406">
      <w:pPr>
        <w:autoSpaceDE w:val="0"/>
        <w:autoSpaceDN w:val="0"/>
        <w:adjustRightInd w:val="0"/>
        <w:spacing w:after="0" w:line="240" w:lineRule="auto"/>
      </w:pPr>
    </w:p>
    <w:p w14:paraId="238844C3" w14:textId="77777777" w:rsidR="002E558A" w:rsidRDefault="002E558A" w:rsidP="002A3406">
      <w:pPr>
        <w:autoSpaceDE w:val="0"/>
        <w:autoSpaceDN w:val="0"/>
        <w:adjustRightInd w:val="0"/>
        <w:spacing w:after="0" w:line="240" w:lineRule="auto"/>
      </w:pPr>
    </w:p>
    <w:p w14:paraId="7369BD19" w14:textId="77777777" w:rsidR="002E558A" w:rsidRDefault="002E558A" w:rsidP="002A3406">
      <w:pPr>
        <w:autoSpaceDE w:val="0"/>
        <w:autoSpaceDN w:val="0"/>
        <w:adjustRightInd w:val="0"/>
        <w:spacing w:after="0" w:line="240" w:lineRule="auto"/>
      </w:pPr>
    </w:p>
    <w:p w14:paraId="1B104D22" w14:textId="77777777" w:rsidR="002E558A" w:rsidRDefault="002E558A" w:rsidP="002A3406">
      <w:pPr>
        <w:autoSpaceDE w:val="0"/>
        <w:autoSpaceDN w:val="0"/>
        <w:adjustRightInd w:val="0"/>
        <w:spacing w:after="0" w:line="240" w:lineRule="auto"/>
      </w:pPr>
    </w:p>
    <w:p w14:paraId="51D7DA43" w14:textId="77777777" w:rsidR="002E558A" w:rsidRDefault="002E558A" w:rsidP="002A3406">
      <w:pPr>
        <w:autoSpaceDE w:val="0"/>
        <w:autoSpaceDN w:val="0"/>
        <w:adjustRightInd w:val="0"/>
        <w:spacing w:after="0" w:line="240" w:lineRule="auto"/>
      </w:pPr>
    </w:p>
    <w:p w14:paraId="1EA57D7F" w14:textId="77777777" w:rsidR="002E558A" w:rsidRDefault="002E558A" w:rsidP="002A3406">
      <w:pPr>
        <w:autoSpaceDE w:val="0"/>
        <w:autoSpaceDN w:val="0"/>
        <w:adjustRightInd w:val="0"/>
        <w:spacing w:after="0" w:line="240" w:lineRule="auto"/>
      </w:pPr>
    </w:p>
    <w:p w14:paraId="2B800E64" w14:textId="77777777" w:rsidR="002E558A" w:rsidRDefault="002E558A" w:rsidP="002A3406">
      <w:pPr>
        <w:autoSpaceDE w:val="0"/>
        <w:autoSpaceDN w:val="0"/>
        <w:adjustRightInd w:val="0"/>
        <w:spacing w:after="0" w:line="240" w:lineRule="auto"/>
      </w:pPr>
    </w:p>
    <w:p w14:paraId="364B8808" w14:textId="77777777" w:rsidR="002E558A" w:rsidRDefault="002E558A" w:rsidP="002A3406">
      <w:pPr>
        <w:autoSpaceDE w:val="0"/>
        <w:autoSpaceDN w:val="0"/>
        <w:adjustRightInd w:val="0"/>
        <w:spacing w:after="0" w:line="240" w:lineRule="auto"/>
      </w:pPr>
    </w:p>
    <w:p w14:paraId="60C1C091" w14:textId="77777777" w:rsidR="002E558A" w:rsidRDefault="002E558A" w:rsidP="002A3406">
      <w:pPr>
        <w:autoSpaceDE w:val="0"/>
        <w:autoSpaceDN w:val="0"/>
        <w:adjustRightInd w:val="0"/>
        <w:spacing w:after="0" w:line="240" w:lineRule="auto"/>
      </w:pPr>
    </w:p>
    <w:p w14:paraId="5EAFD948" w14:textId="77777777" w:rsidR="002E558A" w:rsidRDefault="002E558A" w:rsidP="002A3406">
      <w:pPr>
        <w:autoSpaceDE w:val="0"/>
        <w:autoSpaceDN w:val="0"/>
        <w:adjustRightInd w:val="0"/>
        <w:spacing w:after="0" w:line="240" w:lineRule="auto"/>
      </w:pPr>
    </w:p>
    <w:p w14:paraId="0BDF0B29" w14:textId="77777777" w:rsidR="002E558A" w:rsidRDefault="002E558A" w:rsidP="002A3406">
      <w:pPr>
        <w:autoSpaceDE w:val="0"/>
        <w:autoSpaceDN w:val="0"/>
        <w:adjustRightInd w:val="0"/>
        <w:spacing w:after="0" w:line="240" w:lineRule="auto"/>
      </w:pPr>
    </w:p>
    <w:p w14:paraId="6E5393EA" w14:textId="77777777" w:rsidR="002E558A" w:rsidRDefault="002E558A" w:rsidP="002A3406">
      <w:pPr>
        <w:autoSpaceDE w:val="0"/>
        <w:autoSpaceDN w:val="0"/>
        <w:adjustRightInd w:val="0"/>
        <w:spacing w:after="0" w:line="240" w:lineRule="auto"/>
      </w:pPr>
    </w:p>
    <w:p w14:paraId="1DA9A7C7" w14:textId="77777777" w:rsidR="002E558A" w:rsidRDefault="002E558A" w:rsidP="002A3406">
      <w:pPr>
        <w:autoSpaceDE w:val="0"/>
        <w:autoSpaceDN w:val="0"/>
        <w:adjustRightInd w:val="0"/>
        <w:spacing w:after="0" w:line="240" w:lineRule="auto"/>
      </w:pPr>
    </w:p>
    <w:p w14:paraId="70633E7F" w14:textId="77777777" w:rsidR="002E558A" w:rsidRDefault="002E558A" w:rsidP="002A3406">
      <w:pPr>
        <w:autoSpaceDE w:val="0"/>
        <w:autoSpaceDN w:val="0"/>
        <w:adjustRightInd w:val="0"/>
        <w:spacing w:after="0" w:line="240" w:lineRule="auto"/>
      </w:pPr>
    </w:p>
    <w:p w14:paraId="7C7BC751" w14:textId="77777777" w:rsidR="002E558A" w:rsidRDefault="002E558A" w:rsidP="002A3406">
      <w:pPr>
        <w:autoSpaceDE w:val="0"/>
        <w:autoSpaceDN w:val="0"/>
        <w:adjustRightInd w:val="0"/>
        <w:spacing w:after="0" w:line="240" w:lineRule="auto"/>
      </w:pPr>
    </w:p>
    <w:p w14:paraId="44F21B10" w14:textId="77777777" w:rsidR="002E558A" w:rsidRDefault="002E558A" w:rsidP="002A3406">
      <w:pPr>
        <w:autoSpaceDE w:val="0"/>
        <w:autoSpaceDN w:val="0"/>
        <w:adjustRightInd w:val="0"/>
        <w:spacing w:after="0" w:line="240" w:lineRule="auto"/>
      </w:pPr>
    </w:p>
    <w:p w14:paraId="37A59320" w14:textId="77777777" w:rsidR="002E558A" w:rsidRDefault="002E558A" w:rsidP="002A3406">
      <w:pPr>
        <w:autoSpaceDE w:val="0"/>
        <w:autoSpaceDN w:val="0"/>
        <w:adjustRightInd w:val="0"/>
        <w:spacing w:after="0" w:line="240" w:lineRule="auto"/>
      </w:pPr>
    </w:p>
    <w:p w14:paraId="2A56655C" w14:textId="77777777" w:rsidR="002E558A" w:rsidRDefault="002E558A" w:rsidP="002A3406">
      <w:pPr>
        <w:autoSpaceDE w:val="0"/>
        <w:autoSpaceDN w:val="0"/>
        <w:adjustRightInd w:val="0"/>
        <w:spacing w:after="0" w:line="240" w:lineRule="auto"/>
      </w:pPr>
    </w:p>
    <w:p w14:paraId="49877E12" w14:textId="77777777" w:rsidR="002E558A" w:rsidRDefault="002E558A" w:rsidP="002A3406">
      <w:pPr>
        <w:autoSpaceDE w:val="0"/>
        <w:autoSpaceDN w:val="0"/>
        <w:adjustRightInd w:val="0"/>
        <w:spacing w:after="0" w:line="240" w:lineRule="auto"/>
      </w:pPr>
    </w:p>
    <w:p w14:paraId="4F4C4517" w14:textId="77777777" w:rsidR="007B00E1" w:rsidRDefault="007B00E1" w:rsidP="002A3406">
      <w:pPr>
        <w:autoSpaceDE w:val="0"/>
        <w:autoSpaceDN w:val="0"/>
        <w:adjustRightInd w:val="0"/>
        <w:spacing w:after="0" w:line="240" w:lineRule="auto"/>
      </w:pPr>
    </w:p>
    <w:p w14:paraId="7A4CC9E6" w14:textId="152B77EE" w:rsidR="00E35CB8" w:rsidRDefault="002A3406" w:rsidP="00E35CB8">
      <w:pPr>
        <w:pStyle w:val="STNADPIS3"/>
      </w:pPr>
      <w:bookmarkStart w:id="9" w:name="_Toc160023644"/>
      <w:r w:rsidRPr="00421E80">
        <w:t>Vybavení interiéru</w:t>
      </w:r>
      <w:bookmarkEnd w:id="9"/>
      <w:r w:rsidRPr="00421E80">
        <w:t xml:space="preserve"> </w:t>
      </w:r>
      <w:bookmarkStart w:id="10" w:name="_Hlk142659305"/>
    </w:p>
    <w:p w14:paraId="40CAB3E9" w14:textId="23DFAF8C" w:rsidR="00E35CB8" w:rsidRDefault="00E35CB8" w:rsidP="00E35CB8">
      <w:pPr>
        <w:jc w:val="left"/>
        <w:rPr>
          <w:rFonts w:ascii="Segoe UI" w:hAnsi="Segoe UI" w:cs="Segoe UI"/>
          <w:b/>
          <w:bCs/>
        </w:rPr>
      </w:pPr>
      <w:r w:rsidRPr="002F57E7">
        <w:rPr>
          <w:rFonts w:ascii="Segoe UI" w:hAnsi="Segoe UI" w:cs="Segoe UI"/>
          <w:b/>
          <w:bCs/>
        </w:rPr>
        <w:t>Prvky zařízení a interiéru, které nejsou pevně spojeny se stavbou, NEJSOU SOUČÁSTÍ STAVBY</w:t>
      </w:r>
      <w:r>
        <w:rPr>
          <w:rFonts w:ascii="Segoe UI" w:hAnsi="Segoe UI" w:cs="Segoe UI"/>
          <w:b/>
          <w:bCs/>
        </w:rPr>
        <w:t>, jsou popsány a vyobrazeny pouze orientačně</w:t>
      </w:r>
      <w:r w:rsidRPr="002F57E7">
        <w:rPr>
          <w:rFonts w:ascii="Segoe UI" w:hAnsi="Segoe UI" w:cs="Segoe UI"/>
          <w:b/>
          <w:bCs/>
        </w:rPr>
        <w:t xml:space="preserve"> a jsou zde uvedeny POUZE Z DŮVODU PROSTOROVÉHO ROZVRŽENÍ MÍSTNOSTÍ!!!</w:t>
      </w:r>
      <w:r>
        <w:rPr>
          <w:rFonts w:ascii="Segoe UI" w:hAnsi="Segoe UI" w:cs="Segoe UI"/>
          <w:b/>
          <w:bCs/>
        </w:rPr>
        <w:t xml:space="preserve"> Na vybavení interiéru, které není součástí stavby, bude Zhotovitelem zpracován projekt interiéru.</w:t>
      </w:r>
    </w:p>
    <w:p w14:paraId="28DA383F" w14:textId="77777777" w:rsidR="002E558A" w:rsidRDefault="002E558A" w:rsidP="00E35CB8">
      <w:pPr>
        <w:jc w:val="left"/>
        <w:rPr>
          <w:rFonts w:ascii="Segoe UI" w:hAnsi="Segoe UI" w:cs="Segoe UI"/>
          <w:b/>
          <w:bCs/>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E558A" w14:paraId="6FD14CAF" w14:textId="77777777" w:rsidTr="00D22E9E">
        <w:trPr>
          <w:trHeight w:val="416"/>
        </w:trPr>
        <w:tc>
          <w:tcPr>
            <w:tcW w:w="7794" w:type="dxa"/>
            <w:gridSpan w:val="2"/>
            <w:vAlign w:val="center"/>
          </w:tcPr>
          <w:p w14:paraId="38867534" w14:textId="77777777" w:rsidR="002E558A" w:rsidRDefault="002E558A" w:rsidP="00D22E9E">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194B10D4" w14:textId="77777777" w:rsidR="002E558A" w:rsidRDefault="002E558A" w:rsidP="00D22E9E">
            <w:pPr>
              <w:jc w:val="center"/>
              <w:rPr>
                <w:rFonts w:ascii="Segoe UI" w:hAnsi="Segoe UI"/>
                <w:color w:val="262626" w:themeColor="text1" w:themeTint="D9"/>
                <w:sz w:val="20"/>
              </w:rPr>
            </w:pPr>
          </w:p>
        </w:tc>
      </w:tr>
      <w:tr w:rsidR="002E558A" w:rsidRPr="00424440" w14:paraId="66776128" w14:textId="77777777" w:rsidTr="00D22E9E">
        <w:trPr>
          <w:trHeight w:val="417"/>
        </w:trPr>
        <w:tc>
          <w:tcPr>
            <w:tcW w:w="7794" w:type="dxa"/>
            <w:gridSpan w:val="2"/>
            <w:vAlign w:val="center"/>
          </w:tcPr>
          <w:p w14:paraId="4B77D434" w14:textId="77777777" w:rsidR="002E558A" w:rsidRPr="00424440" w:rsidRDefault="002E558A" w:rsidP="00D22E9E">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4F14A7D4" w14:textId="77777777" w:rsidR="002E558A" w:rsidRPr="00424440" w:rsidRDefault="002E558A" w:rsidP="00D22E9E">
            <w:pPr>
              <w:jc w:val="center"/>
              <w:rPr>
                <w:rFonts w:ascii="Segoe UI" w:hAnsi="Segoe UI"/>
                <w:color w:val="262626" w:themeColor="text1" w:themeTint="D9"/>
                <w:szCs w:val="24"/>
              </w:rPr>
            </w:pPr>
          </w:p>
        </w:tc>
      </w:tr>
      <w:tr w:rsidR="002E558A" w:rsidRPr="00424440" w14:paraId="04B45B41" w14:textId="77777777" w:rsidTr="00D22E9E">
        <w:trPr>
          <w:trHeight w:val="420"/>
        </w:trPr>
        <w:tc>
          <w:tcPr>
            <w:tcW w:w="720" w:type="dxa"/>
            <w:vAlign w:val="center"/>
          </w:tcPr>
          <w:p w14:paraId="0CD72003" w14:textId="77777777" w:rsidR="002E558A" w:rsidRPr="005E6B02" w:rsidRDefault="002E558A" w:rsidP="00D22E9E">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33F3DCD2" w14:textId="77777777" w:rsidR="002E558A" w:rsidRPr="00424440" w:rsidRDefault="002E558A" w:rsidP="00D22E9E">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2D6B33F0" w14:textId="77777777" w:rsidR="002E558A" w:rsidRPr="00424440" w:rsidRDefault="002E558A" w:rsidP="00D22E9E">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E558A" w:rsidRPr="00424440" w14:paraId="505F2A48" w14:textId="77777777" w:rsidTr="00D22E9E">
        <w:trPr>
          <w:trHeight w:val="413"/>
        </w:trPr>
        <w:tc>
          <w:tcPr>
            <w:tcW w:w="720" w:type="dxa"/>
            <w:vAlign w:val="center"/>
          </w:tcPr>
          <w:p w14:paraId="161D70A8" w14:textId="77777777" w:rsidR="002E558A" w:rsidRDefault="002E558A" w:rsidP="00D22E9E">
            <w:pPr>
              <w:jc w:val="center"/>
              <w:rPr>
                <w:rFonts w:ascii="Segoe UI" w:hAnsi="Segoe UI"/>
                <w:color w:val="262626" w:themeColor="text1" w:themeTint="D9"/>
                <w:sz w:val="20"/>
              </w:rPr>
            </w:pPr>
          </w:p>
        </w:tc>
        <w:tc>
          <w:tcPr>
            <w:tcW w:w="7074" w:type="dxa"/>
            <w:vAlign w:val="center"/>
          </w:tcPr>
          <w:p w14:paraId="02779EAC" w14:textId="4F0F8B8F" w:rsidR="002E558A" w:rsidRPr="00424440" w:rsidRDefault="002E558A" w:rsidP="00D22E9E">
            <w:pPr>
              <w:jc w:val="left"/>
              <w:rPr>
                <w:rFonts w:ascii="Segoe UI" w:hAnsi="Segoe UI"/>
                <w:color w:val="262626" w:themeColor="text1" w:themeTint="D9"/>
                <w:szCs w:val="24"/>
              </w:rPr>
            </w:pPr>
            <w:r>
              <w:rPr>
                <w:rFonts w:ascii="Segoe UI" w:hAnsi="Segoe UI"/>
                <w:color w:val="262626" w:themeColor="text1" w:themeTint="D9"/>
                <w:szCs w:val="24"/>
              </w:rPr>
              <w:t>SKLADOVÝ REGÁL PŘIBLIŽNÝ ROZMĚR v. 2000, š. 900, hl. 600 mm</w:t>
            </w:r>
          </w:p>
        </w:tc>
        <w:tc>
          <w:tcPr>
            <w:tcW w:w="1833" w:type="dxa"/>
            <w:vAlign w:val="center"/>
          </w:tcPr>
          <w:p w14:paraId="420EE475" w14:textId="77777777" w:rsidR="002E558A" w:rsidRPr="00424440" w:rsidRDefault="002E558A" w:rsidP="00D22E9E">
            <w:pPr>
              <w:jc w:val="center"/>
              <w:rPr>
                <w:rFonts w:ascii="Segoe UI" w:hAnsi="Segoe UI"/>
                <w:color w:val="262626" w:themeColor="text1" w:themeTint="D9"/>
                <w:szCs w:val="24"/>
              </w:rPr>
            </w:pPr>
            <w:r>
              <w:rPr>
                <w:rFonts w:ascii="Segoe UI" w:hAnsi="Segoe UI"/>
                <w:color w:val="262626" w:themeColor="text1" w:themeTint="D9"/>
                <w:szCs w:val="24"/>
              </w:rPr>
              <w:t>106</w:t>
            </w:r>
          </w:p>
        </w:tc>
      </w:tr>
      <w:tr w:rsidR="002E558A" w14:paraId="28870FDF" w14:textId="77777777" w:rsidTr="00D22E9E">
        <w:trPr>
          <w:trHeight w:val="10618"/>
        </w:trPr>
        <w:tc>
          <w:tcPr>
            <w:tcW w:w="9627" w:type="dxa"/>
            <w:gridSpan w:val="3"/>
            <w:vAlign w:val="center"/>
          </w:tcPr>
          <w:p w14:paraId="6DE5EB76" w14:textId="77777777" w:rsidR="002E558A" w:rsidRDefault="002E558A" w:rsidP="00D22E9E">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60640" behindDoc="0" locked="0" layoutInCell="1" allowOverlap="1" wp14:anchorId="2AE08A74" wp14:editId="032C50CC">
                      <wp:simplePos x="0" y="0"/>
                      <wp:positionH relativeFrom="column">
                        <wp:posOffset>3254375</wp:posOffset>
                      </wp:positionH>
                      <wp:positionV relativeFrom="paragraph">
                        <wp:posOffset>548640</wp:posOffset>
                      </wp:positionV>
                      <wp:extent cx="2720340" cy="2065020"/>
                      <wp:effectExtent l="0" t="0" r="3810" b="0"/>
                      <wp:wrapNone/>
                      <wp:docPr id="338405904" name="Textové pole 1"/>
                      <wp:cNvGraphicFramePr/>
                      <a:graphic xmlns:a="http://schemas.openxmlformats.org/drawingml/2006/main">
                        <a:graphicData uri="http://schemas.microsoft.com/office/word/2010/wordprocessingShape">
                          <wps:wsp>
                            <wps:cNvSpPr txBox="1"/>
                            <wps:spPr>
                              <a:xfrm>
                                <a:off x="0" y="0"/>
                                <a:ext cx="2720340" cy="20650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257756B" w14:textId="77777777" w:rsidR="002E558A" w:rsidRDefault="002E558A" w:rsidP="002E558A">
                                  <w:pPr>
                                    <w:spacing w:line="240" w:lineRule="auto"/>
                                    <w:jc w:val="left"/>
                                    <w:rPr>
                                      <w:sz w:val="16"/>
                                      <w:szCs w:val="16"/>
                                    </w:rPr>
                                  </w:pPr>
                                  <w:r>
                                    <w:rPr>
                                      <w:sz w:val="16"/>
                                      <w:szCs w:val="16"/>
                                    </w:rPr>
                                    <w:t>SKLADOVÝ REGÁL</w:t>
                                  </w:r>
                                </w:p>
                                <w:p w14:paraId="40403302" w14:textId="77777777" w:rsidR="002E558A" w:rsidRDefault="002E558A" w:rsidP="002E558A">
                                  <w:pPr>
                                    <w:spacing w:after="0" w:line="240" w:lineRule="auto"/>
                                    <w:jc w:val="left"/>
                                    <w:rPr>
                                      <w:sz w:val="16"/>
                                      <w:szCs w:val="16"/>
                                    </w:rPr>
                                  </w:pPr>
                                  <w:r>
                                    <w:rPr>
                                      <w:sz w:val="16"/>
                                      <w:szCs w:val="16"/>
                                    </w:rPr>
                                    <w:t>OCEL REGÁL S PLECHOVÝMI POLICEMI</w:t>
                                  </w:r>
                                </w:p>
                                <w:p w14:paraId="79F1A2D9" w14:textId="58E638DC" w:rsidR="002E558A" w:rsidRPr="0024727D" w:rsidRDefault="002E558A" w:rsidP="002E558A">
                                  <w:pPr>
                                    <w:spacing w:after="0" w:line="240" w:lineRule="auto"/>
                                    <w:jc w:val="left"/>
                                    <w:rPr>
                                      <w:sz w:val="16"/>
                                      <w:szCs w:val="16"/>
                                    </w:rPr>
                                  </w:pPr>
                                  <w:r>
                                    <w:rPr>
                                      <w:sz w:val="16"/>
                                      <w:szCs w:val="16"/>
                                    </w:rPr>
                                    <w:t>POVRCHOVÁ ÚPRAVA PRÁŠKOVOU VYPALOVANOU BARVO</w:t>
                                  </w:r>
                                  <w:r w:rsidR="004F69AC">
                                    <w:rPr>
                                      <w:sz w:val="16"/>
                                      <w:szCs w:val="16"/>
                                    </w:rPr>
                                    <w:t xml:space="preserve">U, </w:t>
                                  </w:r>
                                  <w:r>
                                    <w:rPr>
                                      <w:sz w:val="16"/>
                                      <w:szCs w:val="16"/>
                                    </w:rPr>
                                    <w:t xml:space="preserve">MIN. ZATÍŽENÍ POLICE </w:t>
                                  </w:r>
                                  <w:r w:rsidR="005A4F4F">
                                    <w:rPr>
                                      <w:sz w:val="16"/>
                                      <w:szCs w:val="16"/>
                                    </w:rPr>
                                    <w:t xml:space="preserve">CCA </w:t>
                                  </w:r>
                                  <w:r>
                                    <w:rPr>
                                      <w:sz w:val="16"/>
                                      <w:szCs w:val="16"/>
                                    </w:rPr>
                                    <w:t>250 KG, 5 POLIC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E08A74" id="_x0000_t202" coordsize="21600,21600" o:spt="202" path="m,l,21600r21600,l21600,xe">
                      <v:stroke joinstyle="miter"/>
                      <v:path gradientshapeok="t" o:connecttype="rect"/>
                    </v:shapetype>
                    <v:shape id="Textové pole 1" o:spid="_x0000_s1026" type="#_x0000_t202" style="position:absolute;margin-left:256.25pt;margin-top:43.2pt;width:214.2pt;height:162.6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J+xXgIAABAFAAAOAAAAZHJzL2Uyb0RvYy54bWysVN9v0zAQfkfif7D8zpKWbkDVdCqdhpCq&#10;bWJDe3Ydu41wfMa+Nil/PWcnTadR8YB4cS6+7359d+fZdVsbtlc+VGALPrrIOVNWQlnZTcG/P92+&#10;+8hZQGFLYcCqgh9U4Nfzt29mjZuqMWzBlMozcmLDtHEF3yK6aZYFuVW1CBfglCWlBl8LpF+/yUov&#10;GvJem2yc51dZA750HqQKgW5vOiWfJ/9aK4n3WgeFzBSccsN0+nSu45nNZ2K68cJtK9mnIf4hi1pU&#10;loIOrm4ECrbz1R+u6kp6CKDxQkKdgdaVVKkGqmaUv6rmcSucSrUQOcENNIX/51be7R/dg2fYfoaW&#10;GhgJaVyYBrqM9bTa1/FLmTLSE4WHgTbVIpN0Of4wzt9PSCVJN86vLvNxIjY7mTsf8IuCmkWh4J76&#10;kugS+1VACknQIyRGMzaeFm4rYzptvMlOiSUJD0Z16G9Ks6qMqSSvaXrU0ni2F9T38kcqi2IYS8ho&#10;osnxYDQ6Z2TwaNRjo5lKEzUY5ucMT9EGdIoIFgfDurLg/26sO/yx6q7WWDa267Zv0hrKA/XOQzfW&#10;wcnbivhdiYAPwtMcU09oN/GeDm2gKTj0Emdb8L/O3Uc8jRdpOWtoLwoefu6EV5yZr5YG79NoEluN&#10;6WdySa3nzL/UrF9q7K5eArVgRK+Ak0mMeDRHUXuon2mFFzEqqYSVFLvgeBSX2G0rPQFSLRYJRKvj&#10;BK7so5PRdaQ3Ts9T+yy860cMaTrv4LhBYvpq0jpstLSw2CHoKo1hJLhjtSee1i5NZ/9ExL1++Z9Q&#10;p4ds/hsAAP//AwBQSwMEFAAGAAgAAAAhAB4nKGHhAAAACgEAAA8AAABkcnMvZG93bnJldi54bWxM&#10;j8FKw0AQQO9C/2GZghexm4Q0tDGbogUPaqlYlV632TEJZmdDdtvGv3c81eMwjzdvitVoO3HCwbeO&#10;FMSzCARS5UxLtYKP98fbBQgfNBndOUIFP+hhVU6uCp0bd6Y3PO1CLVhCPtcKmhD6XEpfNWi1n7ke&#10;iXdfbrA68DjU0gz6zHLbySSKMml1S3yh0T2uG6y+d0erIJV799CvbbX53LuX59ebpN0+JUpdT8f7&#10;OxABx3CB4S+f06HkpoM7kvGiUzCPkzmjChZZCoKBZRotQRzYHscZyLKQ/18ofwEAAP//AwBQSwEC&#10;LQAUAAYACAAAACEAtoM4kv4AAADhAQAAEwAAAAAAAAAAAAAAAAAAAAAAW0NvbnRlbnRfVHlwZXNd&#10;LnhtbFBLAQItABQABgAIAAAAIQA4/SH/1gAAAJQBAAALAAAAAAAAAAAAAAAAAC8BAABfcmVscy8u&#10;cmVsc1BLAQItABQABgAIAAAAIQArbJ+xXgIAABAFAAAOAAAAAAAAAAAAAAAAAC4CAABkcnMvZTJv&#10;RG9jLnhtbFBLAQItABQABgAIAAAAIQAeJyhh4QAAAAoBAAAPAAAAAAAAAAAAAAAAALgEAABkcnMv&#10;ZG93bnJldi54bWxQSwUGAAAAAAQABADzAAAAxgUAAAAA&#10;" fillcolor="white [3201]" stroked="f" strokeweight="1pt">
                      <v:textbox>
                        <w:txbxContent>
                          <w:p w14:paraId="1257756B" w14:textId="77777777" w:rsidR="002E558A" w:rsidRDefault="002E558A" w:rsidP="002E558A">
                            <w:pPr>
                              <w:spacing w:line="240" w:lineRule="auto"/>
                              <w:jc w:val="left"/>
                              <w:rPr>
                                <w:sz w:val="16"/>
                                <w:szCs w:val="16"/>
                              </w:rPr>
                            </w:pPr>
                            <w:r>
                              <w:rPr>
                                <w:sz w:val="16"/>
                                <w:szCs w:val="16"/>
                              </w:rPr>
                              <w:t>SKLADOVÝ REGÁL</w:t>
                            </w:r>
                          </w:p>
                          <w:p w14:paraId="40403302" w14:textId="77777777" w:rsidR="002E558A" w:rsidRDefault="002E558A" w:rsidP="002E558A">
                            <w:pPr>
                              <w:spacing w:after="0" w:line="240" w:lineRule="auto"/>
                              <w:jc w:val="left"/>
                              <w:rPr>
                                <w:sz w:val="16"/>
                                <w:szCs w:val="16"/>
                              </w:rPr>
                            </w:pPr>
                            <w:r>
                              <w:rPr>
                                <w:sz w:val="16"/>
                                <w:szCs w:val="16"/>
                              </w:rPr>
                              <w:t>OCEL REGÁL S PLECHOVÝMI POLICEMI</w:t>
                            </w:r>
                          </w:p>
                          <w:p w14:paraId="79F1A2D9" w14:textId="58E638DC" w:rsidR="002E558A" w:rsidRPr="0024727D" w:rsidRDefault="002E558A" w:rsidP="002E558A">
                            <w:pPr>
                              <w:spacing w:after="0" w:line="240" w:lineRule="auto"/>
                              <w:jc w:val="left"/>
                              <w:rPr>
                                <w:sz w:val="16"/>
                                <w:szCs w:val="16"/>
                              </w:rPr>
                            </w:pPr>
                            <w:r>
                              <w:rPr>
                                <w:sz w:val="16"/>
                                <w:szCs w:val="16"/>
                              </w:rPr>
                              <w:t>POVRCHOVÁ ÚPRAVA PRÁŠKOVOU VYPALOVANOU BARVO</w:t>
                            </w:r>
                            <w:r w:rsidR="004F69AC">
                              <w:rPr>
                                <w:sz w:val="16"/>
                                <w:szCs w:val="16"/>
                              </w:rPr>
                              <w:t xml:space="preserve">U, </w:t>
                            </w:r>
                            <w:r>
                              <w:rPr>
                                <w:sz w:val="16"/>
                                <w:szCs w:val="16"/>
                              </w:rPr>
                              <w:t xml:space="preserve">MIN. ZATÍŽENÍ POLICE </w:t>
                            </w:r>
                            <w:r w:rsidR="005A4F4F">
                              <w:rPr>
                                <w:sz w:val="16"/>
                                <w:szCs w:val="16"/>
                              </w:rPr>
                              <w:t xml:space="preserve">CCA </w:t>
                            </w:r>
                            <w:r>
                              <w:rPr>
                                <w:sz w:val="16"/>
                                <w:szCs w:val="16"/>
                              </w:rPr>
                              <w:t>250 KG, 5 POLIC</w:t>
                            </w:r>
                          </w:p>
                        </w:txbxContent>
                      </v:textbox>
                    </v:shape>
                  </w:pict>
                </mc:Fallback>
              </mc:AlternateContent>
            </w:r>
            <w:r w:rsidRPr="00E6401A">
              <w:rPr>
                <w:rFonts w:ascii="Segoe UI" w:hAnsi="Segoe UI"/>
                <w:noProof/>
                <w:color w:val="262626" w:themeColor="text1" w:themeTint="D9"/>
                <w:sz w:val="20"/>
              </w:rPr>
              <w:drawing>
                <wp:anchor distT="0" distB="0" distL="114300" distR="114300" simplePos="0" relativeHeight="251759616" behindDoc="0" locked="0" layoutInCell="1" allowOverlap="1" wp14:anchorId="56244E9E" wp14:editId="49E8D932">
                  <wp:simplePos x="0" y="0"/>
                  <wp:positionH relativeFrom="column">
                    <wp:posOffset>1905</wp:posOffset>
                  </wp:positionH>
                  <wp:positionV relativeFrom="paragraph">
                    <wp:posOffset>308610</wp:posOffset>
                  </wp:positionV>
                  <wp:extent cx="5481320" cy="2286000"/>
                  <wp:effectExtent l="0" t="0" r="5080" b="0"/>
                  <wp:wrapTopAndBottom/>
                  <wp:docPr id="2114161089" name="Obrázek 2114161089" descr="Obsah obrázku text, snímek obrazovky,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61089" name="Obrázek 2114161089" descr="Obsah obrázku text, snímek obrazovky, design&#10;&#10;Popis byl vytvořen automaticky"/>
                          <pic:cNvPicPr/>
                        </pic:nvPicPr>
                        <pic:blipFill>
                          <a:blip r:embed="rId18">
                            <a:extLst>
                              <a:ext uri="{28A0092B-C50C-407E-A947-70E740481C1C}">
                                <a14:useLocalDpi xmlns:a14="http://schemas.microsoft.com/office/drawing/2010/main" val="0"/>
                              </a:ext>
                            </a:extLst>
                          </a:blip>
                          <a:stretch>
                            <a:fillRect/>
                          </a:stretch>
                        </pic:blipFill>
                        <pic:spPr>
                          <a:xfrm>
                            <a:off x="0" y="0"/>
                            <a:ext cx="5481320" cy="2286000"/>
                          </a:xfrm>
                          <a:prstGeom prst="rect">
                            <a:avLst/>
                          </a:prstGeom>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758592" behindDoc="0" locked="0" layoutInCell="1" allowOverlap="1" wp14:anchorId="04E11CD3" wp14:editId="4B1B6CF8">
                      <wp:simplePos x="0" y="0"/>
                      <wp:positionH relativeFrom="column">
                        <wp:posOffset>335915</wp:posOffset>
                      </wp:positionH>
                      <wp:positionV relativeFrom="paragraph">
                        <wp:posOffset>3719830</wp:posOffset>
                      </wp:positionV>
                      <wp:extent cx="3436620" cy="2750820"/>
                      <wp:effectExtent l="0" t="0" r="0" b="0"/>
                      <wp:wrapNone/>
                      <wp:docPr id="1642324690" name="Textové pole 1"/>
                      <wp:cNvGraphicFramePr/>
                      <a:graphic xmlns:a="http://schemas.openxmlformats.org/drawingml/2006/main">
                        <a:graphicData uri="http://schemas.microsoft.com/office/word/2010/wordprocessingShape">
                          <wps:wsp>
                            <wps:cNvSpPr txBox="1"/>
                            <wps:spPr>
                              <a:xfrm>
                                <a:off x="0" y="0"/>
                                <a:ext cx="3436620" cy="2750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C93BA6F" w14:textId="77777777" w:rsidR="002E558A" w:rsidRPr="0024727D" w:rsidRDefault="002E558A" w:rsidP="002E558A">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11CD3" id="_x0000_s1027" type="#_x0000_t202" style="position:absolute;margin-left:26.45pt;margin-top:292.9pt;width:270.6pt;height:216.6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hbYAIAABcFAAAOAAAAZHJzL2Uyb0RvYy54bWysVN9v2jAQfp+0/8Hy+whQSjvUUDEqpklV&#10;W62d+mwcG6I5Ps8+SNhf37MDAXVoD9NenIvvu9/f+ea2qQzbKh9KsDkf9PqcKSuhKO0q5z9eFp+u&#10;OQsobCEMWJXznQr8dvrxw03tJmoIazCF8oyc2DCpXc7XiG6SZUGuVSVCD5yypNTgK4H061dZ4UVN&#10;3iuTDfv9cVaDL5wHqUKg27tWyafJv9ZK4qPWQSEzOafcMJ0+nct4ZtMbMVl54dal3Kch/iGLSpSW&#10;gnau7gQKtvHlH66qUnoIoLEnocpA61KqVANVM+i/q+Z5LZxKtVBzguvaFP6fW/mwfXZPnmHzBRoa&#10;YGxI7cIk0GWsp9G+il/KlJGeWrjr2qYaZJIuL0YX4/GQVJJ0w6vL/jX9kJ/saO58wK8KKhaFnHua&#10;S2qX2N4HbKEHSIxmbDwtLEpjWm28yY6JJQl3RrXo70qzsqBUhslrYo+aG8+2guZe/ExlUTrGEjKa&#10;aHLcGQ3OGRk8GO2x0UwlRnWG/XOGx2gdOkUEi51hVVrwfzfWLf5QdVtrLBubZUPFnsxqCcWORuih&#10;ZXdwclFSm+9FwCfhic40GlpRfKRDG6hzDnuJszX43+fuI55YRlrOalqPnIdfG+EVZ+abJf59HoxG&#10;cZ/Sz+jyKo7fn2qWpxq7qeZAkxjQY+BkEiMezUHUHqpX2uRZjEoqYSXFzjkexDm2S0svgVSzWQLR&#10;BjmB9/bZyeg6djmS6KV5Fd7tmYZE0gc4LJKYvCNci42WFmYbBF0mNsY+t13d95+2L/F5/1LE9T79&#10;T6jjezZ9AwAA//8DAFBLAwQUAAYACAAAACEAYHEFVeIAAAALAQAADwAAAGRycy9kb3ducmV2Lnht&#10;bEyPTUvDQBCG74L/YRnBi9jdhEaamE3Rggc/UGwrvW6zYxLMzobsto3/3vGkp2GYh3eet1xOrhdH&#10;HEPnSUMyUyCQam87ajRsNw/XCxAhGrKm94QavjHAsjo/K01h/Yne8biOjeAQCoXR0MY4FFKGukVn&#10;wswPSHz79KMzkdexkXY0Jw53vUyVupHOdMQfWjPgqsX6a31wGuZy5++HlatfPnb++entKu1eH1Ot&#10;Ly+mu1sQEaf4B8OvPqtDxU57fyAbRK8hS3MmeS4yrsBAls8TEHsmVZIrkFUp/3eofgAAAP//AwBQ&#10;SwECLQAUAAYACAAAACEAtoM4kv4AAADhAQAAEwAAAAAAAAAAAAAAAAAAAAAAW0NvbnRlbnRfVHlw&#10;ZXNdLnhtbFBLAQItABQABgAIAAAAIQA4/SH/1gAAAJQBAAALAAAAAAAAAAAAAAAAAC8BAABfcmVs&#10;cy8ucmVsc1BLAQItABQABgAIAAAAIQAng+hbYAIAABcFAAAOAAAAAAAAAAAAAAAAAC4CAABkcnMv&#10;ZTJvRG9jLnhtbFBLAQItABQABgAIAAAAIQBgcQVV4gAAAAsBAAAPAAAAAAAAAAAAAAAAALoEAABk&#10;cnMvZG93bnJldi54bWxQSwUGAAAAAAQABADzAAAAyQUAAAAA&#10;" fillcolor="white [3201]" stroked="f" strokeweight="1pt">
                      <v:textbox>
                        <w:txbxContent>
                          <w:p w14:paraId="3C93BA6F" w14:textId="77777777" w:rsidR="002E558A" w:rsidRPr="0024727D" w:rsidRDefault="002E558A" w:rsidP="002E558A">
                            <w:pPr>
                              <w:spacing w:line="240" w:lineRule="auto"/>
                              <w:jc w:val="left"/>
                              <w:rPr>
                                <w:sz w:val="16"/>
                                <w:szCs w:val="16"/>
                              </w:rPr>
                            </w:pPr>
                          </w:p>
                        </w:txbxContent>
                      </v:textbox>
                    </v:shape>
                  </w:pict>
                </mc:Fallback>
              </mc:AlternateContent>
            </w:r>
          </w:p>
        </w:tc>
      </w:tr>
      <w:tr w:rsidR="002E558A" w14:paraId="0D4CB042" w14:textId="77777777" w:rsidTr="00D22E9E">
        <w:trPr>
          <w:trHeight w:val="421"/>
        </w:trPr>
        <w:tc>
          <w:tcPr>
            <w:tcW w:w="9627" w:type="dxa"/>
            <w:gridSpan w:val="3"/>
            <w:vAlign w:val="center"/>
          </w:tcPr>
          <w:p w14:paraId="6078972E" w14:textId="77777777" w:rsidR="002E558A" w:rsidRPr="00856807" w:rsidRDefault="002E558A" w:rsidP="00D22E9E">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521280B5" w14:textId="77777777" w:rsidR="002E558A" w:rsidRDefault="002E558A" w:rsidP="002E558A">
      <w:pPr>
        <w:pStyle w:val="STodrkyabc"/>
        <w:numPr>
          <w:ilvl w:val="0"/>
          <w:numId w:val="0"/>
        </w:numPr>
      </w:pPr>
    </w:p>
    <w:p w14:paraId="351CEB93" w14:textId="77777777" w:rsidR="002E558A" w:rsidRDefault="002E558A" w:rsidP="00E35CB8">
      <w:pPr>
        <w:jc w:val="left"/>
        <w:rPr>
          <w:rFonts w:ascii="Segoe UI" w:hAnsi="Segoe UI" w:cs="Segoe UI"/>
          <w:b/>
          <w:bCs/>
        </w:rPr>
      </w:pPr>
    </w:p>
    <w:p w14:paraId="0575668C" w14:textId="77777777" w:rsidR="002E558A" w:rsidRDefault="002E558A" w:rsidP="00E35CB8">
      <w:pPr>
        <w:jc w:val="left"/>
        <w:rPr>
          <w:rFonts w:ascii="Segoe UI" w:hAnsi="Segoe UI" w:cs="Segoe UI"/>
          <w:b/>
          <w:bCs/>
        </w:rPr>
      </w:pPr>
    </w:p>
    <w:p w14:paraId="033DDC98" w14:textId="77777777" w:rsidR="002E558A" w:rsidRDefault="002E558A" w:rsidP="00E35CB8">
      <w:pPr>
        <w:jc w:val="left"/>
        <w:rPr>
          <w:rFonts w:ascii="Segoe UI" w:hAnsi="Segoe UI" w:cs="Segoe UI"/>
          <w:b/>
          <w:bCs/>
        </w:rPr>
      </w:pPr>
    </w:p>
    <w:p w14:paraId="16020DE5" w14:textId="77777777" w:rsidR="002E558A" w:rsidRDefault="002E558A" w:rsidP="00E35CB8">
      <w:pPr>
        <w:jc w:val="left"/>
        <w:rPr>
          <w:rFonts w:ascii="Segoe UI" w:hAnsi="Segoe UI" w:cs="Segoe UI"/>
          <w:b/>
          <w:bCs/>
        </w:rPr>
      </w:pPr>
    </w:p>
    <w:p w14:paraId="7355E2CF" w14:textId="77777777" w:rsidR="002E558A" w:rsidRDefault="002E558A" w:rsidP="00E35CB8">
      <w:pPr>
        <w:jc w:val="left"/>
        <w:rPr>
          <w:rFonts w:ascii="Segoe UI" w:hAnsi="Segoe UI" w:cs="Segoe UI"/>
          <w:b/>
          <w:bCs/>
        </w:rPr>
      </w:pPr>
    </w:p>
    <w:p w14:paraId="1DD05602" w14:textId="77777777" w:rsidR="002E558A" w:rsidRPr="002F57E7" w:rsidRDefault="002E558A" w:rsidP="00E35CB8">
      <w:pPr>
        <w:jc w:val="left"/>
        <w:rPr>
          <w:rFonts w:ascii="Segoe UI" w:hAnsi="Segoe UI" w:cs="Segoe UI"/>
          <w:b/>
          <w:bCs/>
        </w:rPr>
      </w:pPr>
    </w:p>
    <w:tbl>
      <w:tblPr>
        <w:tblStyle w:val="Mkatabulky"/>
        <w:tblpPr w:leftFromText="141" w:rightFromText="141" w:vertAnchor="text" w:horzAnchor="margin" w:tblpY="488"/>
        <w:tblW w:w="0" w:type="auto"/>
        <w:tblLook w:val="04A0" w:firstRow="1" w:lastRow="0" w:firstColumn="1" w:lastColumn="0" w:noHBand="0" w:noVBand="1"/>
      </w:tblPr>
      <w:tblGrid>
        <w:gridCol w:w="720"/>
        <w:gridCol w:w="7074"/>
        <w:gridCol w:w="1833"/>
      </w:tblGrid>
      <w:tr w:rsidR="00E35CB8" w14:paraId="71FE7467" w14:textId="77777777" w:rsidTr="00E35CB8">
        <w:trPr>
          <w:trHeight w:val="416"/>
        </w:trPr>
        <w:tc>
          <w:tcPr>
            <w:tcW w:w="7794" w:type="dxa"/>
            <w:gridSpan w:val="2"/>
            <w:vAlign w:val="center"/>
          </w:tcPr>
          <w:p w14:paraId="3DE5AFC3" w14:textId="77777777" w:rsidR="00E35CB8" w:rsidRDefault="00E35CB8" w:rsidP="00E35CB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2F9493FF" w14:textId="77777777" w:rsidR="00E35CB8" w:rsidRDefault="00E35CB8" w:rsidP="00E35CB8">
            <w:pPr>
              <w:jc w:val="center"/>
              <w:rPr>
                <w:rFonts w:ascii="Segoe UI" w:hAnsi="Segoe UI"/>
                <w:color w:val="262626" w:themeColor="text1" w:themeTint="D9"/>
                <w:sz w:val="20"/>
              </w:rPr>
            </w:pPr>
          </w:p>
        </w:tc>
      </w:tr>
      <w:tr w:rsidR="00E35CB8" w:rsidRPr="00424440" w14:paraId="07D4E88B" w14:textId="77777777" w:rsidTr="00E35CB8">
        <w:trPr>
          <w:trHeight w:val="417"/>
        </w:trPr>
        <w:tc>
          <w:tcPr>
            <w:tcW w:w="7794" w:type="dxa"/>
            <w:gridSpan w:val="2"/>
            <w:vAlign w:val="center"/>
          </w:tcPr>
          <w:p w14:paraId="49C47A4B" w14:textId="77777777" w:rsidR="00E35CB8" w:rsidRPr="00424440" w:rsidRDefault="00E35CB8" w:rsidP="00E35CB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11947839" w14:textId="77777777" w:rsidR="00E35CB8" w:rsidRPr="00424440" w:rsidRDefault="00E35CB8" w:rsidP="00E35CB8">
            <w:pPr>
              <w:jc w:val="center"/>
              <w:rPr>
                <w:rFonts w:ascii="Segoe UI" w:hAnsi="Segoe UI"/>
                <w:color w:val="262626" w:themeColor="text1" w:themeTint="D9"/>
                <w:szCs w:val="24"/>
              </w:rPr>
            </w:pPr>
          </w:p>
        </w:tc>
      </w:tr>
      <w:tr w:rsidR="00E35CB8" w:rsidRPr="00424440" w14:paraId="44923179" w14:textId="77777777" w:rsidTr="00E35CB8">
        <w:trPr>
          <w:trHeight w:val="420"/>
        </w:trPr>
        <w:tc>
          <w:tcPr>
            <w:tcW w:w="720" w:type="dxa"/>
            <w:vAlign w:val="center"/>
          </w:tcPr>
          <w:p w14:paraId="0DE9DB11" w14:textId="77777777" w:rsidR="00E35CB8" w:rsidRPr="005E6B02" w:rsidRDefault="00E35CB8" w:rsidP="00E35CB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5F85C1FD" w14:textId="77777777" w:rsidR="00E35CB8" w:rsidRPr="00424440" w:rsidRDefault="00E35CB8" w:rsidP="00E35CB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296FE433" w14:textId="77777777" w:rsidR="00E35CB8" w:rsidRPr="00424440" w:rsidRDefault="00E35CB8" w:rsidP="00E35CB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E35CB8" w:rsidRPr="00424440" w14:paraId="67DC0C73" w14:textId="77777777" w:rsidTr="00E35CB8">
        <w:trPr>
          <w:trHeight w:val="413"/>
        </w:trPr>
        <w:tc>
          <w:tcPr>
            <w:tcW w:w="720" w:type="dxa"/>
            <w:vAlign w:val="center"/>
          </w:tcPr>
          <w:p w14:paraId="3780CA98" w14:textId="77777777" w:rsidR="00E35CB8" w:rsidRDefault="00E35CB8" w:rsidP="00E35CB8">
            <w:pPr>
              <w:jc w:val="center"/>
              <w:rPr>
                <w:rFonts w:ascii="Segoe UI" w:hAnsi="Segoe UI"/>
                <w:color w:val="262626" w:themeColor="text1" w:themeTint="D9"/>
                <w:sz w:val="20"/>
              </w:rPr>
            </w:pPr>
          </w:p>
        </w:tc>
        <w:tc>
          <w:tcPr>
            <w:tcW w:w="7074" w:type="dxa"/>
            <w:vAlign w:val="center"/>
          </w:tcPr>
          <w:p w14:paraId="62E908AD" w14:textId="6023E978" w:rsidR="00E35CB8" w:rsidRPr="00424440" w:rsidRDefault="00E35CB8" w:rsidP="00E35CB8">
            <w:pPr>
              <w:jc w:val="left"/>
              <w:rPr>
                <w:rFonts w:ascii="Segoe UI" w:hAnsi="Segoe UI"/>
                <w:color w:val="262626" w:themeColor="text1" w:themeTint="D9"/>
                <w:szCs w:val="24"/>
              </w:rPr>
            </w:pPr>
            <w:r>
              <w:rPr>
                <w:rFonts w:ascii="Segoe UI" w:hAnsi="Segoe UI"/>
                <w:color w:val="262626" w:themeColor="text1" w:themeTint="D9"/>
                <w:szCs w:val="24"/>
              </w:rPr>
              <w:t xml:space="preserve">SKŘÍŇ </w:t>
            </w:r>
            <w:r w:rsidR="004F69AC">
              <w:rPr>
                <w:rFonts w:ascii="Segoe UI" w:hAnsi="Segoe UI"/>
                <w:color w:val="262626" w:themeColor="text1" w:themeTint="D9"/>
                <w:szCs w:val="24"/>
              </w:rPr>
              <w:t>ŠATNÍ PŘIBLIŽNÝ</w:t>
            </w:r>
            <w:r w:rsidR="002E558A">
              <w:rPr>
                <w:rFonts w:ascii="Segoe UI" w:hAnsi="Segoe UI"/>
                <w:color w:val="262626" w:themeColor="text1" w:themeTint="D9"/>
                <w:szCs w:val="24"/>
              </w:rPr>
              <w:t xml:space="preserve"> ROZMĚR </w:t>
            </w:r>
            <w:r>
              <w:rPr>
                <w:rFonts w:ascii="Segoe UI" w:hAnsi="Segoe UI"/>
                <w:color w:val="262626" w:themeColor="text1" w:themeTint="D9"/>
                <w:szCs w:val="24"/>
              </w:rPr>
              <w:t>v. 2150, š. 750, hl. 800 mm</w:t>
            </w:r>
          </w:p>
        </w:tc>
        <w:tc>
          <w:tcPr>
            <w:tcW w:w="1833" w:type="dxa"/>
            <w:vAlign w:val="center"/>
          </w:tcPr>
          <w:p w14:paraId="20FEBE6D" w14:textId="77777777" w:rsidR="00E35CB8" w:rsidRPr="00424440" w:rsidRDefault="00E35CB8" w:rsidP="00E35CB8">
            <w:pPr>
              <w:jc w:val="center"/>
              <w:rPr>
                <w:rFonts w:ascii="Segoe UI" w:hAnsi="Segoe UI"/>
                <w:color w:val="262626" w:themeColor="text1" w:themeTint="D9"/>
                <w:szCs w:val="24"/>
              </w:rPr>
            </w:pPr>
            <w:r>
              <w:rPr>
                <w:rFonts w:ascii="Segoe UI" w:hAnsi="Segoe UI"/>
                <w:color w:val="262626" w:themeColor="text1" w:themeTint="D9"/>
                <w:szCs w:val="24"/>
              </w:rPr>
              <w:t>10</w:t>
            </w:r>
          </w:p>
        </w:tc>
      </w:tr>
      <w:tr w:rsidR="00E35CB8" w14:paraId="6349EF9E" w14:textId="77777777" w:rsidTr="00E35CB8">
        <w:trPr>
          <w:trHeight w:val="10618"/>
        </w:trPr>
        <w:tc>
          <w:tcPr>
            <w:tcW w:w="9627" w:type="dxa"/>
            <w:gridSpan w:val="3"/>
            <w:vAlign w:val="center"/>
          </w:tcPr>
          <w:p w14:paraId="7FD68219" w14:textId="77777777" w:rsidR="00E35CB8" w:rsidRDefault="00E35CB8" w:rsidP="00E35CB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56544" behindDoc="0" locked="0" layoutInCell="1" allowOverlap="1" wp14:anchorId="27A38BA7" wp14:editId="48314C1A">
                      <wp:simplePos x="0" y="0"/>
                      <wp:positionH relativeFrom="column">
                        <wp:posOffset>335915</wp:posOffset>
                      </wp:positionH>
                      <wp:positionV relativeFrom="paragraph">
                        <wp:posOffset>3719830</wp:posOffset>
                      </wp:positionV>
                      <wp:extent cx="3436620" cy="2750820"/>
                      <wp:effectExtent l="0" t="0" r="0" b="0"/>
                      <wp:wrapNone/>
                      <wp:docPr id="1412565467" name="Textové pole 1"/>
                      <wp:cNvGraphicFramePr/>
                      <a:graphic xmlns:a="http://schemas.openxmlformats.org/drawingml/2006/main">
                        <a:graphicData uri="http://schemas.microsoft.com/office/word/2010/wordprocessingShape">
                          <wps:wsp>
                            <wps:cNvSpPr txBox="1"/>
                            <wps:spPr>
                              <a:xfrm>
                                <a:off x="0" y="0"/>
                                <a:ext cx="3436620" cy="2750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DA4FF5E" w14:textId="4679FE2F" w:rsidR="00E35CB8" w:rsidRPr="0024727D" w:rsidRDefault="00E35CB8" w:rsidP="00E35CB8">
                                  <w:pPr>
                                    <w:spacing w:line="240" w:lineRule="auto"/>
                                    <w:jc w:val="left"/>
                                    <w:rPr>
                                      <w:sz w:val="16"/>
                                      <w:szCs w:val="16"/>
                                    </w:rPr>
                                  </w:pPr>
                                  <w:r>
                                    <w:rPr>
                                      <w:sz w:val="16"/>
                                      <w:szCs w:val="16"/>
                                    </w:rPr>
                                    <w:t>KORPUS, ZÁDA, DVÍŘKA VSAZENÁ DO HLINÍKOVÝCH PROFILŮ, PŮDA A DNO NALOŽENY, INTERIÉROVÝ KOMPAKTNÍ LAMINÁT TLOUŠŤKY</w:t>
                                  </w:r>
                                  <w:r w:rsidR="005A4F4F">
                                    <w:rPr>
                                      <w:sz w:val="16"/>
                                      <w:szCs w:val="16"/>
                                    </w:rPr>
                                    <w:t xml:space="preserve"> CCA</w:t>
                                  </w:r>
                                  <w:r>
                                    <w:rPr>
                                      <w:sz w:val="16"/>
                                      <w:szCs w:val="16"/>
                                    </w:rPr>
                                    <w:t xml:space="preserve"> 8 mm PRO PŮDU, DNO, POLICE, MEZISTĚNU VODOROVNOU, LAVICI.</w:t>
                                  </w:r>
                                  <w:r>
                                    <w:rPr>
                                      <w:sz w:val="16"/>
                                      <w:szCs w:val="16"/>
                                    </w:rPr>
                                    <w:br/>
                                    <w:t>INTERIÉROVÝ KOMPAKTNÍ LAMINÁT TL.</w:t>
                                  </w:r>
                                  <w:r w:rsidR="005A4F4F">
                                    <w:rPr>
                                      <w:sz w:val="16"/>
                                      <w:szCs w:val="16"/>
                                    </w:rPr>
                                    <w:t xml:space="preserve"> CCA</w:t>
                                  </w:r>
                                  <w:r>
                                    <w:rPr>
                                      <w:sz w:val="16"/>
                                      <w:szCs w:val="16"/>
                                    </w:rPr>
                                    <w:t xml:space="preserve"> 4 mm PRO BOKY, ZÁDA MEZISTĚNY SVISLÉ.</w:t>
                                  </w:r>
                                  <w:r>
                                    <w:rPr>
                                      <w:sz w:val="16"/>
                                      <w:szCs w:val="16"/>
                                    </w:rPr>
                                    <w:br/>
                                    <w:t xml:space="preserve">ELEKTROMECHANICKÝ ZÁMEK, PRO OTEVŘENÍ </w:t>
                                  </w:r>
                                  <w:proofErr w:type="gramStart"/>
                                  <w:r>
                                    <w:rPr>
                                      <w:sz w:val="16"/>
                                      <w:szCs w:val="16"/>
                                    </w:rPr>
                                    <w:t>SLOUŽÍ</w:t>
                                  </w:r>
                                  <w:proofErr w:type="gramEnd"/>
                                  <w:r>
                                    <w:rPr>
                                      <w:sz w:val="16"/>
                                      <w:szCs w:val="16"/>
                                    </w:rPr>
                                    <w:t xml:space="preserve"> OSOBNÍ PRŮKAZ – KARTA S ČIPEM, JEDEN ZÁMEK PRO JEDNU SKŘÍŇKU. PŘIDĚLOVÁNÍ OPRÁVNĚNÍ SE PROVÁNÍ V JEDNOTNÉ PLATFORMĚ SBI, PŘIPOJENÉ V MÍSTĚ ČTEČKY KARET INSTALOVANÉ V OBJEKTU.</w:t>
                                  </w:r>
                                  <w:r>
                                    <w:rPr>
                                      <w:sz w:val="16"/>
                                      <w:szCs w:val="16"/>
                                    </w:rPr>
                                    <w:br/>
                                    <w:t xml:space="preserve">ŘÍDÍCÍ SW BUDE KOMPATIBILNÍ SE SYSTÉMEM NASAZENÝM V BUDOVÁCH ZZS JNK V BRNĚ. SOUČÁSTÍ DODÁVKY JE ŘÍDÍCÍ SW, KTERÝ UMOŽŇUJE OVLÁDÁNÍ ZÁMKŮ A PŘIDĚLOVÁNÍ OPRÁVNĚNÍ K JEDNOTLIVÝM ZÁMKŮM. </w:t>
                                  </w:r>
                                  <w:r>
                                    <w:rPr>
                                      <w:sz w:val="16"/>
                                      <w:szCs w:val="16"/>
                                    </w:rPr>
                                    <w:br/>
                                    <w:t xml:space="preserve">PODNOŽ: OCELOVÁ RÁMOVÁ Z OCELOVÝCH UZAVŘENÝCH PROFILŮ. KRYTKY PROTI ODĚRU PODLAHOVINY. SKŘÍŇKY BUDOU V SESTAVÁCH SEŠROUBOVÁNY. </w:t>
                                  </w:r>
                                  <w:r>
                                    <w:rPr>
                                      <w:sz w:val="16"/>
                                      <w:szCs w:val="16"/>
                                    </w:rPr>
                                    <w:br/>
                                    <w:t xml:space="preserve">OZNAČENÍ SKŘÍNĚK ČÍSELNOU ŘADOU Z GRAFICKÉ FOLIE.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38BA7" id="_x0000_s1028" type="#_x0000_t202" style="position:absolute;margin-left:26.45pt;margin-top:292.9pt;width:270.6pt;height:216.6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n/YgIAABcFAAAOAAAAZHJzL2Uyb0RvYy54bWysVN9v2jAQfp+0/8Hy+whQSjvUUDEqpklV&#10;W62d+mwcu0RzfJ59kLC/vmcnBNRVe5j24lx83/3+zlfXTWXYTvlQgs35aDDkTFkJRWlfcv7jafXp&#10;krOAwhbCgFU536vAr+cfP1zVbqbGsAFTKM/IiQ2z2uV8g+hmWRbkRlUiDMApS0oNvhJIv/4lK7yo&#10;yXtlsvFwOM1q8IXzIFUIdHvTKvk8+ddaSbzXOihkJueUG6bTp3Mdz2x+JWYvXrhNKbs0xD9kUYnS&#10;UtDe1Y1Awba+/MNVVUoPATQOJFQZaF1KlWqgakbDN9U8boRTqRZqTnB9m8L/cyvvdo/uwTNsvkBD&#10;A4wNqV2YBbqM9TTaV/FLmTLSUwv3fdtUg0zS5dnkbDodk0qSbnxxPrykH/KTHc2dD/hVQcWikHNP&#10;c0ntErvbgC30AInRjI2nhVVpTKuNN9kxsSTh3qgW/V1pVhaUyjh5TexRS+PZTtDci5+pLErHWEJG&#10;E02Oe6PRe0YGD0YdNpqpxKjecPie4TFaj04RwWJvWJUW/N+NdYs/VN3WGsvGZt1QsbHWblZrKPY0&#10;Qg8tu4OTq5LafCsCPghPdKbR0IriPR3aQJ1z6CTONuB/v3cf8cQy0nJW03rkPPzaCq84M98s8e/z&#10;aDKJ+5R+JucXcfz+VLM+1dhttQSaxIgeAyeTGPFoDqL2UD3TJi9iVFIJKyl2zvEgLrFdWnoJpFos&#10;Eog2yAm8tY9ORtexy5FET82z8K5jGhJJ7+CwSGL2hnAtNlpaWGwRdJnYGPvcdrXrP21f4nP3UsT1&#10;Pv1PqON7Nn8FAAD//wMAUEsDBBQABgAIAAAAIQBgcQVV4gAAAAsBAAAPAAAAZHJzL2Rvd25yZXYu&#10;eG1sTI9NS8NAEIbvgv9hGcGL2N2ERpqYTdGCBz9QbCu9brNjEszOhuy2jf/e8aSnYZiHd563XE6u&#10;F0ccQ+dJQzJTIJBqbztqNGw3D9cLECEasqb3hBq+McCyOj8rTWH9id7xuI6N4BAKhdHQxjgUUoa6&#10;RWfCzA9IfPv0ozOR17GRdjQnDne9TJW6kc50xB9aM+CqxfprfXAa5nLn74eVq18+dv756e0q7V4f&#10;U60vL6a7WxARp/gHw68+q0PFTnt/IBtEryFLcyZ5LjKuwECWzxMQeyZVkiuQVSn/d6h+AAAA//8D&#10;AFBLAQItABQABgAIAAAAIQC2gziS/gAAAOEBAAATAAAAAAAAAAAAAAAAAAAAAABbQ29udGVudF9U&#10;eXBlc10ueG1sUEsBAi0AFAAGAAgAAAAhADj9If/WAAAAlAEAAAsAAAAAAAAAAAAAAAAALwEAAF9y&#10;ZWxzLy5yZWxzUEsBAi0AFAAGAAgAAAAhAOdTSf9iAgAAFwUAAA4AAAAAAAAAAAAAAAAALgIAAGRy&#10;cy9lMm9Eb2MueG1sUEsBAi0AFAAGAAgAAAAhAGBxBVXiAAAACwEAAA8AAAAAAAAAAAAAAAAAvAQA&#10;AGRycy9kb3ducmV2LnhtbFBLBQYAAAAABAAEAPMAAADLBQAAAAA=&#10;" fillcolor="white [3201]" stroked="f" strokeweight="1pt">
                      <v:textbox>
                        <w:txbxContent>
                          <w:p w14:paraId="7DA4FF5E" w14:textId="4679FE2F" w:rsidR="00E35CB8" w:rsidRPr="0024727D" w:rsidRDefault="00E35CB8" w:rsidP="00E35CB8">
                            <w:pPr>
                              <w:spacing w:line="240" w:lineRule="auto"/>
                              <w:jc w:val="left"/>
                              <w:rPr>
                                <w:sz w:val="16"/>
                                <w:szCs w:val="16"/>
                              </w:rPr>
                            </w:pPr>
                            <w:r>
                              <w:rPr>
                                <w:sz w:val="16"/>
                                <w:szCs w:val="16"/>
                              </w:rPr>
                              <w:t>KORPUS, ZÁDA, DVÍŘKA VSAZENÁ DO HLINÍKOVÝCH PROFILŮ, PŮDA A DNO NALOŽENY, INTERIÉROVÝ KOMPAKTNÍ LAMINÁT TLOUŠŤKY</w:t>
                            </w:r>
                            <w:r w:rsidR="005A4F4F">
                              <w:rPr>
                                <w:sz w:val="16"/>
                                <w:szCs w:val="16"/>
                              </w:rPr>
                              <w:t xml:space="preserve"> CCA</w:t>
                            </w:r>
                            <w:r>
                              <w:rPr>
                                <w:sz w:val="16"/>
                                <w:szCs w:val="16"/>
                              </w:rPr>
                              <w:t xml:space="preserve"> 8 mm PRO PŮDU, DNO, POLICE, MEZISTĚNU VODOROVNOU, LAVICI.</w:t>
                            </w:r>
                            <w:r>
                              <w:rPr>
                                <w:sz w:val="16"/>
                                <w:szCs w:val="16"/>
                              </w:rPr>
                              <w:br/>
                              <w:t>INTERIÉROVÝ KOMPAKTNÍ LAMINÁT TL.</w:t>
                            </w:r>
                            <w:r w:rsidR="005A4F4F">
                              <w:rPr>
                                <w:sz w:val="16"/>
                                <w:szCs w:val="16"/>
                              </w:rPr>
                              <w:t xml:space="preserve"> CCA</w:t>
                            </w:r>
                            <w:r>
                              <w:rPr>
                                <w:sz w:val="16"/>
                                <w:szCs w:val="16"/>
                              </w:rPr>
                              <w:t xml:space="preserve"> 4 mm PRO BOKY, ZÁDA MEZISTĚNY SVISLÉ.</w:t>
                            </w:r>
                            <w:r>
                              <w:rPr>
                                <w:sz w:val="16"/>
                                <w:szCs w:val="16"/>
                              </w:rPr>
                              <w:br/>
                              <w:t xml:space="preserve">ELEKTROMECHANICKÝ ZÁMEK, PRO OTEVŘENÍ </w:t>
                            </w:r>
                            <w:proofErr w:type="gramStart"/>
                            <w:r>
                              <w:rPr>
                                <w:sz w:val="16"/>
                                <w:szCs w:val="16"/>
                              </w:rPr>
                              <w:t>SLOUŽÍ</w:t>
                            </w:r>
                            <w:proofErr w:type="gramEnd"/>
                            <w:r>
                              <w:rPr>
                                <w:sz w:val="16"/>
                                <w:szCs w:val="16"/>
                              </w:rPr>
                              <w:t xml:space="preserve"> OSOBNÍ PRŮKAZ – KARTA S ČIPEM, JEDEN ZÁMEK PRO JEDNU SKŘÍŇKU. PŘIDĚLOVÁNÍ OPRÁVNĚNÍ SE PROVÁNÍ V JEDNOTNÉ PLATFORMĚ SBI, PŘIPOJENÉ V MÍSTĚ ČTEČKY KARET INSTALOVANÉ V OBJEKTU.</w:t>
                            </w:r>
                            <w:r>
                              <w:rPr>
                                <w:sz w:val="16"/>
                                <w:szCs w:val="16"/>
                              </w:rPr>
                              <w:br/>
                              <w:t xml:space="preserve">ŘÍDÍCÍ SW BUDE KOMPATIBILNÍ SE SYSTÉMEM NASAZENÝM V BUDOVÁCH ZZS JNK V BRNĚ. SOUČÁSTÍ DODÁVKY JE ŘÍDÍCÍ SW, KTERÝ UMOŽŇUJE OVLÁDÁNÍ ZÁMKŮ A PŘIDĚLOVÁNÍ OPRÁVNĚNÍ K JEDNOTLIVÝM ZÁMKŮM. </w:t>
                            </w:r>
                            <w:r>
                              <w:rPr>
                                <w:sz w:val="16"/>
                                <w:szCs w:val="16"/>
                              </w:rPr>
                              <w:br/>
                              <w:t xml:space="preserve">PODNOŽ: OCELOVÁ RÁMOVÁ Z OCELOVÝCH UZAVŘENÝCH PROFILŮ. KRYTKY PROTI ODĚRU PODLAHOVINY. SKŘÍŇKY BUDOU V SESTAVÁCH SEŠROUBOVÁNY. </w:t>
                            </w:r>
                            <w:r>
                              <w:rPr>
                                <w:sz w:val="16"/>
                                <w:szCs w:val="16"/>
                              </w:rPr>
                              <w:br/>
                              <w:t xml:space="preserve">OZNAČENÍ SKŘÍNĚK ČÍSELNOU ŘADOU Z GRAFICKÉ FOLIE. </w:t>
                            </w:r>
                          </w:p>
                        </w:txbxContent>
                      </v:textbox>
                    </v:shape>
                  </w:pict>
                </mc:Fallback>
              </mc:AlternateContent>
            </w:r>
            <w:r>
              <w:rPr>
                <w:noProof/>
              </w:rPr>
              <w:drawing>
                <wp:anchor distT="0" distB="0" distL="114300" distR="114300" simplePos="0" relativeHeight="251755520" behindDoc="1" locked="0" layoutInCell="1" allowOverlap="1" wp14:anchorId="26415165" wp14:editId="32DC6243">
                  <wp:simplePos x="0" y="0"/>
                  <wp:positionH relativeFrom="column">
                    <wp:posOffset>641985</wp:posOffset>
                  </wp:positionH>
                  <wp:positionV relativeFrom="paragraph">
                    <wp:posOffset>-26670</wp:posOffset>
                  </wp:positionV>
                  <wp:extent cx="4888865" cy="3977640"/>
                  <wp:effectExtent l="0" t="0" r="6985" b="3810"/>
                  <wp:wrapNone/>
                  <wp:docPr id="2031538693" name="Obrázek 203153869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76900" name="Obrázek 1" descr="Obsah obrázku text, snímek obrazovky, software, Multimediální software&#10;&#10;Popis byl vytvořen automaticky"/>
                          <pic:cNvPicPr/>
                        </pic:nvPicPr>
                        <pic:blipFill rotWithShape="1">
                          <a:blip r:embed="rId19">
                            <a:extLst>
                              <a:ext uri="{28A0092B-C50C-407E-A947-70E740481C1C}">
                                <a14:useLocalDpi xmlns:a14="http://schemas.microsoft.com/office/drawing/2010/main" val="0"/>
                              </a:ext>
                            </a:extLst>
                          </a:blip>
                          <a:srcRect l="20548" t="19040" r="44583" b="30531"/>
                          <a:stretch/>
                        </pic:blipFill>
                        <pic:spPr bwMode="auto">
                          <a:xfrm>
                            <a:off x="0" y="0"/>
                            <a:ext cx="4888865" cy="3977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35CB8" w14:paraId="40F59009" w14:textId="77777777" w:rsidTr="00E35CB8">
        <w:trPr>
          <w:trHeight w:val="421"/>
        </w:trPr>
        <w:tc>
          <w:tcPr>
            <w:tcW w:w="9627" w:type="dxa"/>
            <w:gridSpan w:val="3"/>
            <w:vAlign w:val="center"/>
          </w:tcPr>
          <w:p w14:paraId="267A6807" w14:textId="77777777" w:rsidR="00E35CB8" w:rsidRPr="00856807" w:rsidRDefault="00E35CB8" w:rsidP="00E35CB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44ACBFA0" w14:textId="3B64C44B" w:rsidR="00E35CB8" w:rsidRPr="00E35CB8" w:rsidRDefault="00E35CB8" w:rsidP="00E35CB8"/>
    <w:p w14:paraId="322EABC8" w14:textId="77777777" w:rsidR="002A3406" w:rsidRDefault="002A3406" w:rsidP="002A3406">
      <w:pPr>
        <w:pStyle w:val="STodrkyabc"/>
        <w:numPr>
          <w:ilvl w:val="0"/>
          <w:numId w:val="0"/>
        </w:numPr>
        <w:ind w:left="720"/>
      </w:pPr>
    </w:p>
    <w:p w14:paraId="4380F05F" w14:textId="77777777" w:rsidR="002A3406" w:rsidRDefault="002A3406" w:rsidP="002A3406">
      <w:pPr>
        <w:pStyle w:val="STodrkyabc"/>
        <w:numPr>
          <w:ilvl w:val="0"/>
          <w:numId w:val="0"/>
        </w:numPr>
        <w:ind w:left="720"/>
      </w:pPr>
    </w:p>
    <w:p w14:paraId="282B870D" w14:textId="77777777" w:rsidR="00E35CB8" w:rsidRDefault="00E35CB8" w:rsidP="002A3406">
      <w:pPr>
        <w:pStyle w:val="STodrkyabc"/>
        <w:numPr>
          <w:ilvl w:val="0"/>
          <w:numId w:val="0"/>
        </w:numPr>
        <w:ind w:left="720"/>
      </w:pPr>
    </w:p>
    <w:p w14:paraId="02BD3960" w14:textId="77777777" w:rsidR="00E35CB8" w:rsidRDefault="00E35CB8" w:rsidP="002A3406">
      <w:pPr>
        <w:pStyle w:val="STodrkyabc"/>
        <w:numPr>
          <w:ilvl w:val="0"/>
          <w:numId w:val="0"/>
        </w:numPr>
        <w:ind w:left="720"/>
      </w:pPr>
    </w:p>
    <w:p w14:paraId="58D95902" w14:textId="77777777" w:rsidR="00E35CB8" w:rsidRDefault="00E35CB8" w:rsidP="002A3406">
      <w:pPr>
        <w:pStyle w:val="STodrkyabc"/>
        <w:numPr>
          <w:ilvl w:val="0"/>
          <w:numId w:val="0"/>
        </w:numPr>
        <w:ind w:left="720"/>
      </w:pPr>
    </w:p>
    <w:tbl>
      <w:tblPr>
        <w:tblStyle w:val="Mkatabulky"/>
        <w:tblpPr w:leftFromText="141" w:rightFromText="141" w:vertAnchor="text" w:horzAnchor="margin" w:tblpY="44"/>
        <w:tblW w:w="0" w:type="auto"/>
        <w:tblLook w:val="04A0" w:firstRow="1" w:lastRow="0" w:firstColumn="1" w:lastColumn="0" w:noHBand="0" w:noVBand="1"/>
      </w:tblPr>
      <w:tblGrid>
        <w:gridCol w:w="704"/>
        <w:gridCol w:w="16"/>
        <w:gridCol w:w="7074"/>
        <w:gridCol w:w="30"/>
        <w:gridCol w:w="27"/>
        <w:gridCol w:w="1776"/>
      </w:tblGrid>
      <w:tr w:rsidR="002A3406" w14:paraId="3291780A" w14:textId="77777777" w:rsidTr="00874C98">
        <w:trPr>
          <w:trHeight w:val="416"/>
        </w:trPr>
        <w:tc>
          <w:tcPr>
            <w:tcW w:w="7794" w:type="dxa"/>
            <w:gridSpan w:val="3"/>
            <w:vAlign w:val="center"/>
          </w:tcPr>
          <w:p w14:paraId="449248C0"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gridSpan w:val="3"/>
            <w:vAlign w:val="center"/>
          </w:tcPr>
          <w:p w14:paraId="3AFDB83B" w14:textId="77777777" w:rsidR="002A3406" w:rsidRDefault="002A3406" w:rsidP="00874C98">
            <w:pPr>
              <w:jc w:val="center"/>
              <w:rPr>
                <w:rFonts w:ascii="Segoe UI" w:hAnsi="Segoe UI"/>
                <w:color w:val="262626" w:themeColor="text1" w:themeTint="D9"/>
                <w:sz w:val="20"/>
              </w:rPr>
            </w:pPr>
          </w:p>
        </w:tc>
      </w:tr>
      <w:tr w:rsidR="002A3406" w:rsidRPr="00424440" w14:paraId="7C658B54" w14:textId="77777777" w:rsidTr="00874C98">
        <w:trPr>
          <w:trHeight w:val="417"/>
        </w:trPr>
        <w:tc>
          <w:tcPr>
            <w:tcW w:w="7794" w:type="dxa"/>
            <w:gridSpan w:val="3"/>
            <w:vAlign w:val="center"/>
          </w:tcPr>
          <w:p w14:paraId="11B6F1DA"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Stavby</w:t>
            </w:r>
          </w:p>
        </w:tc>
        <w:tc>
          <w:tcPr>
            <w:tcW w:w="1833" w:type="dxa"/>
            <w:gridSpan w:val="3"/>
            <w:vAlign w:val="center"/>
          </w:tcPr>
          <w:p w14:paraId="3268DFFC" w14:textId="77777777" w:rsidR="002A3406" w:rsidRPr="00424440" w:rsidRDefault="002A3406" w:rsidP="00874C98">
            <w:pPr>
              <w:jc w:val="center"/>
              <w:rPr>
                <w:rFonts w:ascii="Segoe UI" w:hAnsi="Segoe UI"/>
                <w:color w:val="262626" w:themeColor="text1" w:themeTint="D9"/>
                <w:szCs w:val="24"/>
              </w:rPr>
            </w:pPr>
          </w:p>
        </w:tc>
      </w:tr>
      <w:tr w:rsidR="002A3406" w:rsidRPr="00424440" w14:paraId="406E17BA" w14:textId="77777777" w:rsidTr="00874C98">
        <w:trPr>
          <w:trHeight w:val="420"/>
        </w:trPr>
        <w:tc>
          <w:tcPr>
            <w:tcW w:w="720" w:type="dxa"/>
            <w:gridSpan w:val="2"/>
            <w:vAlign w:val="center"/>
          </w:tcPr>
          <w:p w14:paraId="5E9F0BFA"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169B5668"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gridSpan w:val="3"/>
            <w:vAlign w:val="center"/>
          </w:tcPr>
          <w:p w14:paraId="604E8C6D"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65CFADA6" w14:textId="77777777" w:rsidTr="00874C98">
        <w:trPr>
          <w:trHeight w:val="413"/>
        </w:trPr>
        <w:tc>
          <w:tcPr>
            <w:tcW w:w="720" w:type="dxa"/>
            <w:gridSpan w:val="2"/>
            <w:vAlign w:val="center"/>
          </w:tcPr>
          <w:p w14:paraId="5A910426" w14:textId="77777777" w:rsidR="002A3406" w:rsidRDefault="002A3406" w:rsidP="00874C98">
            <w:pPr>
              <w:jc w:val="center"/>
              <w:rPr>
                <w:rFonts w:ascii="Segoe UI" w:hAnsi="Segoe UI"/>
                <w:color w:val="262626" w:themeColor="text1" w:themeTint="D9"/>
                <w:sz w:val="20"/>
              </w:rPr>
            </w:pPr>
          </w:p>
        </w:tc>
        <w:tc>
          <w:tcPr>
            <w:tcW w:w="7074" w:type="dxa"/>
            <w:vAlign w:val="center"/>
          </w:tcPr>
          <w:p w14:paraId="08590DE2"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NÁSTĚNNÝ VĚŠÁK NA RUČNÍKY </w:t>
            </w:r>
          </w:p>
        </w:tc>
        <w:tc>
          <w:tcPr>
            <w:tcW w:w="1833" w:type="dxa"/>
            <w:gridSpan w:val="3"/>
            <w:vAlign w:val="center"/>
          </w:tcPr>
          <w:p w14:paraId="5B76560A"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1</w:t>
            </w:r>
          </w:p>
        </w:tc>
      </w:tr>
      <w:tr w:rsidR="002A3406" w14:paraId="6A583F83" w14:textId="77777777" w:rsidTr="00874C98">
        <w:trPr>
          <w:trHeight w:val="2255"/>
        </w:trPr>
        <w:tc>
          <w:tcPr>
            <w:tcW w:w="9627" w:type="dxa"/>
            <w:gridSpan w:val="6"/>
            <w:vAlign w:val="center"/>
          </w:tcPr>
          <w:p w14:paraId="6B45A859"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699200" behindDoc="0" locked="0" layoutInCell="1" allowOverlap="1" wp14:anchorId="4143CFE1" wp14:editId="618AB1EB">
                      <wp:simplePos x="0" y="0"/>
                      <wp:positionH relativeFrom="column">
                        <wp:posOffset>3189605</wp:posOffset>
                      </wp:positionH>
                      <wp:positionV relativeFrom="paragraph">
                        <wp:posOffset>106680</wp:posOffset>
                      </wp:positionV>
                      <wp:extent cx="2057400" cy="753110"/>
                      <wp:effectExtent l="0" t="0" r="0" b="8890"/>
                      <wp:wrapNone/>
                      <wp:docPr id="1615006177" name="Textové pole 1"/>
                      <wp:cNvGraphicFramePr/>
                      <a:graphic xmlns:a="http://schemas.openxmlformats.org/drawingml/2006/main">
                        <a:graphicData uri="http://schemas.microsoft.com/office/word/2010/wordprocessingShape">
                          <wps:wsp>
                            <wps:cNvSpPr txBox="1"/>
                            <wps:spPr>
                              <a:xfrm>
                                <a:off x="0" y="0"/>
                                <a:ext cx="2057400" cy="7531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E48EF69" w14:textId="77777777" w:rsidR="002A3406" w:rsidRPr="0024727D" w:rsidRDefault="002A3406" w:rsidP="002A3406">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5F15610A"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3CFE1" id="_x0000_s1029" type="#_x0000_t202" style="position:absolute;left:0;text-align:left;margin-left:251.15pt;margin-top:8.4pt;width:162pt;height:59.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3HNaQIAADYFAAAOAAAAZHJzL2Uyb0RvYy54bWysVN9P2zAQfp+0/8Hy+0hbytgqUtSBmCYh&#10;QIOJZ9ex22iOzztfm3R//c5OUxjbC9NeEvt+33ff+ey8a5zYGow1+FKOj0ZSGK+hqv2qlN8ert59&#10;kCKS8pVy4E0pdybK8/nbN2dtmJkJrMFVBgUH8XHWhlKuicKsKKJem0bFIwjGs9ICNor4iquiQtVy&#10;9MYVk9HofdECVgFBmxhZetkr5TzHt9ZourU2GhKulFwb5S/m7zJ9i/mZmq1QhXWt92Wof6iiUbXn&#10;pIdQl4qU2GD9R6im1ggRLB1paAqwttYm98DdjEcvurlfq2ByLwxODAeY4v8Lq2+29+EOBXWfoOMB&#10;JkDaEGeRhamfzmKT/lypYD1DuDvAZjoSmoWT0cnpdMQqzbrTk+PxOONaPHkHjPTZQCPSoZTIY8lo&#10;qe11JM7IpoNJSubhqnYuj8b53wRsmCTFU4n5RDtnkp3zX40VdZUrTYKocbW8cCj6kTMnucxh8DkY&#10;OyRDywlf6bt3Sd4mM+2V/gennB88Hfyb2gNmgPIemNTAVjGDq+95QFy47e0HKHoAEhbULTtGoJTH&#10;wyiXUO14wgg9+WPQVzWP4VpFulPIbGdIeIPplj/WQVtK2J+kWAP+/Js82TMJWStFy9tTyvhjo9BI&#10;4b54pufH8XTKYSlfpienE77gc83yucZvmgvg9sb8VgSdj8me3HC0CM0jL/oiZWWV8ppzl5KG4wX1&#10;A+aHQpvFIhvxggVF1/4+6BQ6oZxI9tA9Kgx7JhJz+AaGPVOzF4TsbZOnh8WGwNaZrQnnHtU9/ryc&#10;mcT7hyRt//N7tnp67ua/AAAA//8DAFBLAwQUAAYACAAAACEAHnZkOt0AAAAKAQAADwAAAGRycy9k&#10;b3ducmV2LnhtbEyPwU7DMBBE70j9B2srcaM2aROVEKdCIK4gSlupNzfeJhHxOordJvw9ywmOO/M0&#10;O1NsJteJKw6h9aThfqFAIFXetlRr2H2+3q1BhGjIms4TavjGAJtydlOY3PqRPvC6jbXgEAq50dDE&#10;2OdShqpBZ8LC90jsnf3gTORzqKUdzMjhrpOJUpl0piX+0JgenxusvrYXp2H/dj4eVuq9fnFpP/pJ&#10;SXIPUuvb+fT0CCLiFP9g+K3P1aHkTid/IRtEpyFVyZJRNjKewMA6yVg4sbBMVyDLQv6fUP4AAAD/&#10;/wMAUEsBAi0AFAAGAAgAAAAhALaDOJL+AAAA4QEAABMAAAAAAAAAAAAAAAAAAAAAAFtDb250ZW50&#10;X1R5cGVzXS54bWxQSwECLQAUAAYACAAAACEAOP0h/9YAAACUAQAACwAAAAAAAAAAAAAAAAAvAQAA&#10;X3JlbHMvLnJlbHNQSwECLQAUAAYACAAAACEAHRNxzWkCAAA2BQAADgAAAAAAAAAAAAAAAAAuAgAA&#10;ZHJzL2Uyb0RvYy54bWxQSwECLQAUAAYACAAAACEAHnZkOt0AAAAKAQAADwAAAAAAAAAAAAAAAADD&#10;BAAAZHJzL2Rvd25yZXYueG1sUEsFBgAAAAAEAAQA8wAAAM0FAAAAAA==&#10;" filled="f" stroked="f">
                      <v:textbox>
                        <w:txbxContent>
                          <w:p w14:paraId="4E48EF69" w14:textId="77777777" w:rsidR="002A3406" w:rsidRPr="0024727D" w:rsidRDefault="002A3406" w:rsidP="002A3406">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5F15610A"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09440" behindDoc="1" locked="0" layoutInCell="1" allowOverlap="1" wp14:anchorId="20D873A4" wp14:editId="2AD92A4E">
                  <wp:simplePos x="0" y="0"/>
                  <wp:positionH relativeFrom="column">
                    <wp:posOffset>960120</wp:posOffset>
                  </wp:positionH>
                  <wp:positionV relativeFrom="paragraph">
                    <wp:posOffset>159385</wp:posOffset>
                  </wp:positionV>
                  <wp:extent cx="1226820" cy="613410"/>
                  <wp:effectExtent l="0" t="0" r="0" b="0"/>
                  <wp:wrapNone/>
                  <wp:docPr id="595805593" name="Obrázek 59580559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05593" name="Obrázek 595805593" descr="Obsah obrázku text, snímek obrazovky, software, Multimediální software&#10;&#10;Popis byl vytvořen automaticky"/>
                          <pic:cNvPicPr/>
                        </pic:nvPicPr>
                        <pic:blipFill rotWithShape="1">
                          <a:blip r:embed="rId20">
                            <a:extLst>
                              <a:ext uri="{28A0092B-C50C-407E-A947-70E740481C1C}">
                                <a14:useLocalDpi xmlns:a14="http://schemas.microsoft.com/office/drawing/2010/main" val="0"/>
                              </a:ext>
                            </a:extLst>
                          </a:blip>
                          <a:srcRect l="17185" t="42288" r="68369" b="44871"/>
                          <a:stretch/>
                        </pic:blipFill>
                        <pic:spPr bwMode="auto">
                          <a:xfrm>
                            <a:off x="0" y="0"/>
                            <a:ext cx="1226820" cy="61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3952A10F" w14:textId="77777777" w:rsidTr="00874C98">
        <w:trPr>
          <w:trHeight w:val="411"/>
        </w:trPr>
        <w:tc>
          <w:tcPr>
            <w:tcW w:w="720" w:type="dxa"/>
            <w:gridSpan w:val="2"/>
            <w:vAlign w:val="center"/>
          </w:tcPr>
          <w:p w14:paraId="5689750E" w14:textId="77777777" w:rsidR="002A3406" w:rsidRDefault="002A3406" w:rsidP="00874C98">
            <w:pPr>
              <w:jc w:val="left"/>
              <w:rPr>
                <w:rFonts w:ascii="Segoe UI" w:hAnsi="Segoe UI"/>
                <w:color w:val="262626" w:themeColor="text1" w:themeTint="D9"/>
                <w:sz w:val="20"/>
              </w:rPr>
            </w:pPr>
          </w:p>
        </w:tc>
        <w:tc>
          <w:tcPr>
            <w:tcW w:w="7074" w:type="dxa"/>
            <w:vAlign w:val="center"/>
          </w:tcPr>
          <w:p w14:paraId="725C8C93"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Cs w:val="24"/>
              </w:rPr>
              <w:t xml:space="preserve">NÁSTĚNNÝ VĚŠÁK NA RUČNÍKY </w:t>
            </w:r>
          </w:p>
        </w:tc>
        <w:tc>
          <w:tcPr>
            <w:tcW w:w="1833" w:type="dxa"/>
            <w:gridSpan w:val="3"/>
            <w:vAlign w:val="center"/>
          </w:tcPr>
          <w:p w14:paraId="6389D238"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4F8E807A" w14:textId="77777777" w:rsidTr="00874C98">
        <w:trPr>
          <w:trHeight w:val="2250"/>
        </w:trPr>
        <w:tc>
          <w:tcPr>
            <w:tcW w:w="9627" w:type="dxa"/>
            <w:gridSpan w:val="6"/>
            <w:vAlign w:val="center"/>
          </w:tcPr>
          <w:p w14:paraId="31F999D0" w14:textId="77777777" w:rsidR="002A3406" w:rsidRDefault="002A3406" w:rsidP="00874C98">
            <w:pPr>
              <w:jc w:val="left"/>
              <w:rPr>
                <w:rFonts w:ascii="Segoe UI" w:hAnsi="Segoe UI"/>
                <w:noProof/>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00224" behindDoc="0" locked="0" layoutInCell="1" allowOverlap="1" wp14:anchorId="6838B000" wp14:editId="61C4DCA5">
                      <wp:simplePos x="0" y="0"/>
                      <wp:positionH relativeFrom="column">
                        <wp:posOffset>3198495</wp:posOffset>
                      </wp:positionH>
                      <wp:positionV relativeFrom="paragraph">
                        <wp:posOffset>168275</wp:posOffset>
                      </wp:positionV>
                      <wp:extent cx="2057400" cy="753110"/>
                      <wp:effectExtent l="0" t="0" r="0" b="8890"/>
                      <wp:wrapNone/>
                      <wp:docPr id="769309085" name="Textové pole 1"/>
                      <wp:cNvGraphicFramePr/>
                      <a:graphic xmlns:a="http://schemas.openxmlformats.org/drawingml/2006/main">
                        <a:graphicData uri="http://schemas.microsoft.com/office/word/2010/wordprocessingShape">
                          <wps:wsp>
                            <wps:cNvSpPr txBox="1"/>
                            <wps:spPr>
                              <a:xfrm>
                                <a:off x="0" y="0"/>
                                <a:ext cx="2057400" cy="7531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022E52" w14:textId="77777777" w:rsidR="002A3406" w:rsidRPr="0024727D" w:rsidRDefault="002A3406" w:rsidP="002A3406">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65B7F307"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8B000" id="_x0000_s1030" type="#_x0000_t202" style="position:absolute;margin-left:251.85pt;margin-top:13.25pt;width:162pt;height:59.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gyKaQIAADYFAAAOAAAAZHJzL2Uyb0RvYy54bWysVN9P2zAQfp+0/8Hy+0jblbFVpKgDMU1C&#10;gAYTz65jt9Ecn3e+Nun+es5OUxjbC9NeEvt+33ff+fSsa5zYGow1+FKOj0ZSGK+hqv2qlN/vL999&#10;lCKS8pVy4E0pdybKs/nbN6dtmJkJrMFVBgUH8XHWhlKuicKsKKJem0bFIwjGs9ICNor4iquiQtVy&#10;9MYVk9HoQ9ECVgFBmxhZetEr5TzHt9ZourE2GhKulFwb5S/m7zJ9i/mpmq1QhXWt92Wof6iiUbXn&#10;pIdQF4qU2GD9R6im1ggRLB1paAqwttYm98DdjEcvurlbq2ByLwxODAeY4v8Lq6+3d+EWBXWfoeMB&#10;JkDaEGeRhamfzmKT/lypYD1DuDvAZjoSmoWT0fHJdMQqzbqT4/fjcca1ePIOGOmLgUakQymRx5LR&#10;UturSJyRTQeTlMzDZe1cHo3zvwnYMEmKpxLziXbOJDvnvxkr6ipXmgRR42p57lD0I2dOcpnD4HMw&#10;dkiGlhO+0nfvkrxNZtor/Q9OOT94Ovg3tQfMAOU9MKmBrWIGVz/ygLhw29sPUPQAJCyoW3aMQCmn&#10;wyiXUO14wgg9+WPQlzWP4UpFulXIbGdIeIPphj/WQVtK2J+kWAP++ps82TMJWStFy9tTyvhzo9BI&#10;4b56puen8XTKYSlfpscnE77gc83yucZvmnPg9sb8VgSdj8me3HC0CM0DL/oiZWWV8ppzl5KG4zn1&#10;A+aHQpvFIhvxggVFV/4u6BQ6oZxIdt89KAx7JhJz+BqGPVOzF4TsbZOnh8WGwNaZrQnnHtU9/ryc&#10;mcT7hyRt//N7tnp67uaPAAAA//8DAFBLAwQUAAYACAAAACEA6ZBFdd4AAAAKAQAADwAAAGRycy9k&#10;b3ducmV2LnhtbEyPTU/DMAyG70j8h8hI3Fiysm6jNJ0QiCuIfUncssZrKxqnarK1/Pt5JzjafvT6&#10;efPV6Fpxxj40njRMJwoEUultQ5WG7eb9YQkiREPWtJ5Qwy8GWBW3N7nJrB/oC8/rWAkOoZAZDXWM&#10;XSZlKGt0Jkx8h8S3o++diTz2lbS9GTjctTJRai6daYg/1KbD1xrLn/XJadh9HL/3M/VZvbm0G/yo&#10;JLknqfX93fjyDCLiGP9guOqzOhTsdPAnskG0GlL1uGBUQzJPQTCwTBa8ODA5S6cgi1z+r1BcAAAA&#10;//8DAFBLAQItABQABgAIAAAAIQC2gziS/gAAAOEBAAATAAAAAAAAAAAAAAAAAAAAAABbQ29udGVu&#10;dF9UeXBlc10ueG1sUEsBAi0AFAAGAAgAAAAhADj9If/WAAAAlAEAAAsAAAAAAAAAAAAAAAAALwEA&#10;AF9yZWxzLy5yZWxzUEsBAi0AFAAGAAgAAAAhAKMGDIppAgAANgUAAA4AAAAAAAAAAAAAAAAALgIA&#10;AGRycy9lMm9Eb2MueG1sUEsBAi0AFAAGAAgAAAAhAOmQRXXeAAAACgEAAA8AAAAAAAAAAAAAAAAA&#10;wwQAAGRycy9kb3ducmV2LnhtbFBLBQYAAAAABAAEAPMAAADOBQAAAAA=&#10;" filled="f" stroked="f">
                      <v:textbox>
                        <w:txbxContent>
                          <w:p w14:paraId="63022E52" w14:textId="77777777" w:rsidR="002A3406" w:rsidRPr="0024727D" w:rsidRDefault="002A3406" w:rsidP="002A3406">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65B7F307"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08416" behindDoc="1" locked="0" layoutInCell="1" allowOverlap="1" wp14:anchorId="58518E51" wp14:editId="4BCD943D">
                  <wp:simplePos x="0" y="0"/>
                  <wp:positionH relativeFrom="column">
                    <wp:posOffset>998855</wp:posOffset>
                  </wp:positionH>
                  <wp:positionV relativeFrom="paragraph">
                    <wp:posOffset>146050</wp:posOffset>
                  </wp:positionV>
                  <wp:extent cx="1226820" cy="613410"/>
                  <wp:effectExtent l="0" t="0" r="0" b="0"/>
                  <wp:wrapNone/>
                  <wp:docPr id="18427300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3008" name="Obrázek 1" descr="Obsah obrázku text, snímek obrazovky, software, Multimediální software&#10;&#10;Popis byl vytvořen automaticky"/>
                          <pic:cNvPicPr/>
                        </pic:nvPicPr>
                        <pic:blipFill rotWithShape="1">
                          <a:blip r:embed="rId20">
                            <a:extLst>
                              <a:ext uri="{28A0092B-C50C-407E-A947-70E740481C1C}">
                                <a14:useLocalDpi xmlns:a14="http://schemas.microsoft.com/office/drawing/2010/main" val="0"/>
                              </a:ext>
                            </a:extLst>
                          </a:blip>
                          <a:srcRect l="17185" t="42288" r="68369" b="44871"/>
                          <a:stretch/>
                        </pic:blipFill>
                        <pic:spPr bwMode="auto">
                          <a:xfrm>
                            <a:off x="0" y="0"/>
                            <a:ext cx="1226820" cy="61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26DCB81E" w14:textId="77777777" w:rsidTr="00874C98">
        <w:trPr>
          <w:trHeight w:val="409"/>
        </w:trPr>
        <w:tc>
          <w:tcPr>
            <w:tcW w:w="704" w:type="dxa"/>
            <w:vAlign w:val="center"/>
          </w:tcPr>
          <w:p w14:paraId="28E39FD7" w14:textId="77777777" w:rsidR="002A3406" w:rsidRDefault="002A3406" w:rsidP="00874C98">
            <w:pPr>
              <w:jc w:val="left"/>
              <w:rPr>
                <w:rFonts w:ascii="Segoe UI" w:hAnsi="Segoe UI"/>
                <w:color w:val="262626" w:themeColor="text1" w:themeTint="D9"/>
                <w:sz w:val="20"/>
              </w:rPr>
            </w:pPr>
          </w:p>
        </w:tc>
        <w:tc>
          <w:tcPr>
            <w:tcW w:w="7120" w:type="dxa"/>
            <w:gridSpan w:val="3"/>
            <w:vAlign w:val="center"/>
          </w:tcPr>
          <w:p w14:paraId="3F77B493"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DÁVKOVAČ TEKUTÉHO MÝDLA</w:t>
            </w:r>
          </w:p>
        </w:tc>
        <w:tc>
          <w:tcPr>
            <w:tcW w:w="1803" w:type="dxa"/>
            <w:gridSpan w:val="2"/>
            <w:vAlign w:val="center"/>
          </w:tcPr>
          <w:p w14:paraId="6E575174"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3FADF6BC" w14:textId="77777777" w:rsidTr="00874C98">
        <w:trPr>
          <w:trHeight w:val="2543"/>
        </w:trPr>
        <w:tc>
          <w:tcPr>
            <w:tcW w:w="9627" w:type="dxa"/>
            <w:gridSpan w:val="6"/>
            <w:vAlign w:val="center"/>
          </w:tcPr>
          <w:p w14:paraId="7C901CCE"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01248" behindDoc="0" locked="0" layoutInCell="1" allowOverlap="1" wp14:anchorId="28BCC7B2" wp14:editId="6D45C1D7">
                      <wp:simplePos x="0" y="0"/>
                      <wp:positionH relativeFrom="column">
                        <wp:posOffset>3187065</wp:posOffset>
                      </wp:positionH>
                      <wp:positionV relativeFrom="paragraph">
                        <wp:posOffset>134620</wp:posOffset>
                      </wp:positionV>
                      <wp:extent cx="2796540" cy="1257300"/>
                      <wp:effectExtent l="0" t="0" r="0" b="0"/>
                      <wp:wrapNone/>
                      <wp:docPr id="984023820" name="Textové pole 1"/>
                      <wp:cNvGraphicFramePr/>
                      <a:graphic xmlns:a="http://schemas.openxmlformats.org/drawingml/2006/main">
                        <a:graphicData uri="http://schemas.microsoft.com/office/word/2010/wordprocessingShape">
                          <wps:wsp>
                            <wps:cNvSpPr txBox="1"/>
                            <wps:spPr>
                              <a:xfrm>
                                <a:off x="0" y="0"/>
                                <a:ext cx="2796540" cy="12573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A378237" w14:textId="50CFEE5A" w:rsidR="002A3406" w:rsidRDefault="002A3406" w:rsidP="002A3406">
                                  <w:pPr>
                                    <w:spacing w:line="240" w:lineRule="auto"/>
                                    <w:jc w:val="left"/>
                                    <w:rPr>
                                      <w:sz w:val="16"/>
                                      <w:szCs w:val="16"/>
                                    </w:rPr>
                                  </w:pPr>
                                  <w:r>
                                    <w:rPr>
                                      <w:sz w:val="16"/>
                                      <w:szCs w:val="16"/>
                                    </w:rPr>
                                    <w:t xml:space="preserve">DÁVKOVAČ MÝDLA PRO MONTÁŽ NA ZEĎ, NEREZOVÁ OCEL, HLADKÝ POVRCH, TL. MATERIÁLU </w:t>
                                  </w:r>
                                  <w:r w:rsidR="005A4F4F">
                                    <w:rPr>
                                      <w:sz w:val="16"/>
                                      <w:szCs w:val="16"/>
                                    </w:rPr>
                                    <w:t xml:space="preserve">CCA </w:t>
                                  </w:r>
                                  <w:r>
                                    <w:rPr>
                                      <w:sz w:val="16"/>
                                      <w:szCs w:val="16"/>
                                    </w:rPr>
                                    <w:t xml:space="preserve">0,8 mm, NÁDRŽ NA </w:t>
                                  </w:r>
                                  <w:r w:rsidR="005A4F4F">
                                    <w:rPr>
                                      <w:sz w:val="16"/>
                                      <w:szCs w:val="16"/>
                                    </w:rPr>
                                    <w:t xml:space="preserve">CCA </w:t>
                                  </w:r>
                                  <w:r>
                                    <w:rPr>
                                      <w:sz w:val="16"/>
                                      <w:szCs w:val="16"/>
                                    </w:rPr>
                                    <w:t xml:space="preserve">0,8 l, OVLÁDÁNÍ PÁČKOU. VČETNĚ NEREZOVÉHO KOTVÍCÍHO MATERIÁLU. </w:t>
                                  </w:r>
                                </w:p>
                                <w:p w14:paraId="0799F44F"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CC7B2" id="_x0000_s1031" type="#_x0000_t202" style="position:absolute;margin-left:250.95pt;margin-top:10.6pt;width:220.2pt;height:9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igNagIAADcFAAAOAAAAZHJzL2Uyb0RvYy54bWysVN9P2zAQfp+0/8Hy+0jbURgVKepATJPQ&#10;QIOJZ9ex22iOzztfm3R//c5OUxjbC9NeEvt+33ff+fyia5zYGow1+FKOj0ZSGK+hqv2qlN8ert99&#10;kCKS8pVy4E0pdybKi/nbN+dtmJkJrMFVBgUH8XHWhlKuicKsKKJem0bFIwjGs9ICNor4iquiQtVy&#10;9MYVk9HopGgBq4CgTYwsveqVcp7jW2s03VobDQlXSq6N8hfzd5m+xfxczVaowrrW+zLUP1TRqNpz&#10;0kOoK0VKbLD+I1RTa4QIlo40NAVYW2uTe+BuxqMX3dyvVTC5FwYnhgNM8f+F1V+29+EOBXUfoeMB&#10;JkDaEGeRhamfzmKT/lypYD1DuDvAZjoSmoWT07OT6TGrNOvGk+np+1EGtnhyDxjpk4FGpEMpkeeS&#10;4VLbm0ickk0Hk5TNw3XtXJ6N878J2DBJiqca84l2ziQ7578aK+oql5oEUeNqeelQ9DNnUnKdw+Rz&#10;MHZIhpYTvtJ375K8TabaK/0PTjk/eDr4N7UHzADlRTCpga1iClff84S4cNvbD1D0ACQsqFt2jEAp&#10;p8Msl1DteMQIPftj0Nc1j+FGRbpTyHRnSHiF6ZY/1kFbStifpFgD/vybPNkzC1krRcvrU8r4Y6PQ&#10;SOE+e+bn2fg4MYLy5Xh6OuELPtcsn2v8prkEbm/Mj0XQ+ZjsyQ1Hi9A88qYvUlZWKa85dylpOF5S&#10;P2B+KbRZLLIRb1hQdOPvg06hE8qJZA/do8KwZyIxib/AsGhq9oKQvW3y9LDYENg6szXh3KO6x5+3&#10;M5N4/5Kk9X9+z1ZP7938FwAAAP//AwBQSwMEFAAGAAgAAAAhAPbj7LrdAAAACgEAAA8AAABkcnMv&#10;ZG93bnJldi54bWxMj8FOwzAMhu9IvENkJG4sadgQLU0nBOIKYsCk3bzGaysap2qytbw92QmOtj/9&#10;/v5yPbtenGgMnWcD2UKBIK697bgx8PnxcnMPIkRki71nMvBDAdbV5UWJhfUTv9NpExuRQjgUaKCN&#10;cSikDHVLDsPCD8TpdvCjw5jGsZF2xCmFu15qpe6kw47ThxYHemqp/t4cnYGv18Nuu1RvzbNbDZOf&#10;lWSXS2Our+bHBxCR5vgHw1k/qUOVnPb+yDaI3sBKZXlCDehMg0hAvtS3IPbnRa5BVqX8X6H6BQAA&#10;//8DAFBLAQItABQABgAIAAAAIQC2gziS/gAAAOEBAAATAAAAAAAAAAAAAAAAAAAAAABbQ29udGVu&#10;dF9UeXBlc10ueG1sUEsBAi0AFAAGAAgAAAAhADj9If/WAAAAlAEAAAsAAAAAAAAAAAAAAAAALwEA&#10;AF9yZWxzLy5yZWxzUEsBAi0AFAAGAAgAAAAhAKRyKA1qAgAANwUAAA4AAAAAAAAAAAAAAAAALgIA&#10;AGRycy9lMm9Eb2MueG1sUEsBAi0AFAAGAAgAAAAhAPbj7LrdAAAACgEAAA8AAAAAAAAAAAAAAAAA&#10;xAQAAGRycy9kb3ducmV2LnhtbFBLBQYAAAAABAAEAPMAAADOBQAAAAA=&#10;" filled="f" stroked="f">
                      <v:textbox>
                        <w:txbxContent>
                          <w:p w14:paraId="7A378237" w14:textId="50CFEE5A" w:rsidR="002A3406" w:rsidRDefault="002A3406" w:rsidP="002A3406">
                            <w:pPr>
                              <w:spacing w:line="240" w:lineRule="auto"/>
                              <w:jc w:val="left"/>
                              <w:rPr>
                                <w:sz w:val="16"/>
                                <w:szCs w:val="16"/>
                              </w:rPr>
                            </w:pPr>
                            <w:r>
                              <w:rPr>
                                <w:sz w:val="16"/>
                                <w:szCs w:val="16"/>
                              </w:rPr>
                              <w:t xml:space="preserve">DÁVKOVAČ MÝDLA PRO MONTÁŽ NA ZEĎ, NEREZOVÁ OCEL, HLADKÝ POVRCH, TL. MATERIÁLU </w:t>
                            </w:r>
                            <w:r w:rsidR="005A4F4F">
                              <w:rPr>
                                <w:sz w:val="16"/>
                                <w:szCs w:val="16"/>
                              </w:rPr>
                              <w:t xml:space="preserve">CCA </w:t>
                            </w:r>
                            <w:r>
                              <w:rPr>
                                <w:sz w:val="16"/>
                                <w:szCs w:val="16"/>
                              </w:rPr>
                              <w:t xml:space="preserve">0,8 mm, NÁDRŽ NA </w:t>
                            </w:r>
                            <w:r w:rsidR="005A4F4F">
                              <w:rPr>
                                <w:sz w:val="16"/>
                                <w:szCs w:val="16"/>
                              </w:rPr>
                              <w:t xml:space="preserve">CCA </w:t>
                            </w:r>
                            <w:r>
                              <w:rPr>
                                <w:sz w:val="16"/>
                                <w:szCs w:val="16"/>
                              </w:rPr>
                              <w:t xml:space="preserve">0,8 l, OVLÁDÁNÍ PÁČKOU. VČETNĚ NEREZOVÉHO KOTVÍCÍHO MATERIÁLU. </w:t>
                            </w:r>
                          </w:p>
                          <w:p w14:paraId="0799F44F"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04320" behindDoc="1" locked="0" layoutInCell="1" allowOverlap="1" wp14:anchorId="282A4E91" wp14:editId="7A14D515">
                  <wp:simplePos x="0" y="0"/>
                  <wp:positionH relativeFrom="column">
                    <wp:posOffset>852170</wp:posOffset>
                  </wp:positionH>
                  <wp:positionV relativeFrom="paragraph">
                    <wp:posOffset>239395</wp:posOffset>
                  </wp:positionV>
                  <wp:extent cx="1941830" cy="1074420"/>
                  <wp:effectExtent l="0" t="0" r="1270" b="0"/>
                  <wp:wrapNone/>
                  <wp:docPr id="34772770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27708" name="Obrázek 1" descr="Obsah obrázku text, snímek obrazovky, software, Multimediální software&#10;&#10;Popis byl vytvořen automaticky"/>
                          <pic:cNvPicPr/>
                        </pic:nvPicPr>
                        <pic:blipFill rotWithShape="1">
                          <a:blip r:embed="rId21">
                            <a:extLst>
                              <a:ext uri="{28A0092B-C50C-407E-A947-70E740481C1C}">
                                <a14:useLocalDpi xmlns:a14="http://schemas.microsoft.com/office/drawing/2010/main" val="0"/>
                              </a:ext>
                            </a:extLst>
                          </a:blip>
                          <a:srcRect l="15816" t="46273" r="60772" b="30701"/>
                          <a:stretch/>
                        </pic:blipFill>
                        <pic:spPr bwMode="auto">
                          <a:xfrm>
                            <a:off x="0" y="0"/>
                            <a:ext cx="1941830" cy="1074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75D85ADC" w14:textId="77777777" w:rsidTr="00874C98">
        <w:trPr>
          <w:trHeight w:val="397"/>
        </w:trPr>
        <w:tc>
          <w:tcPr>
            <w:tcW w:w="704" w:type="dxa"/>
            <w:vAlign w:val="center"/>
          </w:tcPr>
          <w:p w14:paraId="0FDF535B" w14:textId="77777777" w:rsidR="002A3406" w:rsidRDefault="002A3406" w:rsidP="00874C98">
            <w:pPr>
              <w:jc w:val="left"/>
              <w:rPr>
                <w:rFonts w:ascii="Segoe UI" w:hAnsi="Segoe UI"/>
                <w:color w:val="262626" w:themeColor="text1" w:themeTint="D9"/>
                <w:sz w:val="20"/>
              </w:rPr>
            </w:pPr>
          </w:p>
        </w:tc>
        <w:tc>
          <w:tcPr>
            <w:tcW w:w="7147" w:type="dxa"/>
            <w:gridSpan w:val="4"/>
            <w:vAlign w:val="center"/>
          </w:tcPr>
          <w:p w14:paraId="058D815C"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VYSOUŠEČ RUKOU</w:t>
            </w:r>
          </w:p>
        </w:tc>
        <w:tc>
          <w:tcPr>
            <w:tcW w:w="1776" w:type="dxa"/>
            <w:vAlign w:val="center"/>
          </w:tcPr>
          <w:p w14:paraId="20A85BD9"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3604D271" w14:textId="77777777" w:rsidTr="00874C98">
        <w:trPr>
          <w:trHeight w:val="2430"/>
        </w:trPr>
        <w:tc>
          <w:tcPr>
            <w:tcW w:w="9627" w:type="dxa"/>
            <w:gridSpan w:val="6"/>
            <w:vAlign w:val="center"/>
          </w:tcPr>
          <w:p w14:paraId="0822B19F"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02272" behindDoc="0" locked="0" layoutInCell="1" allowOverlap="1" wp14:anchorId="0C3F809E" wp14:editId="0EBEF6D6">
                      <wp:simplePos x="0" y="0"/>
                      <wp:positionH relativeFrom="column">
                        <wp:posOffset>3209925</wp:posOffset>
                      </wp:positionH>
                      <wp:positionV relativeFrom="paragraph">
                        <wp:posOffset>126365</wp:posOffset>
                      </wp:positionV>
                      <wp:extent cx="2057400" cy="1325880"/>
                      <wp:effectExtent l="0" t="0" r="0" b="7620"/>
                      <wp:wrapNone/>
                      <wp:docPr id="2140578796" name="Textové pole 1"/>
                      <wp:cNvGraphicFramePr/>
                      <a:graphic xmlns:a="http://schemas.openxmlformats.org/drawingml/2006/main">
                        <a:graphicData uri="http://schemas.microsoft.com/office/word/2010/wordprocessingShape">
                          <wps:wsp>
                            <wps:cNvSpPr txBox="1"/>
                            <wps:spPr>
                              <a:xfrm>
                                <a:off x="0" y="0"/>
                                <a:ext cx="2057400" cy="13258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2FFF738" w14:textId="77777777" w:rsidR="002A3406" w:rsidRDefault="002A3406" w:rsidP="002A3406">
                                  <w:pPr>
                                    <w:spacing w:line="240" w:lineRule="auto"/>
                                    <w:jc w:val="left"/>
                                    <w:rPr>
                                      <w:sz w:val="16"/>
                                      <w:szCs w:val="16"/>
                                    </w:rPr>
                                  </w:pPr>
                                  <w:r>
                                    <w:rPr>
                                      <w:sz w:val="16"/>
                                      <w:szCs w:val="16"/>
                                    </w:rPr>
                                    <w:t xml:space="preserve">VYSOUŠEČ RUKOU </w:t>
                                  </w:r>
                                  <w:r>
                                    <w:rPr>
                                      <w:sz w:val="16"/>
                                      <w:szCs w:val="16"/>
                                    </w:rPr>
                                    <w:br/>
                                    <w:t>BARVA STŘÍBRNÁ</w:t>
                                  </w:r>
                                  <w:r>
                                    <w:rPr>
                                      <w:sz w:val="16"/>
                                      <w:szCs w:val="16"/>
                                    </w:rPr>
                                    <w:br/>
                                    <w:t xml:space="preserve">PŘEDNÍ PANEL JE Z KOVU </w:t>
                                  </w:r>
                                  <w:r>
                                    <w:rPr>
                                      <w:sz w:val="16"/>
                                      <w:szCs w:val="16"/>
                                    </w:rPr>
                                    <w:br/>
                                    <w:t>VODA, KTERÁ SE PŘI VYSOUŠENÍ NEODPAŘÍ, JE ZACHYTÁVANA V OKAPOVÉ NÁDOBĚ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F809E" id="_x0000_s1032" type="#_x0000_t202" style="position:absolute;margin-left:252.75pt;margin-top:9.95pt;width:162pt;height:104.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msCagIAADcFAAAOAAAAZHJzL2Uyb0RvYy54bWysVN9P2zAQfp+0/8Hy+0jbFcYqUtSBmCYh&#10;QIOJZ9ex22iOzztfm3R//c5OUxjbC9NeEvt+33ff+ey8a5zYGow1+FKOj0ZSGK+hqv2qlN8ert6d&#10;ShFJ+Uo58KaUOxPl+fztm7M2zMwE1uAqg4KD+DhrQynXRGFWFFGvTaPiEQTjWWkBG0V8xVVRoWo5&#10;euOKyWh0UrSAVUDQJkaWXvZKOc/xrTWabq2NhoQrJddG+Yv5u0zfYn6mZitUYV3rfRnqH6poVO05&#10;6SHUpSIlNlj/EaqpNUIES0camgKsrbXJPXA349GLbu7XKpjcC4MTwwGm+P/C6pvtfbhDQd0n6HiA&#10;CZA2xFlkYeqns9ikP1cqWM8Q7g6wmY6EZuFkdPxhOmKVZt34/eT49DQDWzy5B4z02UAj0qGUyHPJ&#10;cKntdSROyaaDScrm4ap2Ls/G+d8EbJgkxVON+UQ7Z5Kd81+NFXWVS02CqHG1vHAo+pkzKbnOYfI5&#10;GDskQ8sJX+m7d0neJlPtlf4Hp5wfPB38m9oDZoDyIpjUwFYxhavveUJcuO3tByh6ABIW1C07RqCU&#10;J8Msl1DteMQIPftj0Fc1j+FaRbpTyHRnSHiF6ZY/1kFbStifpFgD/vybPNkzC1krRcvrU8r4Y6PQ&#10;SOG+eObnx/F0ymEpX6bHHyZ8weea5XON3zQXwO2N+bEIOh+TPbnhaBGaR970RcrKKuU15y4lDccL&#10;6gfML4U2i0U24g0Liq79fdApdEI5keyhe1QY9kwkJvENDIumZi8I2dsmTw+LDYGtM1sTzj2qe/x5&#10;OzOJ9y9JWv/n92z19N7NfwEAAP//AwBQSwMEFAAGAAgAAAAhAKIzlSrdAAAACgEAAA8AAABkcnMv&#10;ZG93bnJldi54bWxMj8FOwzAMhu9Ie4fIk7ixhIqytms6IRBXEGMg7ZY1XlvROFWTreXtMSc42v+n&#10;35/L7ex6ccExdJ403K4UCKTa244aDfv355sMRIiGrOk9oYZvDLCtFlelKayf6A0vu9gILqFQGA1t&#10;jEMhZahbdCas/IDE2cmPzkQex0ba0Uxc7nqZKHUvnemIL7RmwMcW66/d2Wn4eDkdPu/Ua/Pk0mHy&#10;s5Lkcqn19XJ+2ICIOMc/GH71WR0qdjr6M9kgeg2pSlNGOchzEAxkSc6Lo4YkydYgq1L+f6H6AQAA&#10;//8DAFBLAQItABQABgAIAAAAIQC2gziS/gAAAOEBAAATAAAAAAAAAAAAAAAAAAAAAABbQ29udGVu&#10;dF9UeXBlc10ueG1sUEsBAi0AFAAGAAgAAAAhADj9If/WAAAAlAEAAAsAAAAAAAAAAAAAAAAALwEA&#10;AF9yZWxzLy5yZWxzUEsBAi0AFAAGAAgAAAAhAK9GawJqAgAANwUAAA4AAAAAAAAAAAAAAAAALgIA&#10;AGRycy9lMm9Eb2MueG1sUEsBAi0AFAAGAAgAAAAhAKIzlSrdAAAACgEAAA8AAAAAAAAAAAAAAAAA&#10;xAQAAGRycy9kb3ducmV2LnhtbFBLBQYAAAAABAAEAPMAAADOBQAAAAA=&#10;" filled="f" stroked="f">
                      <v:textbox>
                        <w:txbxContent>
                          <w:p w14:paraId="42FFF738" w14:textId="77777777" w:rsidR="002A3406" w:rsidRDefault="002A3406" w:rsidP="002A3406">
                            <w:pPr>
                              <w:spacing w:line="240" w:lineRule="auto"/>
                              <w:jc w:val="left"/>
                              <w:rPr>
                                <w:sz w:val="16"/>
                                <w:szCs w:val="16"/>
                              </w:rPr>
                            </w:pPr>
                            <w:r>
                              <w:rPr>
                                <w:sz w:val="16"/>
                                <w:szCs w:val="16"/>
                              </w:rPr>
                              <w:t xml:space="preserve">VYSOUŠEČ RUKOU </w:t>
                            </w:r>
                            <w:r>
                              <w:rPr>
                                <w:sz w:val="16"/>
                                <w:szCs w:val="16"/>
                              </w:rPr>
                              <w:br/>
                              <w:t>BARVA STŘÍBRNÁ</w:t>
                            </w:r>
                            <w:r>
                              <w:rPr>
                                <w:sz w:val="16"/>
                                <w:szCs w:val="16"/>
                              </w:rPr>
                              <w:br/>
                              <w:t xml:space="preserve">PŘEDNÍ PANEL JE Z KOVU </w:t>
                            </w:r>
                            <w:r>
                              <w:rPr>
                                <w:sz w:val="16"/>
                                <w:szCs w:val="16"/>
                              </w:rPr>
                              <w:br/>
                              <w:t>VODA, KTERÁ SE PŘI VYSOUŠENÍ NEODPAŘÍ, JE ZACHYTÁVANA V OKAPOVÉ NÁDOBĚ</w:t>
                            </w:r>
                          </w:p>
                        </w:txbxContent>
                      </v:textbox>
                    </v:shape>
                  </w:pict>
                </mc:Fallback>
              </mc:AlternateContent>
            </w:r>
            <w:r>
              <w:rPr>
                <w:noProof/>
              </w:rPr>
              <w:drawing>
                <wp:anchor distT="0" distB="0" distL="114300" distR="114300" simplePos="0" relativeHeight="251703296" behindDoc="1" locked="0" layoutInCell="1" allowOverlap="1" wp14:anchorId="5B575630" wp14:editId="40924515">
                  <wp:simplePos x="0" y="0"/>
                  <wp:positionH relativeFrom="column">
                    <wp:posOffset>622935</wp:posOffset>
                  </wp:positionH>
                  <wp:positionV relativeFrom="paragraph">
                    <wp:posOffset>-22860</wp:posOffset>
                  </wp:positionV>
                  <wp:extent cx="1920240" cy="1440180"/>
                  <wp:effectExtent l="0" t="0" r="3810" b="7620"/>
                  <wp:wrapNone/>
                  <wp:docPr id="915117036" name="Obrázek 4" descr="Jet Dryer COMPACT Stříbrný / tmavě šed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Jet Dryer COMPACT Stříbrný / tmavě šed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0240" cy="14401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04394C65" w14:textId="77777777" w:rsidTr="00874C98">
        <w:trPr>
          <w:trHeight w:val="421"/>
        </w:trPr>
        <w:tc>
          <w:tcPr>
            <w:tcW w:w="9627" w:type="dxa"/>
            <w:gridSpan w:val="6"/>
            <w:vAlign w:val="center"/>
          </w:tcPr>
          <w:p w14:paraId="7209FCEF" w14:textId="77777777" w:rsidR="002A3406" w:rsidRPr="00856807" w:rsidRDefault="002A3406" w:rsidP="00874C9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25348401" w14:textId="77777777" w:rsidR="002A3406" w:rsidRDefault="002A3406" w:rsidP="002A3406">
      <w:pPr>
        <w:pStyle w:val="STodrkyabc"/>
        <w:numPr>
          <w:ilvl w:val="0"/>
          <w:numId w:val="0"/>
        </w:numPr>
        <w:ind w:left="720"/>
      </w:pPr>
    </w:p>
    <w:p w14:paraId="6AB8CE83" w14:textId="77777777" w:rsidR="002A3406" w:rsidRDefault="002A3406" w:rsidP="002A3406">
      <w:pPr>
        <w:pStyle w:val="STodrkyabc"/>
        <w:numPr>
          <w:ilvl w:val="0"/>
          <w:numId w:val="0"/>
        </w:numPr>
      </w:pPr>
    </w:p>
    <w:tbl>
      <w:tblPr>
        <w:tblStyle w:val="Mkatabulky"/>
        <w:tblpPr w:leftFromText="141" w:rightFromText="141" w:vertAnchor="text" w:horzAnchor="margin" w:tblpY="44"/>
        <w:tblW w:w="0" w:type="auto"/>
        <w:tblLook w:val="04A0" w:firstRow="1" w:lastRow="0" w:firstColumn="1" w:lastColumn="0" w:noHBand="0" w:noVBand="1"/>
      </w:tblPr>
      <w:tblGrid>
        <w:gridCol w:w="704"/>
        <w:gridCol w:w="16"/>
        <w:gridCol w:w="7074"/>
        <w:gridCol w:w="30"/>
        <w:gridCol w:w="27"/>
        <w:gridCol w:w="1776"/>
      </w:tblGrid>
      <w:tr w:rsidR="002A3406" w14:paraId="267D0AA0" w14:textId="77777777" w:rsidTr="00874C98">
        <w:trPr>
          <w:trHeight w:val="416"/>
        </w:trPr>
        <w:tc>
          <w:tcPr>
            <w:tcW w:w="7794" w:type="dxa"/>
            <w:gridSpan w:val="3"/>
            <w:vAlign w:val="center"/>
          </w:tcPr>
          <w:p w14:paraId="4ED7619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gridSpan w:val="3"/>
            <w:vAlign w:val="center"/>
          </w:tcPr>
          <w:p w14:paraId="37C89EB3" w14:textId="77777777" w:rsidR="002A3406" w:rsidRDefault="002A3406" w:rsidP="00874C98">
            <w:pPr>
              <w:jc w:val="center"/>
              <w:rPr>
                <w:rFonts w:ascii="Segoe UI" w:hAnsi="Segoe UI"/>
                <w:color w:val="262626" w:themeColor="text1" w:themeTint="D9"/>
                <w:sz w:val="20"/>
              </w:rPr>
            </w:pPr>
          </w:p>
        </w:tc>
      </w:tr>
      <w:tr w:rsidR="002A3406" w:rsidRPr="00424440" w14:paraId="578B93A1" w14:textId="77777777" w:rsidTr="00874C98">
        <w:trPr>
          <w:trHeight w:val="417"/>
        </w:trPr>
        <w:tc>
          <w:tcPr>
            <w:tcW w:w="7794" w:type="dxa"/>
            <w:gridSpan w:val="3"/>
            <w:vAlign w:val="center"/>
          </w:tcPr>
          <w:p w14:paraId="260D6E8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Stavby</w:t>
            </w:r>
          </w:p>
        </w:tc>
        <w:tc>
          <w:tcPr>
            <w:tcW w:w="1833" w:type="dxa"/>
            <w:gridSpan w:val="3"/>
            <w:vAlign w:val="center"/>
          </w:tcPr>
          <w:p w14:paraId="6C56C334" w14:textId="77777777" w:rsidR="002A3406" w:rsidRPr="00424440" w:rsidRDefault="002A3406" w:rsidP="00874C98">
            <w:pPr>
              <w:jc w:val="center"/>
              <w:rPr>
                <w:rFonts w:ascii="Segoe UI" w:hAnsi="Segoe UI"/>
                <w:color w:val="262626" w:themeColor="text1" w:themeTint="D9"/>
                <w:szCs w:val="24"/>
              </w:rPr>
            </w:pPr>
          </w:p>
        </w:tc>
      </w:tr>
      <w:tr w:rsidR="002A3406" w:rsidRPr="00424440" w14:paraId="5DE18E8E" w14:textId="77777777" w:rsidTr="00874C98">
        <w:trPr>
          <w:trHeight w:val="420"/>
        </w:trPr>
        <w:tc>
          <w:tcPr>
            <w:tcW w:w="720" w:type="dxa"/>
            <w:gridSpan w:val="2"/>
            <w:vAlign w:val="center"/>
          </w:tcPr>
          <w:p w14:paraId="20AB7D81"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6DFA748F"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gridSpan w:val="3"/>
            <w:vAlign w:val="center"/>
          </w:tcPr>
          <w:p w14:paraId="3C5682B8"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4EAEE7C0" w14:textId="77777777" w:rsidTr="00874C98">
        <w:trPr>
          <w:trHeight w:val="413"/>
        </w:trPr>
        <w:tc>
          <w:tcPr>
            <w:tcW w:w="720" w:type="dxa"/>
            <w:gridSpan w:val="2"/>
            <w:vAlign w:val="center"/>
          </w:tcPr>
          <w:p w14:paraId="3126C2E4" w14:textId="77777777" w:rsidR="002A3406" w:rsidRDefault="002A3406" w:rsidP="00874C98">
            <w:pPr>
              <w:jc w:val="center"/>
              <w:rPr>
                <w:rFonts w:ascii="Segoe UI" w:hAnsi="Segoe UI"/>
                <w:color w:val="262626" w:themeColor="text1" w:themeTint="D9"/>
                <w:sz w:val="20"/>
              </w:rPr>
            </w:pPr>
          </w:p>
        </w:tc>
        <w:tc>
          <w:tcPr>
            <w:tcW w:w="7074" w:type="dxa"/>
            <w:vAlign w:val="center"/>
          </w:tcPr>
          <w:p w14:paraId="370F6E7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ZÁSOBNÍK NA PAPÍROVÉ RUČNÍKY </w:t>
            </w:r>
          </w:p>
        </w:tc>
        <w:tc>
          <w:tcPr>
            <w:tcW w:w="1833" w:type="dxa"/>
            <w:gridSpan w:val="3"/>
            <w:vAlign w:val="center"/>
          </w:tcPr>
          <w:p w14:paraId="660E53BA"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1</w:t>
            </w:r>
          </w:p>
        </w:tc>
      </w:tr>
      <w:tr w:rsidR="002A3406" w14:paraId="6B1BCD99" w14:textId="77777777" w:rsidTr="00874C98">
        <w:trPr>
          <w:trHeight w:val="2116"/>
        </w:trPr>
        <w:tc>
          <w:tcPr>
            <w:tcW w:w="9627" w:type="dxa"/>
            <w:gridSpan w:val="6"/>
            <w:vAlign w:val="center"/>
          </w:tcPr>
          <w:p w14:paraId="26FDA125"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6064" behindDoc="0" locked="0" layoutInCell="1" allowOverlap="1" wp14:anchorId="467101B5" wp14:editId="789407B2">
                      <wp:simplePos x="0" y="0"/>
                      <wp:positionH relativeFrom="column">
                        <wp:posOffset>2653665</wp:posOffset>
                      </wp:positionH>
                      <wp:positionV relativeFrom="paragraph">
                        <wp:posOffset>51435</wp:posOffset>
                      </wp:positionV>
                      <wp:extent cx="3192780" cy="1303020"/>
                      <wp:effectExtent l="0" t="0" r="0" b="0"/>
                      <wp:wrapNone/>
                      <wp:docPr id="587949167" name="Textové pole 1"/>
                      <wp:cNvGraphicFramePr/>
                      <a:graphic xmlns:a="http://schemas.openxmlformats.org/drawingml/2006/main">
                        <a:graphicData uri="http://schemas.microsoft.com/office/word/2010/wordprocessingShape">
                          <wps:wsp>
                            <wps:cNvSpPr txBox="1"/>
                            <wps:spPr>
                              <a:xfrm>
                                <a:off x="0" y="0"/>
                                <a:ext cx="3192780" cy="13030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54C8FDD" w14:textId="420BF959" w:rsidR="002A3406" w:rsidRPr="0024727D" w:rsidRDefault="002A3406" w:rsidP="004F69AC">
                                  <w:pPr>
                                    <w:spacing w:line="240" w:lineRule="auto"/>
                                    <w:jc w:val="left"/>
                                    <w:rPr>
                                      <w:sz w:val="16"/>
                                      <w:szCs w:val="16"/>
                                    </w:rPr>
                                  </w:pPr>
                                  <w:r>
                                    <w:rPr>
                                      <w:sz w:val="16"/>
                                      <w:szCs w:val="16"/>
                                    </w:rPr>
                                    <w:t xml:space="preserve">ZÁSOBNÍK NA PAPÍROVÉ RUČNÍKY PRO MONTÁŽ NA OMÍTKU, NEREZOVÁ OCEL, HLADKÝ POVRCH, TL. MATERIÁLU </w:t>
                                  </w:r>
                                  <w:r w:rsidR="005A4F4F">
                                    <w:rPr>
                                      <w:sz w:val="16"/>
                                      <w:szCs w:val="16"/>
                                    </w:rPr>
                                    <w:t xml:space="preserve">CCA </w:t>
                                  </w:r>
                                  <w:r>
                                    <w:rPr>
                                      <w:sz w:val="16"/>
                                      <w:szCs w:val="16"/>
                                    </w:rPr>
                                    <w:t xml:space="preserve">0,8 mm, KONTROLNÍ OKÉNKA PO STRANÁCH, ZÁSOBNÍ KAPACITA </w:t>
                                  </w:r>
                                  <w:r w:rsidR="005A4F4F">
                                    <w:rPr>
                                      <w:sz w:val="16"/>
                                      <w:szCs w:val="16"/>
                                    </w:rPr>
                                    <w:t xml:space="preserve">CCA </w:t>
                                  </w:r>
                                  <w:r>
                                    <w:rPr>
                                      <w:sz w:val="16"/>
                                      <w:szCs w:val="16"/>
                                    </w:rPr>
                                    <w:t xml:space="preserve">500-800 ÚTRŽKŮ PAPÍRU. VČETNĚ NEREZOVÉHO KOTVÍCÍHO MATERIÁLU. </w:t>
                                  </w:r>
                                </w:p>
                                <w:p w14:paraId="6537BD6A"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101B5" id="_x0000_s1033" type="#_x0000_t202" style="position:absolute;left:0;text-align:left;margin-left:208.95pt;margin-top:4.05pt;width:251.4pt;height:102.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9r6agIAADcFAAAOAAAAZHJzL2Uyb0RvYy54bWysVN9P2zAQfp+0/8Hy+0hb2ICKFHUgpkkI&#10;0GDi2XXsNprj887XJt1fz9lpCmN7YdqL49zv++47n513jRMbg7EGX8rxwUgK4zVUtV+W8vvD1YcT&#10;KSIpXykH3pRya6I8n71/d9aGqZnAClxlUHAQH6dtKOWKKEyLIuqVaVQ8gGA8Ky1go4h/cVlUqFqO&#10;3rhiMhp9KlrAKiBoEyNLL3ulnOX41hpNt9ZGQ8KVkmujfGI+F+ksZmdqukQVVrXelaH+oYpG1Z6T&#10;7kNdKlJijfUfoZpaI0SwdKChKcDaWpvcA3czHr3q5n6lgsm9MDgx7GGK/y+svtnchzsU1H2GjgeY&#10;AGlDnEYWpn46i036cqWC9Qzhdg+b6UhoFh6OTyfHJ6zSrBsfjg5Hkwxs8eweMNIXA41Il1IizyXD&#10;pTbXkTglmw4mKZuHq9q5PBvnfxOwYZIUzzXmG22dSXbOfzNW1FUuNQmixuXiwqHoZ86k5DqHyedg&#10;7JAMLSd8o+/OJXmbTLU3+u+dcn7wtPdvag+YAcqLYFIDG8UUrn7kCXHhtrcfoOgBSFhQt+gYgVIe&#10;D7NcQLXlESP07I9BX9U8hmsV6U4h050h4RWmWz6sg7aUsLtJsQL89Td5smcWslaKltenlPHnWqGR&#10;wn31zM/T8dERh6X8c/TxmBkh8KVm8VLj180FcHtjfiyCztdkT264WoTmkTd9nrKySnnNuUtJw/WC&#10;+gHzS6HNfJ6NeMOComt/H3QKnVBOJHvoHhWGHROJSXwDw6Kp6StC9rbJ08N8TWDrzNaEc4/qDn/e&#10;zkzi3UuS1v/lf7Z6fu9mTwAAAP//AwBQSwMEFAAGAAgAAAAhAIk6cuveAAAACQEAAA8AAABkcnMv&#10;ZG93bnJldi54bWxMj8FOwzAQRO9I/QdrkbhRO2lpm5BNhUBcQbSAxM2Nt0nUeB3FbhP+HnOC42hG&#10;M2+K7WQ7caHBt44RkrkCQVw503KN8L5/vt2A8EGz0Z1jQvgmD9tydlXo3LiR3+iyC7WIJexzjdCE&#10;0OdS+qohq/3c9cTRO7rB6hDlUEsz6DGW206mSq2k1S3HhUb39NhQddqdLcLHy/Hrc6le6yd7149u&#10;UpJtJhFvrqeHexCBpvAXhl/8iA5lZDq4MxsvOoRlss5iFGGTgIh+lqo1iANCmiwWIMtC/n9Q/gAA&#10;AP//AwBQSwECLQAUAAYACAAAACEAtoM4kv4AAADhAQAAEwAAAAAAAAAAAAAAAAAAAAAAW0NvbnRl&#10;bnRfVHlwZXNdLnhtbFBLAQItABQABgAIAAAAIQA4/SH/1gAAAJQBAAALAAAAAAAAAAAAAAAAAC8B&#10;AABfcmVscy8ucmVsc1BLAQItABQABgAIAAAAIQDKI9r6agIAADcFAAAOAAAAAAAAAAAAAAAAAC4C&#10;AABkcnMvZTJvRG9jLnhtbFBLAQItABQABgAIAAAAIQCJOnLr3gAAAAkBAAAPAAAAAAAAAAAAAAAA&#10;AMQEAABkcnMvZG93bnJldi54bWxQSwUGAAAAAAQABADzAAAAzwUAAAAA&#10;" filled="f" stroked="f">
                      <v:textbox>
                        <w:txbxContent>
                          <w:p w14:paraId="054C8FDD" w14:textId="420BF959" w:rsidR="002A3406" w:rsidRPr="0024727D" w:rsidRDefault="002A3406" w:rsidP="004F69AC">
                            <w:pPr>
                              <w:spacing w:line="240" w:lineRule="auto"/>
                              <w:jc w:val="left"/>
                              <w:rPr>
                                <w:sz w:val="16"/>
                                <w:szCs w:val="16"/>
                              </w:rPr>
                            </w:pPr>
                            <w:r>
                              <w:rPr>
                                <w:sz w:val="16"/>
                                <w:szCs w:val="16"/>
                              </w:rPr>
                              <w:t xml:space="preserve">ZÁSOBNÍK NA PAPÍROVÉ RUČNÍKY PRO MONTÁŽ NA OMÍTKU, NEREZOVÁ OCEL, HLADKÝ POVRCH, TL. MATERIÁLU </w:t>
                            </w:r>
                            <w:r w:rsidR="005A4F4F">
                              <w:rPr>
                                <w:sz w:val="16"/>
                                <w:szCs w:val="16"/>
                              </w:rPr>
                              <w:t xml:space="preserve">CCA </w:t>
                            </w:r>
                            <w:r>
                              <w:rPr>
                                <w:sz w:val="16"/>
                                <w:szCs w:val="16"/>
                              </w:rPr>
                              <w:t xml:space="preserve">0,8 mm, KONTROLNÍ OKÉNKA PO STRANÁCH, ZÁSOBNÍ KAPACITA </w:t>
                            </w:r>
                            <w:r w:rsidR="005A4F4F">
                              <w:rPr>
                                <w:sz w:val="16"/>
                                <w:szCs w:val="16"/>
                              </w:rPr>
                              <w:t xml:space="preserve">CCA </w:t>
                            </w:r>
                            <w:r>
                              <w:rPr>
                                <w:sz w:val="16"/>
                                <w:szCs w:val="16"/>
                              </w:rPr>
                              <w:t xml:space="preserve">500-800 ÚTRŽKŮ PAPÍRU. VČETNĚ NEREZOVÉHO KOTVÍCÍHO MATERIÁLU. </w:t>
                            </w:r>
                          </w:p>
                          <w:p w14:paraId="6537BD6A"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40160" behindDoc="1" locked="0" layoutInCell="1" allowOverlap="1" wp14:anchorId="631B96A1" wp14:editId="346E9600">
                  <wp:simplePos x="0" y="0"/>
                  <wp:positionH relativeFrom="column">
                    <wp:posOffset>597535</wp:posOffset>
                  </wp:positionH>
                  <wp:positionV relativeFrom="paragraph">
                    <wp:posOffset>134620</wp:posOffset>
                  </wp:positionV>
                  <wp:extent cx="1726565" cy="1078865"/>
                  <wp:effectExtent l="0" t="0" r="6985" b="6985"/>
                  <wp:wrapNone/>
                  <wp:docPr id="1577738972" name="Obrázek 5" descr="Koupelny Ptáček - VENCL BOBRICK B 262 zásobník na papírové ručníky  275x100x355mm, nástěnný, ne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Koupelny Ptáček - VENCL BOBRICK B 262 zásobník na papírové ručníky  275x100x355mm, nástěnný, nerez"/>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6565" cy="10788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2E47A56B" w14:textId="77777777" w:rsidTr="00874C98">
        <w:trPr>
          <w:trHeight w:val="411"/>
        </w:trPr>
        <w:tc>
          <w:tcPr>
            <w:tcW w:w="720" w:type="dxa"/>
            <w:gridSpan w:val="2"/>
            <w:vAlign w:val="center"/>
          </w:tcPr>
          <w:p w14:paraId="24AB5986" w14:textId="77777777" w:rsidR="002A3406" w:rsidRDefault="002A3406" w:rsidP="00874C98">
            <w:pPr>
              <w:jc w:val="left"/>
              <w:rPr>
                <w:rFonts w:ascii="Segoe UI" w:hAnsi="Segoe UI"/>
                <w:color w:val="262626" w:themeColor="text1" w:themeTint="D9"/>
                <w:sz w:val="20"/>
              </w:rPr>
            </w:pPr>
          </w:p>
        </w:tc>
        <w:tc>
          <w:tcPr>
            <w:tcW w:w="7074" w:type="dxa"/>
            <w:vAlign w:val="center"/>
          </w:tcPr>
          <w:p w14:paraId="5C9635BB"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Cs w:val="24"/>
              </w:rPr>
              <w:t xml:space="preserve">ODPADKOVÝ KOŠ </w:t>
            </w:r>
          </w:p>
        </w:tc>
        <w:tc>
          <w:tcPr>
            <w:tcW w:w="1833" w:type="dxa"/>
            <w:gridSpan w:val="3"/>
            <w:vAlign w:val="center"/>
          </w:tcPr>
          <w:p w14:paraId="09982ECA"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13B12563" w14:textId="77777777" w:rsidTr="00874C98">
        <w:trPr>
          <w:trHeight w:val="2544"/>
        </w:trPr>
        <w:tc>
          <w:tcPr>
            <w:tcW w:w="9627" w:type="dxa"/>
            <w:gridSpan w:val="6"/>
            <w:vAlign w:val="center"/>
          </w:tcPr>
          <w:p w14:paraId="0DA1CFE4" w14:textId="77777777" w:rsidR="002A3406" w:rsidRDefault="002A3406" w:rsidP="00874C98">
            <w:pPr>
              <w:jc w:val="left"/>
              <w:rPr>
                <w:rFonts w:ascii="Segoe UI" w:hAnsi="Segoe UI"/>
                <w:noProof/>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7088" behindDoc="0" locked="0" layoutInCell="1" allowOverlap="1" wp14:anchorId="117D4CFA" wp14:editId="0EFED788">
                      <wp:simplePos x="0" y="0"/>
                      <wp:positionH relativeFrom="column">
                        <wp:posOffset>2628900</wp:posOffset>
                      </wp:positionH>
                      <wp:positionV relativeFrom="paragraph">
                        <wp:posOffset>16510</wp:posOffset>
                      </wp:positionV>
                      <wp:extent cx="2701925" cy="1212850"/>
                      <wp:effectExtent l="0" t="0" r="0" b="6350"/>
                      <wp:wrapNone/>
                      <wp:docPr id="1456058396" name="Textové pole 1"/>
                      <wp:cNvGraphicFramePr/>
                      <a:graphic xmlns:a="http://schemas.openxmlformats.org/drawingml/2006/main">
                        <a:graphicData uri="http://schemas.microsoft.com/office/word/2010/wordprocessingShape">
                          <wps:wsp>
                            <wps:cNvSpPr txBox="1"/>
                            <wps:spPr>
                              <a:xfrm>
                                <a:off x="0" y="0"/>
                                <a:ext cx="2701925" cy="12128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06A77B1" w14:textId="0ADB5969" w:rsidR="002A3406" w:rsidRDefault="002A3406" w:rsidP="002A3406">
                                  <w:pPr>
                                    <w:spacing w:line="240" w:lineRule="auto"/>
                                    <w:jc w:val="left"/>
                                    <w:rPr>
                                      <w:sz w:val="16"/>
                                      <w:szCs w:val="16"/>
                                    </w:rPr>
                                  </w:pPr>
                                  <w:r>
                                    <w:rPr>
                                      <w:sz w:val="16"/>
                                      <w:szCs w:val="16"/>
                                    </w:rPr>
                                    <w:t xml:space="preserve">ODPADKOVÝ KOŠ PRO MONTÁŽ NA OMÍTKU, NEREZOVÁ OCEL, HLADKÝ POVRCH, TL. MATERIÁLU </w:t>
                                  </w:r>
                                  <w:r w:rsidR="005A4F4F">
                                    <w:rPr>
                                      <w:sz w:val="16"/>
                                      <w:szCs w:val="16"/>
                                    </w:rPr>
                                    <w:t xml:space="preserve">CCA </w:t>
                                  </w:r>
                                  <w:r>
                                    <w:rPr>
                                      <w:sz w:val="16"/>
                                      <w:szCs w:val="16"/>
                                    </w:rPr>
                                    <w:t xml:space="preserve">0,8 mm, KAPACITA CCA 23 l. VČETNĚ NEREZOVÉHO KOTVÍCÍHO MATERIÁLU, </w:t>
                                  </w:r>
                                </w:p>
                                <w:p w14:paraId="6B53F4BC"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D4CFA" id="_x0000_s1034" type="#_x0000_t202" style="position:absolute;margin-left:207pt;margin-top:1.3pt;width:212.75pt;height:95.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23agIAADcFAAAOAAAAZHJzL2Uyb0RvYy54bWysVN9v0zAQfkfif7D8ztJEG+uqpVPZNIRU&#10;bRMd2rPr2G2E4zNnt0n56zk7TVsGL0O8JPb9vu++8/VN1xi2VehrsCXPz0acKSuhqu2q5N+e7z+M&#10;OfNB2EoYsKrkO+X5zfT9u+vWTVQBazCVQkZBrJ+0ruTrENwky7xcq0b4M3DKklIDNiLQFVdZhaKl&#10;6I3JitHoY9YCVg5BKu9Jetcr+TTF11rJ8Ki1V4GZklNtIX0xfZfxm02vxWSFwq1ruS9D/EMVjagt&#10;JT2EuhNBsA3Wf4RqaongQYczCU0GWtdSpR6om3z0qpvFWjiVeiFwvDvA5P9fWPmwXbgnZKH7BB0N&#10;MALSOj/xJIz9dBqb+KdKGekJwt0BNtUFJklYXI7yq+KCM0m6vMiL8UUCNju6O/Ths4KGxUPJkeaS&#10;4BLbuQ+UkkwHk5jNwn1tTJqNsb8JyDBKsmON6RR2RkU7Y78qzeoqlRoFXuJqeWuQ9TMnUlILw+RT&#10;MHKIhpoSvtF37xK9VaLaG/0PTik/2HDwb2oLmABKi6BiA1tBFK6+pwlR4bq3H6DoAYhYhG7ZEQIl&#10;Hw+zXEK1oxEj9Oz3Tt7XNIa58OFJINGdIKEVDo/00QbaksP+xNka8Off5NGeWEhazlpan5L7HxuB&#10;ijPzxRI/r/Lz87hv6XJ+cVnQBU81y1ON3TS3QO3l9Fg4mY7RPpjhqBGaF9r0WcxKKmEl5S55GI63&#10;oR8wvRRSzWbJiDbMiTC3Cydj6IhyJNlz9yLQ7ZkYiMQPMCyamLwiZG8bPS3MNgF0ndgace5R3eNP&#10;25lIvH9J4vqf3pPV8b2b/gIAAP//AwBQSwMEFAAGAAgAAAAhAAoTpeneAAAACQEAAA8AAABkcnMv&#10;ZG93bnJldi54bWxMj81OwzAQhO9IfQdrK3Gjdts0akKcqiriCqL8SNzceJtExOsodpvw9iwnOI5m&#10;NPNNsZtcJ644hNaThuVCgUCqvG2p1vD2+ni3BRGiIWs6T6jhGwPsytlNYXLrR3rB6zHWgkso5EZD&#10;E2OfSxmqBp0JC98jsXf2gzOR5VBLO5iRy10nV0ql0pmWeKExPR4arL6OF6fh/en8+ZGo5/rBbfrR&#10;T0qSy6TWt/Npfw8i4hT/wvCLz+hQMtPJX8gG0WlIlgl/iRpWKQj2t+tsA+LEwWydgiwL+f9B+QMA&#10;AP//AwBQSwECLQAUAAYACAAAACEAtoM4kv4AAADhAQAAEwAAAAAAAAAAAAAAAAAAAAAAW0NvbnRl&#10;bnRfVHlwZXNdLnhtbFBLAQItABQABgAIAAAAIQA4/SH/1gAAAJQBAAALAAAAAAAAAAAAAAAAAC8B&#10;AABfcmVscy8ucmVsc1BLAQItABQABgAIAAAAIQBmLU23agIAADcFAAAOAAAAAAAAAAAAAAAAAC4C&#10;AABkcnMvZTJvRG9jLnhtbFBLAQItABQABgAIAAAAIQAKE6Xp3gAAAAkBAAAPAAAAAAAAAAAAAAAA&#10;AMQEAABkcnMvZG93bnJldi54bWxQSwUGAAAAAAQABADzAAAAzwUAAAAA&#10;" filled="f" stroked="f">
                      <v:textbox>
                        <w:txbxContent>
                          <w:p w14:paraId="606A77B1" w14:textId="0ADB5969" w:rsidR="002A3406" w:rsidRDefault="002A3406" w:rsidP="002A3406">
                            <w:pPr>
                              <w:spacing w:line="240" w:lineRule="auto"/>
                              <w:jc w:val="left"/>
                              <w:rPr>
                                <w:sz w:val="16"/>
                                <w:szCs w:val="16"/>
                              </w:rPr>
                            </w:pPr>
                            <w:r>
                              <w:rPr>
                                <w:sz w:val="16"/>
                                <w:szCs w:val="16"/>
                              </w:rPr>
                              <w:t xml:space="preserve">ODPADKOVÝ KOŠ PRO MONTÁŽ NA OMÍTKU, NEREZOVÁ OCEL, HLADKÝ POVRCH, TL. MATERIÁLU </w:t>
                            </w:r>
                            <w:r w:rsidR="005A4F4F">
                              <w:rPr>
                                <w:sz w:val="16"/>
                                <w:szCs w:val="16"/>
                              </w:rPr>
                              <w:t xml:space="preserve">CCA </w:t>
                            </w:r>
                            <w:r>
                              <w:rPr>
                                <w:sz w:val="16"/>
                                <w:szCs w:val="16"/>
                              </w:rPr>
                              <w:t xml:space="preserve">0,8 mm, KAPACITA CCA 23 l. VČETNĚ NEREZOVÉHO KOTVÍCÍHO MATERIÁLU, </w:t>
                            </w:r>
                          </w:p>
                          <w:p w14:paraId="6B53F4BC"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41184" behindDoc="1" locked="0" layoutInCell="1" allowOverlap="1" wp14:anchorId="619F4589" wp14:editId="363B7D66">
                  <wp:simplePos x="0" y="0"/>
                  <wp:positionH relativeFrom="column">
                    <wp:posOffset>572135</wp:posOffset>
                  </wp:positionH>
                  <wp:positionV relativeFrom="paragraph">
                    <wp:posOffset>100330</wp:posOffset>
                  </wp:positionV>
                  <wp:extent cx="1816100" cy="1135380"/>
                  <wp:effectExtent l="0" t="0" r="0" b="7620"/>
                  <wp:wrapNone/>
                  <wp:docPr id="122519699" name="Obrázek 6" descr="Koupelny Ptáček - KWC RODAN RODX605 odpadkový koš 355x460mm montáž na  stěnu, nerez ocel,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Koupelny Ptáček - KWC RODAN RODX605 odpadkový koš 355x460mm montáž na  stěnu, nerez ocel, ma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16100" cy="11353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02FB4846" w14:textId="77777777" w:rsidTr="00874C98">
        <w:trPr>
          <w:trHeight w:val="409"/>
        </w:trPr>
        <w:tc>
          <w:tcPr>
            <w:tcW w:w="704" w:type="dxa"/>
            <w:vAlign w:val="center"/>
          </w:tcPr>
          <w:p w14:paraId="0DF40C5A" w14:textId="77777777" w:rsidR="002A3406" w:rsidRDefault="002A3406" w:rsidP="00874C98">
            <w:pPr>
              <w:jc w:val="left"/>
              <w:rPr>
                <w:rFonts w:ascii="Segoe UI" w:hAnsi="Segoe UI"/>
                <w:color w:val="262626" w:themeColor="text1" w:themeTint="D9"/>
                <w:sz w:val="20"/>
              </w:rPr>
            </w:pPr>
          </w:p>
        </w:tc>
        <w:tc>
          <w:tcPr>
            <w:tcW w:w="7120" w:type="dxa"/>
            <w:gridSpan w:val="3"/>
            <w:vAlign w:val="center"/>
          </w:tcPr>
          <w:p w14:paraId="668A93D0"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 xml:space="preserve">DRŽÁK NA ŠTĚTKU PRO ÚDRŽBU WC </w:t>
            </w:r>
          </w:p>
        </w:tc>
        <w:tc>
          <w:tcPr>
            <w:tcW w:w="1803" w:type="dxa"/>
            <w:gridSpan w:val="2"/>
            <w:vAlign w:val="center"/>
          </w:tcPr>
          <w:p w14:paraId="6D557876"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756F2221" w14:textId="77777777" w:rsidTr="00874C98">
        <w:trPr>
          <w:trHeight w:val="2688"/>
        </w:trPr>
        <w:tc>
          <w:tcPr>
            <w:tcW w:w="9627" w:type="dxa"/>
            <w:gridSpan w:val="6"/>
            <w:vAlign w:val="center"/>
          </w:tcPr>
          <w:p w14:paraId="7D104D37"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8112" behindDoc="0" locked="0" layoutInCell="1" allowOverlap="1" wp14:anchorId="234689B9" wp14:editId="641E459D">
                      <wp:simplePos x="0" y="0"/>
                      <wp:positionH relativeFrom="column">
                        <wp:posOffset>2606040</wp:posOffset>
                      </wp:positionH>
                      <wp:positionV relativeFrom="paragraph">
                        <wp:posOffset>61595</wp:posOffset>
                      </wp:positionV>
                      <wp:extent cx="3464560" cy="1390650"/>
                      <wp:effectExtent l="0" t="0" r="0" b="0"/>
                      <wp:wrapNone/>
                      <wp:docPr id="637558544" name="Textové pole 1"/>
                      <wp:cNvGraphicFramePr/>
                      <a:graphic xmlns:a="http://schemas.openxmlformats.org/drawingml/2006/main">
                        <a:graphicData uri="http://schemas.microsoft.com/office/word/2010/wordprocessingShape">
                          <wps:wsp>
                            <wps:cNvSpPr txBox="1"/>
                            <wps:spPr>
                              <a:xfrm>
                                <a:off x="0" y="0"/>
                                <a:ext cx="3464560" cy="1390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C0495B3" w14:textId="594BEDFE" w:rsidR="002A3406" w:rsidRPr="0024727D" w:rsidRDefault="002A3406" w:rsidP="004F69AC">
                                  <w:pPr>
                                    <w:spacing w:line="240" w:lineRule="auto"/>
                                    <w:jc w:val="left"/>
                                    <w:rPr>
                                      <w:sz w:val="16"/>
                                      <w:szCs w:val="16"/>
                                    </w:rPr>
                                  </w:pPr>
                                  <w:r>
                                    <w:rPr>
                                      <w:sz w:val="16"/>
                                      <w:szCs w:val="16"/>
                                    </w:rPr>
                                    <w:t>DRŽÁK PRO MONTÁŽ NA OMÍTKU, S UZAVŘENOU PŘEDNÍ STĚNOU, NEREZOVÁ OCEL, HLADKÝ POVRCH</w:t>
                                  </w:r>
                                  <w:r w:rsidR="004F69AC">
                                    <w:rPr>
                                      <w:sz w:val="16"/>
                                      <w:szCs w:val="16"/>
                                    </w:rPr>
                                    <w:t>,</w:t>
                                  </w:r>
                                  <w:r>
                                    <w:rPr>
                                      <w:sz w:val="16"/>
                                      <w:szCs w:val="16"/>
                                    </w:rPr>
                                    <w:t xml:space="preserve"> OTVOR K ZAVĚŠENÍ ŠTĚTKY, BÍLÁ NYLONOVÁ ŠTĚTKA S ČISTIČEM OKRAJŮ, VYJÍMATELNÁ PLASTOVÁ ODKAPÁVACÍ MISKA. VČETNĚ NEREZOVÉHO KOTVÍCÍHO MATERIÁLU. </w:t>
                                  </w:r>
                                </w:p>
                                <w:p w14:paraId="46EFCCF8"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689B9" id="_x0000_s1035" type="#_x0000_t202" style="position:absolute;margin-left:205.2pt;margin-top:4.85pt;width:272.8pt;height:10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VRDagIAADcFAAAOAAAAZHJzL2Uyb0RvYy54bWysVN9P2zAQfp+0/8Hy+0gLpRsVKepATJPQ&#10;QIOJZ9ex22iOzztfm3R//c5OUxjbC9NeEvt+33ff+fyia5zYGow1+FKOj0ZSGK+hqv2qlN8ert99&#10;kCKS8pVy4E0pdybKi/nbN+dtmJljWIOrDAoO4uOsDaVcE4VZUUS9No2KRxCMZ6UFbBTxFVdFharl&#10;6I0rjkejadECVgFBmxhZetUr5TzHt9ZourU2GhKulFwb5S/m7zJ9i/m5mq1QhXWt92Wof6iiUbXn&#10;pIdQV4qU2GD9R6im1ggRLB1paAqwttYm98DdjEcvurlfq2ByLwxODAeY4v8Lq79s78MdCuo+QscD&#10;TIC0Ic4iC1M/ncUm/blSwXqGcHeAzXQkNAtPJtPJ6ZRVmnXjk7PR9DQDWzy5B4z0yUAj0qGUyHPJ&#10;cKntTSROyaaDScrm4bp2Ls/G+d8EbJgkxVON+UQ7Z5Kd81+NFXWVS02CqHG1vHQo+pkzKbnOYfI5&#10;GDskQ8sJX+m7d0neJlPtlf4Hp5wfPB38m9oDZoDyIpjUwFYxhavveUJcuO3tByh6ABIW1C07RqCU&#10;Z8Msl1DteMQIPftj0Nc1j+FGRbpTyHRnSHiF6ZY/1kFbStifpFgD/vybPNkzC1krRcvrU8r4Y6PQ&#10;SOE+e+bn2Xgy4bCUL5PT98d8weea5XON3zSXwO2N+bEIOh+TPbnhaBGaR970RcrKKuU15y4lDcdL&#10;6gfML4U2i0U24g0Lim78fdApdEI5keyhe1QY9kwkJvEXGBZNzV4QsrdNnh4WGwJbZ7YmnHtU9/jz&#10;dmYS71+StP7P79nq6b2b/wIAAP//AwBQSwMEFAAGAAgAAAAhAP3uzobeAAAACQEAAA8AAABkcnMv&#10;ZG93bnJldi54bWxMj0tPwzAQhO9I/AdrkbhRu1H6SMimQiCuIMpD4uYm2yQiXkex24R/z3KC42hG&#10;M98Uu9n16kxj6DwjLBcGFHHl644bhLfXx5stqBAt17b3TAjfFGBXXl4UNq/9xC903sdGSQmH3CK0&#10;MQ651qFqydmw8AOxeEc/OhtFjo2uRztJuet1YsxaO9uxLLR2oPuWqq/9ySG8Px0/P1Lz3Dy41TD5&#10;2Wh2mUa8vprvbkFFmuNfGH7xBR1KYTr4E9dB9Qjp0qQSRcg2oMTPVmv5dkBIku0GdFno/w/KHwAA&#10;AP//AwBQSwECLQAUAAYACAAAACEAtoM4kv4AAADhAQAAEwAAAAAAAAAAAAAAAAAAAAAAW0NvbnRl&#10;bnRfVHlwZXNdLnhtbFBLAQItABQABgAIAAAAIQA4/SH/1gAAAJQBAAALAAAAAAAAAAAAAAAAAC8B&#10;AABfcmVscy8ucmVsc1BLAQItABQABgAIAAAAIQDKwVRDagIAADcFAAAOAAAAAAAAAAAAAAAAAC4C&#10;AABkcnMvZTJvRG9jLnhtbFBLAQItABQABgAIAAAAIQD97s6G3gAAAAkBAAAPAAAAAAAAAAAAAAAA&#10;AMQEAABkcnMvZG93bnJldi54bWxQSwUGAAAAAAQABADzAAAAzwUAAAAA&#10;" filled="f" stroked="f">
                      <v:textbox>
                        <w:txbxContent>
                          <w:p w14:paraId="2C0495B3" w14:textId="594BEDFE" w:rsidR="002A3406" w:rsidRPr="0024727D" w:rsidRDefault="002A3406" w:rsidP="004F69AC">
                            <w:pPr>
                              <w:spacing w:line="240" w:lineRule="auto"/>
                              <w:jc w:val="left"/>
                              <w:rPr>
                                <w:sz w:val="16"/>
                                <w:szCs w:val="16"/>
                              </w:rPr>
                            </w:pPr>
                            <w:r>
                              <w:rPr>
                                <w:sz w:val="16"/>
                                <w:szCs w:val="16"/>
                              </w:rPr>
                              <w:t>DRŽÁK PRO MONTÁŽ NA OMÍTKU, S UZAVŘENOU PŘEDNÍ STĚNOU, NEREZOVÁ OCEL, HLADKÝ POVRCH</w:t>
                            </w:r>
                            <w:r w:rsidR="004F69AC">
                              <w:rPr>
                                <w:sz w:val="16"/>
                                <w:szCs w:val="16"/>
                              </w:rPr>
                              <w:t>,</w:t>
                            </w:r>
                            <w:r>
                              <w:rPr>
                                <w:sz w:val="16"/>
                                <w:szCs w:val="16"/>
                              </w:rPr>
                              <w:t xml:space="preserve"> OTVOR K ZAVĚŠENÍ ŠTĚTKY, BÍLÁ NYLONOVÁ ŠTĚTKA S ČISTIČEM OKRAJŮ, VYJÍMATELNÁ PLASTOVÁ ODKAPÁVACÍ MISKA. VČETNĚ NEREZOVÉHO KOTVÍCÍHO MATERIÁLU. </w:t>
                            </w:r>
                          </w:p>
                          <w:p w14:paraId="46EFCCF8"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42208" behindDoc="1" locked="0" layoutInCell="1" allowOverlap="1" wp14:anchorId="786175D8" wp14:editId="0151FAFC">
                  <wp:simplePos x="0" y="0"/>
                  <wp:positionH relativeFrom="column">
                    <wp:posOffset>989965</wp:posOffset>
                  </wp:positionH>
                  <wp:positionV relativeFrom="paragraph">
                    <wp:posOffset>97155</wp:posOffset>
                  </wp:positionV>
                  <wp:extent cx="1135380" cy="1534795"/>
                  <wp:effectExtent l="0" t="0" r="0" b="8255"/>
                  <wp:wrapNone/>
                  <wp:docPr id="1494369480" name="Obrázek 7" descr="Držák na WC štětku Franke KWC RODX687 | NEREZ SANITA s.r.o. - nerezové  profi vybavení bud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ržák na WC štětku Franke KWC RODX687 | NEREZ SANITA s.r.o. - nerezové  profi vybavení budov"/>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6036"/>
                          <a:stretch/>
                        </pic:blipFill>
                        <pic:spPr bwMode="auto">
                          <a:xfrm>
                            <a:off x="0" y="0"/>
                            <a:ext cx="1135380" cy="1534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443EC6B9" w14:textId="77777777" w:rsidTr="00874C98">
        <w:trPr>
          <w:trHeight w:val="397"/>
        </w:trPr>
        <w:tc>
          <w:tcPr>
            <w:tcW w:w="704" w:type="dxa"/>
            <w:vAlign w:val="center"/>
          </w:tcPr>
          <w:p w14:paraId="437D332A" w14:textId="77777777" w:rsidR="002A3406" w:rsidRDefault="002A3406" w:rsidP="00874C98">
            <w:pPr>
              <w:jc w:val="left"/>
              <w:rPr>
                <w:rFonts w:ascii="Segoe UI" w:hAnsi="Segoe UI"/>
                <w:color w:val="262626" w:themeColor="text1" w:themeTint="D9"/>
                <w:sz w:val="20"/>
              </w:rPr>
            </w:pPr>
          </w:p>
        </w:tc>
        <w:tc>
          <w:tcPr>
            <w:tcW w:w="7147" w:type="dxa"/>
            <w:gridSpan w:val="4"/>
            <w:vAlign w:val="center"/>
          </w:tcPr>
          <w:p w14:paraId="3520B0BE"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 xml:space="preserve">DRŽÁK NA TOALETNÍ PAPÍR </w:t>
            </w:r>
          </w:p>
        </w:tc>
        <w:tc>
          <w:tcPr>
            <w:tcW w:w="1776" w:type="dxa"/>
            <w:vAlign w:val="center"/>
          </w:tcPr>
          <w:p w14:paraId="422944BC"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27D306FD" w14:textId="77777777" w:rsidTr="00874C98">
        <w:trPr>
          <w:trHeight w:val="2141"/>
        </w:trPr>
        <w:tc>
          <w:tcPr>
            <w:tcW w:w="9627" w:type="dxa"/>
            <w:gridSpan w:val="6"/>
            <w:vAlign w:val="center"/>
          </w:tcPr>
          <w:p w14:paraId="375A8CA9"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9136" behindDoc="0" locked="0" layoutInCell="1" allowOverlap="1" wp14:anchorId="761D4207" wp14:editId="5B7AEF97">
                      <wp:simplePos x="0" y="0"/>
                      <wp:positionH relativeFrom="column">
                        <wp:posOffset>2611755</wp:posOffset>
                      </wp:positionH>
                      <wp:positionV relativeFrom="paragraph">
                        <wp:posOffset>55880</wp:posOffset>
                      </wp:positionV>
                      <wp:extent cx="2620010" cy="1400810"/>
                      <wp:effectExtent l="0" t="0" r="0" b="8890"/>
                      <wp:wrapNone/>
                      <wp:docPr id="2021322033" name="Textové pole 1"/>
                      <wp:cNvGraphicFramePr/>
                      <a:graphic xmlns:a="http://schemas.openxmlformats.org/drawingml/2006/main">
                        <a:graphicData uri="http://schemas.microsoft.com/office/word/2010/wordprocessingShape">
                          <wps:wsp>
                            <wps:cNvSpPr txBox="1"/>
                            <wps:spPr>
                              <a:xfrm>
                                <a:off x="0" y="0"/>
                                <a:ext cx="2620010" cy="14008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017EE95" w14:textId="0F386F55" w:rsidR="002A3406" w:rsidRPr="00E404C6" w:rsidRDefault="002A3406" w:rsidP="004F69AC">
                                  <w:pPr>
                                    <w:spacing w:line="240" w:lineRule="auto"/>
                                    <w:jc w:val="left"/>
                                    <w:rPr>
                                      <w:sz w:val="16"/>
                                      <w:szCs w:val="16"/>
                                    </w:rPr>
                                  </w:pPr>
                                  <w:r>
                                    <w:rPr>
                                      <w:sz w:val="16"/>
                                      <w:szCs w:val="16"/>
                                    </w:rPr>
                                    <w:t xml:space="preserve">DRŽÁK NA WC PAPÍR, VELKÉ ROLE, MONTÁŽ NA OMÍTKU. TL. MATERIÁLU </w:t>
                                  </w:r>
                                  <w:r w:rsidR="005A4F4F">
                                    <w:rPr>
                                      <w:sz w:val="16"/>
                                      <w:szCs w:val="16"/>
                                    </w:rPr>
                                    <w:t xml:space="preserve">CCA </w:t>
                                  </w:r>
                                  <w:r>
                                    <w:rPr>
                                      <w:sz w:val="16"/>
                                      <w:szCs w:val="16"/>
                                    </w:rPr>
                                    <w:t xml:space="preserve">0,99 mm, PRO JENU VELKOU ROLI MAX. </w:t>
                                  </w:r>
                                  <w:r w:rsidR="005A4F4F">
                                    <w:rPr>
                                      <w:sz w:val="16"/>
                                      <w:szCs w:val="16"/>
                                    </w:rPr>
                                    <w:t>CCA</w:t>
                                  </w:r>
                                  <w:r>
                                    <w:rPr>
                                      <w:sz w:val="16"/>
                                      <w:szCs w:val="16"/>
                                    </w:rPr>
                                    <w:t xml:space="preserve">350 mm. VČETNĚ NEREZOVÉHO KOTVÍCÍHO MATERIÁLU.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D4207" id="_x0000_s1036" type="#_x0000_t202" style="position:absolute;margin-left:205.65pt;margin-top:4.4pt;width:206.3pt;height:110.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l8ZgIAADgFAAAOAAAAZHJzL2Uyb0RvYy54bWysVE1vEzEQvSPxHyzf6SZRKCXKpgqpipCq&#10;tqJFPTteO1nh9RjbyW749Tx781EKlyIuu/Z8z3sznl52jWFb5UNNtuTDswFnykqqarsq+bfH63cX&#10;nIUobCUMWVXynQr8cvb2zbR1EzWiNZlKeYYgNkxaV/J1jG5SFEGuVSPCGTllodTkGxFx9aui8qJF&#10;9MYUo8HgvGjJV86TVCFAetUr+SzH11rJeKd1UJGZkqO2mL8+f5fpW8ymYrLywq1ruS9D/EMVjagt&#10;kh5DXYko2MbXf4RqaukpkI5nkpqCtK6lyj2gm+HgRTcPa+FU7gXgBHeEKfy/sPJ2++DuPYvdJ+pA&#10;YAKkdWESIEz9dNo36Y9KGfSAcHeETXWRSQhH52BiCJWEbjgeDC5wQZzi5O58iJ8VNSwdSu7BS4ZL&#10;bG9C7E0PJimbpevamMyNsb8JEDNJilON+RR3RiU7Y78qzeoql5oEQfrVcmE86znHUKLOA/M5GByS&#10;oUbCV/ruXZK3yqP2Sv+jU85PNh79m9qSzwDlRVCpga3ACFffM0MoXPf2Byh6ABIWsVt2QABMZBKS&#10;aEnVDhx76sc/OHldg4cbEeK98Jh3YIIdjnf4aENtyWl/4mxN/uff5MkeYwgtZy32p+Thx0Z4xZn5&#10;YjGgH4fjMcLGfBm//zDCxT/XLJ9r7KZZEPob4rVwMh+TfTSHo/bUPGHV5ykrVMJK5C55PBwXsWcY&#10;T4VU83k2woo5EW/sg5MpdII5Tdlj9yS8249ixBTf0mHTxOTFRPa2ydPSfBNJ13lcT6juCcB65oHf&#10;PyVp/5/fs9XpwZv9AgAA//8DAFBLAwQUAAYACAAAACEA2gQb094AAAAJAQAADwAAAGRycy9kb3du&#10;cmV2LnhtbEyPzU7DMBCE70i8g7VI3KidNKAkjVMhEFcQ5UfqzY23SUS8jmK3CW/PcoLjaEYz31Tb&#10;xQ3ijFPoPWlIVgoEUuNtT62G97enmxxEiIasGTyhhm8MsK0vLypTWj/TK553sRVcQqE0GroYx1LK&#10;0HToTFj5EYm9o5+ciSynVtrJzFzuBpkqdSed6YkXOjPiQ4fN1+7kNHw8H/efmXppH93tOPtFSXKF&#10;1Pr6arnfgIi4xL8w/OIzOtTMdPAnskEMGrIkWXNUQ84P2M/TdQHioCFNiwxkXcn/D+ofAAAA//8D&#10;AFBLAQItABQABgAIAAAAIQC2gziS/gAAAOEBAAATAAAAAAAAAAAAAAAAAAAAAABbQ29udGVudF9U&#10;eXBlc10ueG1sUEsBAi0AFAAGAAgAAAAhADj9If/WAAAAlAEAAAsAAAAAAAAAAAAAAAAALwEAAF9y&#10;ZWxzLy5yZWxzUEsBAi0AFAAGAAgAAAAhALgN2XxmAgAAOAUAAA4AAAAAAAAAAAAAAAAALgIAAGRy&#10;cy9lMm9Eb2MueG1sUEsBAi0AFAAGAAgAAAAhANoEG9PeAAAACQEAAA8AAAAAAAAAAAAAAAAAwAQA&#10;AGRycy9kb3ducmV2LnhtbFBLBQYAAAAABAAEAPMAAADLBQAAAAA=&#10;" filled="f" stroked="f">
                      <v:textbox>
                        <w:txbxContent>
                          <w:p w14:paraId="0017EE95" w14:textId="0F386F55" w:rsidR="002A3406" w:rsidRPr="00E404C6" w:rsidRDefault="002A3406" w:rsidP="004F69AC">
                            <w:pPr>
                              <w:spacing w:line="240" w:lineRule="auto"/>
                              <w:jc w:val="left"/>
                              <w:rPr>
                                <w:sz w:val="16"/>
                                <w:szCs w:val="16"/>
                              </w:rPr>
                            </w:pPr>
                            <w:r>
                              <w:rPr>
                                <w:sz w:val="16"/>
                                <w:szCs w:val="16"/>
                              </w:rPr>
                              <w:t xml:space="preserve">DRŽÁK NA WC PAPÍR, VELKÉ ROLE, MONTÁŽ NA OMÍTKU. TL. MATERIÁLU </w:t>
                            </w:r>
                            <w:r w:rsidR="005A4F4F">
                              <w:rPr>
                                <w:sz w:val="16"/>
                                <w:szCs w:val="16"/>
                              </w:rPr>
                              <w:t xml:space="preserve">CCA </w:t>
                            </w:r>
                            <w:r>
                              <w:rPr>
                                <w:sz w:val="16"/>
                                <w:szCs w:val="16"/>
                              </w:rPr>
                              <w:t xml:space="preserve">0,99 mm, PRO JENU VELKOU ROLI MAX. </w:t>
                            </w:r>
                            <w:r w:rsidR="005A4F4F">
                              <w:rPr>
                                <w:sz w:val="16"/>
                                <w:szCs w:val="16"/>
                              </w:rPr>
                              <w:t>CCA</w:t>
                            </w:r>
                            <w:r>
                              <w:rPr>
                                <w:sz w:val="16"/>
                                <w:szCs w:val="16"/>
                              </w:rPr>
                              <w:t xml:space="preserve">350 mm. VČETNĚ NEREZOVÉHO KOTVÍCÍHO MATERIÁLU. </w:t>
                            </w:r>
                          </w:p>
                        </w:txbxContent>
                      </v:textbox>
                    </v:shape>
                  </w:pict>
                </mc:Fallback>
              </mc:AlternateContent>
            </w:r>
            <w:r>
              <w:rPr>
                <w:noProof/>
              </w:rPr>
              <w:drawing>
                <wp:anchor distT="0" distB="0" distL="114300" distR="114300" simplePos="0" relativeHeight="251743232" behindDoc="1" locked="0" layoutInCell="1" allowOverlap="1" wp14:anchorId="1646672C" wp14:editId="25F0CB5E">
                  <wp:simplePos x="0" y="0"/>
                  <wp:positionH relativeFrom="column">
                    <wp:posOffset>779145</wp:posOffset>
                  </wp:positionH>
                  <wp:positionV relativeFrom="paragraph">
                    <wp:posOffset>130175</wp:posOffset>
                  </wp:positionV>
                  <wp:extent cx="1089660" cy="1089660"/>
                  <wp:effectExtent l="0" t="0" r="0" b="0"/>
                  <wp:wrapNone/>
                  <wp:docPr id="1450789478" name="Obrázek 8" descr="Držáky a zásobníky na toaletní papír – Heurek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ržáky a zásobníky na toaletní papír – Heureka.c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89660" cy="10896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0BDBB044" w14:textId="77777777" w:rsidTr="00874C98">
        <w:trPr>
          <w:trHeight w:val="421"/>
        </w:trPr>
        <w:tc>
          <w:tcPr>
            <w:tcW w:w="9627" w:type="dxa"/>
            <w:gridSpan w:val="6"/>
            <w:vAlign w:val="center"/>
          </w:tcPr>
          <w:p w14:paraId="65BFD859" w14:textId="77777777" w:rsidR="002A3406" w:rsidRPr="00856807" w:rsidRDefault="002A3406" w:rsidP="00874C9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0605E3B1" w14:textId="77777777" w:rsidR="002A3406" w:rsidRDefault="002A3406" w:rsidP="002A3406">
      <w:pPr>
        <w:pStyle w:val="STodrkyabc"/>
        <w:numPr>
          <w:ilvl w:val="0"/>
          <w:numId w:val="0"/>
        </w:numPr>
      </w:pPr>
    </w:p>
    <w:tbl>
      <w:tblPr>
        <w:tblStyle w:val="Mkatabulky"/>
        <w:tblpPr w:leftFromText="141" w:rightFromText="141" w:vertAnchor="text" w:horzAnchor="margin" w:tblpY="160"/>
        <w:tblW w:w="0" w:type="auto"/>
        <w:tblLook w:val="04A0" w:firstRow="1" w:lastRow="0" w:firstColumn="1" w:lastColumn="0" w:noHBand="0" w:noVBand="1"/>
      </w:tblPr>
      <w:tblGrid>
        <w:gridCol w:w="651"/>
        <w:gridCol w:w="53"/>
        <w:gridCol w:w="16"/>
        <w:gridCol w:w="7074"/>
        <w:gridCol w:w="30"/>
        <w:gridCol w:w="27"/>
        <w:gridCol w:w="69"/>
        <w:gridCol w:w="1707"/>
      </w:tblGrid>
      <w:tr w:rsidR="002A3406" w14:paraId="36AD2A79" w14:textId="77777777" w:rsidTr="00874C98">
        <w:trPr>
          <w:trHeight w:val="416"/>
        </w:trPr>
        <w:tc>
          <w:tcPr>
            <w:tcW w:w="7794" w:type="dxa"/>
            <w:gridSpan w:val="4"/>
            <w:vAlign w:val="center"/>
          </w:tcPr>
          <w:p w14:paraId="2AFCBF9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gridSpan w:val="4"/>
            <w:vAlign w:val="center"/>
          </w:tcPr>
          <w:p w14:paraId="3D4FBA5C" w14:textId="77777777" w:rsidR="002A3406" w:rsidRDefault="002A3406" w:rsidP="00874C98">
            <w:pPr>
              <w:jc w:val="center"/>
              <w:rPr>
                <w:rFonts w:ascii="Segoe UI" w:hAnsi="Segoe UI"/>
                <w:color w:val="262626" w:themeColor="text1" w:themeTint="D9"/>
                <w:sz w:val="20"/>
              </w:rPr>
            </w:pPr>
          </w:p>
        </w:tc>
      </w:tr>
      <w:tr w:rsidR="002A3406" w:rsidRPr="00424440" w14:paraId="687780B5" w14:textId="77777777" w:rsidTr="00874C98">
        <w:trPr>
          <w:trHeight w:val="417"/>
        </w:trPr>
        <w:tc>
          <w:tcPr>
            <w:tcW w:w="7794" w:type="dxa"/>
            <w:gridSpan w:val="4"/>
            <w:vAlign w:val="center"/>
          </w:tcPr>
          <w:p w14:paraId="2C432FA3"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Stavby</w:t>
            </w:r>
          </w:p>
        </w:tc>
        <w:tc>
          <w:tcPr>
            <w:tcW w:w="1833" w:type="dxa"/>
            <w:gridSpan w:val="4"/>
            <w:vAlign w:val="center"/>
          </w:tcPr>
          <w:p w14:paraId="2887453A" w14:textId="77777777" w:rsidR="002A3406" w:rsidRPr="00424440" w:rsidRDefault="002A3406" w:rsidP="00874C98">
            <w:pPr>
              <w:jc w:val="center"/>
              <w:rPr>
                <w:rFonts w:ascii="Segoe UI" w:hAnsi="Segoe UI"/>
                <w:color w:val="262626" w:themeColor="text1" w:themeTint="D9"/>
                <w:szCs w:val="24"/>
              </w:rPr>
            </w:pPr>
          </w:p>
        </w:tc>
      </w:tr>
      <w:tr w:rsidR="002A3406" w:rsidRPr="00424440" w14:paraId="6D43F3F9" w14:textId="77777777" w:rsidTr="00874C98">
        <w:trPr>
          <w:trHeight w:val="420"/>
        </w:trPr>
        <w:tc>
          <w:tcPr>
            <w:tcW w:w="720" w:type="dxa"/>
            <w:gridSpan w:val="3"/>
            <w:vAlign w:val="center"/>
          </w:tcPr>
          <w:p w14:paraId="4B919A43"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2BD7D582"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gridSpan w:val="4"/>
            <w:vAlign w:val="center"/>
          </w:tcPr>
          <w:p w14:paraId="1226958D"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5A5DFB3D" w14:textId="77777777" w:rsidTr="00874C98">
        <w:trPr>
          <w:trHeight w:val="413"/>
        </w:trPr>
        <w:tc>
          <w:tcPr>
            <w:tcW w:w="720" w:type="dxa"/>
            <w:gridSpan w:val="3"/>
            <w:vAlign w:val="center"/>
          </w:tcPr>
          <w:p w14:paraId="62F388AC" w14:textId="77777777" w:rsidR="002A3406" w:rsidRDefault="002A3406" w:rsidP="00874C98">
            <w:pPr>
              <w:jc w:val="center"/>
              <w:rPr>
                <w:rFonts w:ascii="Segoe UI" w:hAnsi="Segoe UI"/>
                <w:color w:val="262626" w:themeColor="text1" w:themeTint="D9"/>
                <w:sz w:val="20"/>
              </w:rPr>
            </w:pPr>
          </w:p>
        </w:tc>
        <w:tc>
          <w:tcPr>
            <w:tcW w:w="7074" w:type="dxa"/>
            <w:vAlign w:val="center"/>
          </w:tcPr>
          <w:p w14:paraId="33CF1A02"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HÁČEK  </w:t>
            </w:r>
          </w:p>
        </w:tc>
        <w:tc>
          <w:tcPr>
            <w:tcW w:w="1833" w:type="dxa"/>
            <w:gridSpan w:val="4"/>
            <w:vAlign w:val="center"/>
          </w:tcPr>
          <w:p w14:paraId="2B258B4E" w14:textId="77777777" w:rsidR="002A3406" w:rsidRPr="00424440" w:rsidRDefault="002A3406" w:rsidP="00874C98">
            <w:pPr>
              <w:jc w:val="center"/>
              <w:rPr>
                <w:rFonts w:ascii="Segoe UI" w:hAnsi="Segoe UI"/>
                <w:color w:val="262626" w:themeColor="text1" w:themeTint="D9"/>
                <w:szCs w:val="24"/>
              </w:rPr>
            </w:pPr>
          </w:p>
        </w:tc>
      </w:tr>
      <w:tr w:rsidR="002A3406" w14:paraId="50DA0A8B" w14:textId="77777777" w:rsidTr="00874C98">
        <w:trPr>
          <w:trHeight w:val="1403"/>
        </w:trPr>
        <w:tc>
          <w:tcPr>
            <w:tcW w:w="9627" w:type="dxa"/>
            <w:gridSpan w:val="8"/>
            <w:vAlign w:val="center"/>
          </w:tcPr>
          <w:p w14:paraId="627C2D13"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44256" behindDoc="0" locked="0" layoutInCell="1" allowOverlap="1" wp14:anchorId="21B69A76" wp14:editId="75505504">
                      <wp:simplePos x="0" y="0"/>
                      <wp:positionH relativeFrom="column">
                        <wp:posOffset>2920365</wp:posOffset>
                      </wp:positionH>
                      <wp:positionV relativeFrom="paragraph">
                        <wp:posOffset>17145</wp:posOffset>
                      </wp:positionV>
                      <wp:extent cx="2918460" cy="763905"/>
                      <wp:effectExtent l="0" t="0" r="0" b="0"/>
                      <wp:wrapNone/>
                      <wp:docPr id="929921742" name="Textové pole 1"/>
                      <wp:cNvGraphicFramePr/>
                      <a:graphic xmlns:a="http://schemas.openxmlformats.org/drawingml/2006/main">
                        <a:graphicData uri="http://schemas.microsoft.com/office/word/2010/wordprocessingShape">
                          <wps:wsp>
                            <wps:cNvSpPr txBox="1"/>
                            <wps:spPr>
                              <a:xfrm>
                                <a:off x="0" y="0"/>
                                <a:ext cx="2918460" cy="76390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8EBDA8A" w14:textId="77777777" w:rsidR="002A3406" w:rsidRDefault="002A3406" w:rsidP="002A3406">
                                  <w:pPr>
                                    <w:spacing w:line="240" w:lineRule="auto"/>
                                    <w:jc w:val="left"/>
                                    <w:rPr>
                                      <w:sz w:val="16"/>
                                      <w:szCs w:val="16"/>
                                    </w:rPr>
                                  </w:pPr>
                                  <w:r>
                                    <w:rPr>
                                      <w:sz w:val="16"/>
                                      <w:szCs w:val="16"/>
                                    </w:rPr>
                                    <w:t xml:space="preserve">DVOJHÁČEK, NEREZ MATNĚ BROUŠENÝ, JAKOST 1.4301. VČETNĚ NEREZOVÉHO KOTVÍCÍHO MATERIÁLU. </w:t>
                                  </w:r>
                                </w:p>
                                <w:p w14:paraId="5ED75279"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69A76" id="_x0000_s1037" type="#_x0000_t202" style="position:absolute;left:0;text-align:left;margin-left:229.95pt;margin-top:1.35pt;width:229.8pt;height:60.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TSLaAIAADcFAAAOAAAAZHJzL2Uyb0RvYy54bWysVEtv2zAMvg/YfxB0X51k6SuoU2QtOgwo&#10;2mLt0LMiS4kxWdQoJnb260fJSZp1u3TYxZb45sePurjsGifWBmMNvpTDo4EUxmuoar8o5benmw9n&#10;UkRSvlIOvCnlxkR5OX3/7qINEzOCJbjKoOAgPk7aUMolUZgURdRL06h4BMF4VlrARhFfcVFUqFqO&#10;3rhiNBicFC1gFRC0iZGl171STnN8a42me2ujIeFKybVR/mL+ztO3mF6oyQJVWNZ6W4b6hyoaVXtO&#10;ug91rUiJFdZ/hGpqjRDB0pGGpgBra21yD9zNcPCqm8elCib3wuDEsIcp/r+w+m79GB5QUPcJOh5g&#10;AqQNcRJZmPrpLDbpz5UK1jOEmz1spiOhWTg6H56NT1ilWXd68vF8cJzCFC/eASN9NtCIdCgl8lgy&#10;Wmp9G6k33ZmkZB5uaufyaJz/TcAxk6R4KTGfaONMsnP+q7GirnKlSRA1LuZXDkU/cuYkl7kbfA7G&#10;DsnQcsI3+m5dkrfJTHuj/94p5wdPe/+m9oAZoLwHJjWwVszg6nseEBdue/sdFD0ACQvq5h0jwKPc&#10;z3IO1YZHjNCzPwZ9U/McblWkB4VMd8aEV5ju+WMdtKWE7UmKJeDPv8mTPbOQtVK0vD6ljD9WCo0U&#10;7otnfp4Px2MOS/kyPj4d8QUPNfNDjV81V8D9DfmxCDofkz253dEiNM+86bOUlVXKa85dStodr6if&#10;ML8U2sxm2Yg3LCi69Y9Bp9AJ5sSyp+5ZYdhSkZjEd7BbNDV5xcjeNnl6mK0IbJ3pmoDuUd0OgLcz&#10;E377kqT1P7xnq5f3bvoLAAD//wMAUEsDBBQABgAIAAAAIQB07bcE3QAAAAkBAAAPAAAAZHJzL2Rv&#10;d25yZXYueG1sTI/BTsMwEETvSPyDtUjcqN3QAA5xKgTiCqLQStzceJtExOsodpvw9ywnOK7maeZt&#10;uZ59L044xi6QgeVCgUCqg+uoMfDx/nx1ByImS872gdDAN0ZYV+dnpS1cmOgNT5vUCC6hWFgDbUpD&#10;IWWsW/Q2LsKAxNkhjN4mPsdGutFOXO57mSl1I73tiBdaO+Bji/XX5ugNbF8On7uVem2efD5MYVaS&#10;vJbGXF7MD/cgEs7pD4ZffVaHip324Uguit7AKteaUQPZLQjO9VLnIPYMZtcKZFXK/x9UPwAAAP//&#10;AwBQSwECLQAUAAYACAAAACEAtoM4kv4AAADhAQAAEwAAAAAAAAAAAAAAAAAAAAAAW0NvbnRlbnRf&#10;VHlwZXNdLnhtbFBLAQItABQABgAIAAAAIQA4/SH/1gAAAJQBAAALAAAAAAAAAAAAAAAAAC8BAABf&#10;cmVscy8ucmVsc1BLAQItABQABgAIAAAAIQB6BTSLaAIAADcFAAAOAAAAAAAAAAAAAAAAAC4CAABk&#10;cnMvZTJvRG9jLnhtbFBLAQItABQABgAIAAAAIQB07bcE3QAAAAkBAAAPAAAAAAAAAAAAAAAAAMIE&#10;AABkcnMvZG93bnJldi54bWxQSwUGAAAAAAQABADzAAAAzAUAAAAA&#10;" filled="f" stroked="f">
                      <v:textbox>
                        <w:txbxContent>
                          <w:p w14:paraId="78EBDA8A" w14:textId="77777777" w:rsidR="002A3406" w:rsidRDefault="002A3406" w:rsidP="002A3406">
                            <w:pPr>
                              <w:spacing w:line="240" w:lineRule="auto"/>
                              <w:jc w:val="left"/>
                              <w:rPr>
                                <w:sz w:val="16"/>
                                <w:szCs w:val="16"/>
                              </w:rPr>
                            </w:pPr>
                            <w:r>
                              <w:rPr>
                                <w:sz w:val="16"/>
                                <w:szCs w:val="16"/>
                              </w:rPr>
                              <w:t xml:space="preserve">DVOJHÁČEK, NEREZ MATNĚ BROUŠENÝ, JAKOST 1.4301. VČETNĚ NEREZOVÉHO KOTVÍCÍHO MATERIÁLU. </w:t>
                            </w:r>
                          </w:p>
                          <w:p w14:paraId="5ED75279"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49376" behindDoc="1" locked="0" layoutInCell="1" allowOverlap="1" wp14:anchorId="25DA647B" wp14:editId="464D770F">
                  <wp:simplePos x="0" y="0"/>
                  <wp:positionH relativeFrom="column">
                    <wp:posOffset>1128395</wp:posOffset>
                  </wp:positionH>
                  <wp:positionV relativeFrom="paragraph">
                    <wp:posOffset>99060</wp:posOffset>
                  </wp:positionV>
                  <wp:extent cx="1305560" cy="708660"/>
                  <wp:effectExtent l="0" t="0" r="8890" b="0"/>
                  <wp:wrapNone/>
                  <wp:docPr id="1011961034"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961034" name="Obrázek 1" descr="Obsah obrázku text, snímek obrazovky, software, Multimediální software&#10;&#10;Popis byl vytvořen automaticky"/>
                          <pic:cNvPicPr/>
                        </pic:nvPicPr>
                        <pic:blipFill rotWithShape="1">
                          <a:blip r:embed="rId27">
                            <a:extLst>
                              <a:ext uri="{28A0092B-C50C-407E-A947-70E740481C1C}">
                                <a14:useLocalDpi xmlns:a14="http://schemas.microsoft.com/office/drawing/2010/main" val="0"/>
                              </a:ext>
                            </a:extLst>
                          </a:blip>
                          <a:srcRect l="13948" t="40960" r="74346" b="47748"/>
                          <a:stretch/>
                        </pic:blipFill>
                        <pic:spPr bwMode="auto">
                          <a:xfrm>
                            <a:off x="0" y="0"/>
                            <a:ext cx="1305560" cy="7086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19C3E0EA" w14:textId="77777777" w:rsidTr="00874C98">
        <w:trPr>
          <w:trHeight w:val="411"/>
        </w:trPr>
        <w:tc>
          <w:tcPr>
            <w:tcW w:w="720" w:type="dxa"/>
            <w:gridSpan w:val="3"/>
            <w:vAlign w:val="center"/>
          </w:tcPr>
          <w:p w14:paraId="57D34BC3" w14:textId="77777777" w:rsidR="002A3406" w:rsidRDefault="002A3406" w:rsidP="00874C98">
            <w:pPr>
              <w:jc w:val="left"/>
              <w:rPr>
                <w:rFonts w:ascii="Segoe UI" w:hAnsi="Segoe UI"/>
                <w:color w:val="262626" w:themeColor="text1" w:themeTint="D9"/>
                <w:sz w:val="20"/>
              </w:rPr>
            </w:pPr>
          </w:p>
        </w:tc>
        <w:tc>
          <w:tcPr>
            <w:tcW w:w="7074" w:type="dxa"/>
            <w:vAlign w:val="center"/>
          </w:tcPr>
          <w:p w14:paraId="600E6CCD"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Cs w:val="24"/>
              </w:rPr>
              <w:t xml:space="preserve">VĚŠÁK NA RUČNÍKY  </w:t>
            </w:r>
          </w:p>
        </w:tc>
        <w:tc>
          <w:tcPr>
            <w:tcW w:w="1833" w:type="dxa"/>
            <w:gridSpan w:val="4"/>
            <w:vAlign w:val="center"/>
          </w:tcPr>
          <w:p w14:paraId="2470E312"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0B128B55" w14:textId="77777777" w:rsidTr="00874C98">
        <w:trPr>
          <w:trHeight w:val="1126"/>
        </w:trPr>
        <w:tc>
          <w:tcPr>
            <w:tcW w:w="9627" w:type="dxa"/>
            <w:gridSpan w:val="8"/>
            <w:vAlign w:val="center"/>
          </w:tcPr>
          <w:p w14:paraId="0A982D67" w14:textId="77777777" w:rsidR="002A3406" w:rsidRDefault="002A3406" w:rsidP="00874C98">
            <w:pPr>
              <w:jc w:val="left"/>
              <w:rPr>
                <w:rFonts w:ascii="Segoe UI" w:hAnsi="Segoe UI"/>
                <w:noProof/>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45280" behindDoc="0" locked="0" layoutInCell="1" allowOverlap="1" wp14:anchorId="24DD5304" wp14:editId="59C68EC0">
                      <wp:simplePos x="0" y="0"/>
                      <wp:positionH relativeFrom="column">
                        <wp:posOffset>2864485</wp:posOffset>
                      </wp:positionH>
                      <wp:positionV relativeFrom="paragraph">
                        <wp:posOffset>92075</wp:posOffset>
                      </wp:positionV>
                      <wp:extent cx="2701925" cy="647700"/>
                      <wp:effectExtent l="0" t="0" r="0" b="0"/>
                      <wp:wrapNone/>
                      <wp:docPr id="255852451" name="Textové pole 1"/>
                      <wp:cNvGraphicFramePr/>
                      <a:graphic xmlns:a="http://schemas.openxmlformats.org/drawingml/2006/main">
                        <a:graphicData uri="http://schemas.microsoft.com/office/word/2010/wordprocessingShape">
                          <wps:wsp>
                            <wps:cNvSpPr txBox="1"/>
                            <wps:spPr>
                              <a:xfrm>
                                <a:off x="0" y="0"/>
                                <a:ext cx="2701925" cy="647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E3912E6" w14:textId="09975910" w:rsidR="002A3406" w:rsidRPr="0024727D" w:rsidRDefault="002A3406" w:rsidP="002A3406">
                                  <w:pPr>
                                    <w:spacing w:line="240" w:lineRule="auto"/>
                                    <w:jc w:val="left"/>
                                    <w:rPr>
                                      <w:sz w:val="16"/>
                                      <w:szCs w:val="16"/>
                                    </w:rPr>
                                  </w:pPr>
                                  <w:r>
                                    <w:rPr>
                                      <w:sz w:val="16"/>
                                      <w:szCs w:val="16"/>
                                    </w:rPr>
                                    <w:t>NÁSTĚNNÝ VĚŠÁK, 4 HÁČKY, MATNĚ BROUŠENÝ NEREZ.</w:t>
                                  </w:r>
                                  <w:r>
                                    <w:rPr>
                                      <w:sz w:val="16"/>
                                      <w:szCs w:val="16"/>
                                    </w:rPr>
                                    <w:br/>
                                    <w:t>VČETNĚ NEREZ KOTVÍCÍHO MATERIÁLU</w:t>
                                  </w:r>
                                  <w:r>
                                    <w:rPr>
                                      <w:sz w:val="16"/>
                                      <w:szCs w:val="16"/>
                                    </w:rPr>
                                    <w:br/>
                                  </w:r>
                                </w:p>
                                <w:p w14:paraId="5E96D566"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D5304" id="_x0000_s1038" type="#_x0000_t202" style="position:absolute;margin-left:225.55pt;margin-top:7.25pt;width:212.75pt;height:5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YepaQIAADcFAAAOAAAAZHJzL2Uyb0RvYy54bWysVN9v2jAQfp+0/8Hy+wggWlZEqBgV06Sq&#10;rUanPhvHhmiOzzsbEvbX7+wQYN1eOu0lse/3ffedp7dNZdheoS/B5nzQ63OmrISitJucf3tefvjI&#10;mQ/CFsKAVTk/KM9vZ+/fTWs3UUPYgikUMgpi/aR2Od+G4CZZ5uVWVcL3wClLSg1YiUBX3GQFipqi&#10;VyYb9vvXWQ1YOASpvCfpXavksxRfayXDo9ZeBWZyTrWF9MX0XcdvNpuKyQaF25byWIb4hyoqUVpK&#10;egp1J4JgOyz/CFWVEsGDDj0JVQZal1KlHqibQf9VN6utcCr1QuB4d4LJ/7+w8mG/ck/IQvMJGhpg&#10;BKR2fuJJGPtpNFbxT5Uy0hOEhxNsqglMknA47g9uhlecSdJdj8bjfsI1O3s79OGzgorFQ86RxpLQ&#10;Evt7HygjmXYmMZmFZWlMGo2xvwnIMEqyc4npFA5GRTtjvyrNyiJVGgVe4ma9MMjakRMnqYNu8CkY&#10;OURDTQnf6Ht0id4qMe2N/ienlB9sOPlXpQVMAKU9ULGBvSAGF9/TgKhw3dp3ULQARCxCs24IARrl&#10;sJvlGooDjRihZb93clnSHO6FD08Cie6ECa1weKSPNlDnHI4nzraAP/8mj/bEQtJyVtP65Nz/2AlU&#10;nJkvlvh5MxiN4r6ly+hqPKQLXmrWlxq7qxZA/Q3osXAyHaN9MN1RI1QvtOnzmJVUwkrKnfPQHReh&#10;nTC9FFLN58mINsyJcG9XTsbQEebIsufmRaA7UjEQiR+gWzQxecXI1jZ6WpjvAugy0TUC3aJ6HABt&#10;Z2Lx8SWJ6395T1bn9272CwAA//8DAFBLAwQUAAYACAAAACEA6/tVqN4AAAAKAQAADwAAAGRycy9k&#10;b3ducmV2LnhtbEyPTU/DMAyG70j7D5GRuLGkqC2jNJ0mEFcmxofELWu8tqJxqiZby7/HO7Gj/T56&#10;/bhcz64XJxxD50lDslQgkGpvO2o0fLy/3K5AhGjImt4TavjFAOtqcVWawvqJ3vC0i43gEgqF0dDG&#10;OBRShrpFZ8LSD0icHfzoTORxbKQdzcTlrpd3SuXSmY74QmsGfGqx/tkdnYbP18P3V6q2zbPLhsnP&#10;SpJ7kFrfXM+bRxAR5/gPw1mf1aFip70/kg2i15BmScIoB2kGgoHVfZ6D2PMiyTOQVSkvX6j+AAAA&#10;//8DAFBLAQItABQABgAIAAAAIQC2gziS/gAAAOEBAAATAAAAAAAAAAAAAAAAAAAAAABbQ29udGVu&#10;dF9UeXBlc10ueG1sUEsBAi0AFAAGAAgAAAAhADj9If/WAAAAlAEAAAsAAAAAAAAAAAAAAAAALwEA&#10;AF9yZWxzLy5yZWxzUEsBAi0AFAAGAAgAAAAhAOSlh6lpAgAANwUAAA4AAAAAAAAAAAAAAAAALgIA&#10;AGRycy9lMm9Eb2MueG1sUEsBAi0AFAAGAAgAAAAhAOv7VajeAAAACgEAAA8AAAAAAAAAAAAAAAAA&#10;wwQAAGRycy9kb3ducmV2LnhtbFBLBQYAAAAABAAEAPMAAADOBQAAAAA=&#10;" filled="f" stroked="f">
                      <v:textbox>
                        <w:txbxContent>
                          <w:p w14:paraId="2E3912E6" w14:textId="09975910" w:rsidR="002A3406" w:rsidRPr="0024727D" w:rsidRDefault="002A3406" w:rsidP="002A3406">
                            <w:pPr>
                              <w:spacing w:line="240" w:lineRule="auto"/>
                              <w:jc w:val="left"/>
                              <w:rPr>
                                <w:sz w:val="16"/>
                                <w:szCs w:val="16"/>
                              </w:rPr>
                            </w:pPr>
                            <w:r>
                              <w:rPr>
                                <w:sz w:val="16"/>
                                <w:szCs w:val="16"/>
                              </w:rPr>
                              <w:t>NÁSTĚNNÝ VĚŠÁK, 4 HÁČKY, MATNĚ BROUŠENÝ NEREZ.</w:t>
                            </w:r>
                            <w:r>
                              <w:rPr>
                                <w:sz w:val="16"/>
                                <w:szCs w:val="16"/>
                              </w:rPr>
                              <w:br/>
                              <w:t>VČETNĚ NEREZ KOTVÍCÍHO MATERIÁLU</w:t>
                            </w:r>
                            <w:r>
                              <w:rPr>
                                <w:sz w:val="16"/>
                                <w:szCs w:val="16"/>
                              </w:rPr>
                              <w:br/>
                            </w:r>
                          </w:p>
                          <w:p w14:paraId="5E96D566"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50400" behindDoc="1" locked="0" layoutInCell="1" allowOverlap="1" wp14:anchorId="315F54D6" wp14:editId="31465D9A">
                  <wp:simplePos x="0" y="0"/>
                  <wp:positionH relativeFrom="column">
                    <wp:posOffset>977265</wp:posOffset>
                  </wp:positionH>
                  <wp:positionV relativeFrom="paragraph">
                    <wp:posOffset>170815</wp:posOffset>
                  </wp:positionV>
                  <wp:extent cx="1485900" cy="457200"/>
                  <wp:effectExtent l="0" t="0" r="0" b="0"/>
                  <wp:wrapNone/>
                  <wp:docPr id="1135748934"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48934" name="Obrázek 1" descr="Obsah obrázku text, snímek obrazovky, software, Multimediální software&#10;&#10;Popis byl vytvořen automaticky"/>
                          <pic:cNvPicPr/>
                        </pic:nvPicPr>
                        <pic:blipFill rotWithShape="1">
                          <a:blip r:embed="rId28" cstate="print">
                            <a:extLst>
                              <a:ext uri="{28A0092B-C50C-407E-A947-70E740481C1C}">
                                <a14:useLocalDpi xmlns:a14="http://schemas.microsoft.com/office/drawing/2010/main" val="0"/>
                              </a:ext>
                            </a:extLst>
                          </a:blip>
                          <a:srcRect l="13077" t="52250" r="62640" b="34465"/>
                          <a:stretch/>
                        </pic:blipFill>
                        <pic:spPr bwMode="auto">
                          <a:xfrm>
                            <a:off x="0" y="0"/>
                            <a:ext cx="1485900" cy="45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56D1E5AB" w14:textId="77777777" w:rsidTr="00874C98">
        <w:trPr>
          <w:trHeight w:val="409"/>
        </w:trPr>
        <w:tc>
          <w:tcPr>
            <w:tcW w:w="704" w:type="dxa"/>
            <w:gridSpan w:val="2"/>
            <w:vAlign w:val="center"/>
          </w:tcPr>
          <w:p w14:paraId="6177F738" w14:textId="77777777" w:rsidR="002A3406" w:rsidRDefault="002A3406" w:rsidP="00874C98">
            <w:pPr>
              <w:jc w:val="left"/>
              <w:rPr>
                <w:rFonts w:ascii="Segoe UI" w:hAnsi="Segoe UI"/>
                <w:color w:val="262626" w:themeColor="text1" w:themeTint="D9"/>
                <w:sz w:val="20"/>
              </w:rPr>
            </w:pPr>
          </w:p>
        </w:tc>
        <w:tc>
          <w:tcPr>
            <w:tcW w:w="7120" w:type="dxa"/>
            <w:gridSpan w:val="3"/>
            <w:vAlign w:val="center"/>
          </w:tcPr>
          <w:p w14:paraId="52541A27"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 xml:space="preserve">ZRCADLO ZAPUŠTĚNÉ V LÍCI S OBKLADEM </w:t>
            </w:r>
          </w:p>
        </w:tc>
        <w:tc>
          <w:tcPr>
            <w:tcW w:w="1803" w:type="dxa"/>
            <w:gridSpan w:val="3"/>
            <w:vAlign w:val="center"/>
          </w:tcPr>
          <w:p w14:paraId="7F7C18D7"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29F9B14D" w14:textId="77777777" w:rsidTr="00874C98">
        <w:trPr>
          <w:trHeight w:val="1719"/>
        </w:trPr>
        <w:tc>
          <w:tcPr>
            <w:tcW w:w="9627" w:type="dxa"/>
            <w:gridSpan w:val="8"/>
            <w:vAlign w:val="center"/>
          </w:tcPr>
          <w:p w14:paraId="4D64AACF"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46304" behindDoc="0" locked="0" layoutInCell="1" allowOverlap="1" wp14:anchorId="738197D6" wp14:editId="4DAAE41A">
                      <wp:simplePos x="0" y="0"/>
                      <wp:positionH relativeFrom="column">
                        <wp:posOffset>2887980</wp:posOffset>
                      </wp:positionH>
                      <wp:positionV relativeFrom="paragraph">
                        <wp:posOffset>224155</wp:posOffset>
                      </wp:positionV>
                      <wp:extent cx="2400300" cy="769620"/>
                      <wp:effectExtent l="0" t="0" r="0" b="0"/>
                      <wp:wrapNone/>
                      <wp:docPr id="952894425" name="Textové pole 1"/>
                      <wp:cNvGraphicFramePr/>
                      <a:graphic xmlns:a="http://schemas.openxmlformats.org/drawingml/2006/main">
                        <a:graphicData uri="http://schemas.microsoft.com/office/word/2010/wordprocessingShape">
                          <wps:wsp>
                            <wps:cNvSpPr txBox="1"/>
                            <wps:spPr>
                              <a:xfrm>
                                <a:off x="0" y="0"/>
                                <a:ext cx="2400300" cy="769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D9A48EC" w14:textId="002284A0" w:rsidR="004F69AC" w:rsidRDefault="002A3406" w:rsidP="004F69AC">
                                  <w:pPr>
                                    <w:spacing w:line="240" w:lineRule="auto"/>
                                    <w:jc w:val="left"/>
                                    <w:rPr>
                                      <w:sz w:val="16"/>
                                      <w:szCs w:val="16"/>
                                    </w:rPr>
                                  </w:pPr>
                                  <w:r>
                                    <w:rPr>
                                      <w:sz w:val="16"/>
                                      <w:szCs w:val="16"/>
                                    </w:rPr>
                                    <w:t xml:space="preserve">ZRCADLO V BEZRÁMOVÉM PROVEDENÍ </w:t>
                                  </w:r>
                                  <w:r>
                                    <w:rPr>
                                      <w:sz w:val="16"/>
                                      <w:szCs w:val="16"/>
                                    </w:rPr>
                                    <w:br/>
                                  </w:r>
                                </w:p>
                                <w:p w14:paraId="12EC5C5B" w14:textId="0E4076C2" w:rsidR="002A3406" w:rsidRPr="0024727D" w:rsidRDefault="002A3406" w:rsidP="002A3406">
                                  <w:pPr>
                                    <w:spacing w:line="240" w:lineRule="auto"/>
                                    <w:jc w:val="left"/>
                                    <w:rPr>
                                      <w:sz w:val="16"/>
                                      <w:szCs w:val="16"/>
                                    </w:rPr>
                                  </w:pPr>
                                  <w:r>
                                    <w:rPr>
                                      <w:sz w:val="16"/>
                                      <w:szCs w:val="16"/>
                                    </w:rPr>
                                    <w:t xml:space="preserve">OSAZENO JAKO ZAPUŠTĚNÉ V LÍCI S OBKLADEM </w:t>
                                  </w:r>
                                  <w:r w:rsidRPr="0024727D">
                                    <w:rPr>
                                      <w:sz w:val="16"/>
                                      <w:szCs w:val="16"/>
                                    </w:rPr>
                                    <w:br/>
                                  </w:r>
                                </w:p>
                                <w:p w14:paraId="109FC1A3"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197D6" id="_x0000_s1039" type="#_x0000_t202" style="position:absolute;margin-left:227.4pt;margin-top:17.65pt;width:189pt;height:60.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5BjagIAADcFAAAOAAAAZHJzL2Uyb0RvYy54bWysVN9v2jAQfp+0/8Hy+0igjK6ooWKtmCah&#10;tlo79dk4NkRzfJ59kLC/vmeHUNbtpdNeHOd+33ff+fKqrQ3bKR8qsAUfDnLOlJVQVnZd8O+Piw+f&#10;OAsobCkMWFXwvQr8avb+3WXjpmoEGzCl8oyC2DBtXME3iG6aZUFuVC3CAJyypNTga4H069dZ6UVD&#10;0WuTjfJ8kjXgS+dBqhBIetMp+SzF11pJvNM6KGSm4FQbptOncxXPbHYppmsv3KaShzLEP1RRi8pS&#10;0mOoG4GCbX31R6i6kh4CaBxIqDPQupIq9UDdDPNX3TxshFOpFwInuCNM4f+Flbe7B3fvGbafoaUB&#10;RkAaF6aBhLGfVvs6fqlSRnqCcH+ETbXIJAlH4zw/y0klSXc+uZiMEq7Zi7fzAb8oqFm8FNzTWBJa&#10;YrcMSBnJtDeJySwsKmPSaIz9TUCGUZK9lJhuuDcq2hn7TWlWlanSKAjSr1fXxrNu5MRJKrMffApG&#10;DtFQU8I3+h5cordKTHuj/9Ep5QeLR/+6suATQGkPVGxgJ4jB5Y80ICpcd/Y9FB0AEQtsVy0hQKM8&#10;62e5gnJPI/bQsT84uahoDksR8F54ojthQiuMd3RoA03B4XDjbAP+19/k0Z5YSFrOGlqfgoefW+EV&#10;Z+arJX5eDMdjCovpZ/zxnCjB/Klmdaqx2/oaqL8hPRZOpmu0R9NftYf6iTZ9HrOSSlhJuQuO/fUa&#10;uwnTSyHVfJ6MaMOcwKV9cDKGjjBHlj22T8K7AxWRSHwL/aKJ6StGdrbR08J8i6CrRNcIdIfqYQC0&#10;nYnFh5ckrv/pf7J6ee9mzwAAAP//AwBQSwMEFAAGAAgAAAAhAALp5FTdAAAACgEAAA8AAABkcnMv&#10;ZG93bnJldi54bWxMj8FOwzAMhu9IvENkJG4sYW2mUZpOCMQVxIBJu2WN11Y0TtVka3l7zAmOtj/9&#10;/v5yM/tenHGMXSADtwsFAqkOrqPGwMf7880aREyWnO0DoYFvjLCpLi9KW7gw0Ruet6kRHEKxsAba&#10;lIZCyli36G1chAGJb8cwept4HBvpRjtxuO/lUqmV9LYj/tDaAR9brL+2J2/g8+W43+XqtXnyepjC&#10;rCT5O2nM9dX8cA8i4Zz+YPjVZ3Wo2OkQTuSi6A3kOmf1ZCDTGQgG1tmSFwcm9UqDrEr5v0L1AwAA&#10;//8DAFBLAQItABQABgAIAAAAIQC2gziS/gAAAOEBAAATAAAAAAAAAAAAAAAAAAAAAABbQ29udGVu&#10;dF9UeXBlc10ueG1sUEsBAi0AFAAGAAgAAAAhADj9If/WAAAAlAEAAAsAAAAAAAAAAAAAAAAALwEA&#10;AF9yZWxzLy5yZWxzUEsBAi0AFAAGAAgAAAAhACu3kGNqAgAANwUAAA4AAAAAAAAAAAAAAAAALgIA&#10;AGRycy9lMm9Eb2MueG1sUEsBAi0AFAAGAAgAAAAhAALp5FTdAAAACgEAAA8AAAAAAAAAAAAAAAAA&#10;xAQAAGRycy9kb3ducmV2LnhtbFBLBQYAAAAABAAEAPMAAADOBQAAAAA=&#10;" filled="f" stroked="f">
                      <v:textbox>
                        <w:txbxContent>
                          <w:p w14:paraId="2D9A48EC" w14:textId="002284A0" w:rsidR="004F69AC" w:rsidRDefault="002A3406" w:rsidP="004F69AC">
                            <w:pPr>
                              <w:spacing w:line="240" w:lineRule="auto"/>
                              <w:jc w:val="left"/>
                              <w:rPr>
                                <w:sz w:val="16"/>
                                <w:szCs w:val="16"/>
                              </w:rPr>
                            </w:pPr>
                            <w:r>
                              <w:rPr>
                                <w:sz w:val="16"/>
                                <w:szCs w:val="16"/>
                              </w:rPr>
                              <w:t xml:space="preserve">ZRCADLO V BEZRÁMOVÉM PROVEDENÍ </w:t>
                            </w:r>
                            <w:r>
                              <w:rPr>
                                <w:sz w:val="16"/>
                                <w:szCs w:val="16"/>
                              </w:rPr>
                              <w:br/>
                            </w:r>
                          </w:p>
                          <w:p w14:paraId="12EC5C5B" w14:textId="0E4076C2" w:rsidR="002A3406" w:rsidRPr="0024727D" w:rsidRDefault="002A3406" w:rsidP="002A3406">
                            <w:pPr>
                              <w:spacing w:line="240" w:lineRule="auto"/>
                              <w:jc w:val="left"/>
                              <w:rPr>
                                <w:sz w:val="16"/>
                                <w:szCs w:val="16"/>
                              </w:rPr>
                            </w:pPr>
                            <w:r>
                              <w:rPr>
                                <w:sz w:val="16"/>
                                <w:szCs w:val="16"/>
                              </w:rPr>
                              <w:t xml:space="preserve">OSAZENO JAKO ZAPUŠTĚNÉ V LÍCI S OBKLADEM </w:t>
                            </w:r>
                            <w:r w:rsidRPr="0024727D">
                              <w:rPr>
                                <w:sz w:val="16"/>
                                <w:szCs w:val="16"/>
                              </w:rPr>
                              <w:br/>
                            </w:r>
                          </w:p>
                          <w:p w14:paraId="109FC1A3"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51424" behindDoc="1" locked="0" layoutInCell="1" allowOverlap="1" wp14:anchorId="2FFDA0EC" wp14:editId="301351A8">
                  <wp:simplePos x="0" y="0"/>
                  <wp:positionH relativeFrom="column">
                    <wp:posOffset>1035685</wp:posOffset>
                  </wp:positionH>
                  <wp:positionV relativeFrom="paragraph">
                    <wp:posOffset>48895</wp:posOffset>
                  </wp:positionV>
                  <wp:extent cx="952500" cy="952500"/>
                  <wp:effectExtent l="0" t="0" r="0" b="0"/>
                  <wp:wrapNone/>
                  <wp:docPr id="453660985" name="Obrázek 9" descr="Zrcadlo SPICE bez rámu | Sco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Zrcadlo SPICE bez rámu | Sconto"/>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09881CAE" w14:textId="77777777" w:rsidTr="00874C98">
        <w:trPr>
          <w:trHeight w:val="397"/>
        </w:trPr>
        <w:tc>
          <w:tcPr>
            <w:tcW w:w="704" w:type="dxa"/>
            <w:gridSpan w:val="2"/>
            <w:vAlign w:val="center"/>
          </w:tcPr>
          <w:p w14:paraId="6B13923D" w14:textId="77777777" w:rsidR="002A3406" w:rsidRDefault="002A3406" w:rsidP="00874C98">
            <w:pPr>
              <w:jc w:val="left"/>
              <w:rPr>
                <w:rFonts w:ascii="Segoe UI" w:hAnsi="Segoe UI"/>
                <w:color w:val="262626" w:themeColor="text1" w:themeTint="D9"/>
                <w:sz w:val="20"/>
              </w:rPr>
            </w:pPr>
          </w:p>
        </w:tc>
        <w:tc>
          <w:tcPr>
            <w:tcW w:w="7147" w:type="dxa"/>
            <w:gridSpan w:val="4"/>
            <w:vAlign w:val="center"/>
          </w:tcPr>
          <w:p w14:paraId="68DE21FF"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 xml:space="preserve">ODPADKOVÝ KOŠ NA DÁMSKOU HYGIENU  </w:t>
            </w:r>
          </w:p>
        </w:tc>
        <w:tc>
          <w:tcPr>
            <w:tcW w:w="1776" w:type="dxa"/>
            <w:gridSpan w:val="2"/>
            <w:vAlign w:val="center"/>
          </w:tcPr>
          <w:p w14:paraId="2CCB2CF2"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156D6426" w14:textId="77777777" w:rsidTr="00874C98">
        <w:trPr>
          <w:trHeight w:val="2141"/>
        </w:trPr>
        <w:tc>
          <w:tcPr>
            <w:tcW w:w="9627" w:type="dxa"/>
            <w:gridSpan w:val="8"/>
            <w:vAlign w:val="center"/>
          </w:tcPr>
          <w:p w14:paraId="45C0EDBE" w14:textId="31F76987" w:rsidR="002A3406" w:rsidRDefault="005A4F4F"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47328" behindDoc="1" locked="0" layoutInCell="1" allowOverlap="1" wp14:anchorId="7095099A" wp14:editId="0F209F2E">
                      <wp:simplePos x="0" y="0"/>
                      <wp:positionH relativeFrom="column">
                        <wp:posOffset>2851785</wp:posOffset>
                      </wp:positionH>
                      <wp:positionV relativeFrom="paragraph">
                        <wp:posOffset>3175</wp:posOffset>
                      </wp:positionV>
                      <wp:extent cx="3109595" cy="1287780"/>
                      <wp:effectExtent l="0" t="0" r="0" b="7620"/>
                      <wp:wrapNone/>
                      <wp:docPr id="1507553936" name="Textové pole 1"/>
                      <wp:cNvGraphicFramePr/>
                      <a:graphic xmlns:a="http://schemas.openxmlformats.org/drawingml/2006/main">
                        <a:graphicData uri="http://schemas.microsoft.com/office/word/2010/wordprocessingShape">
                          <wps:wsp>
                            <wps:cNvSpPr txBox="1"/>
                            <wps:spPr>
                              <a:xfrm>
                                <a:off x="0" y="0"/>
                                <a:ext cx="3109595" cy="12877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49E4DD8" w14:textId="1BE1C786" w:rsidR="002A3406" w:rsidRPr="00E404C6" w:rsidRDefault="002A3406" w:rsidP="005A4F4F">
                                  <w:pPr>
                                    <w:spacing w:line="240" w:lineRule="auto"/>
                                    <w:jc w:val="left"/>
                                    <w:rPr>
                                      <w:sz w:val="16"/>
                                      <w:szCs w:val="16"/>
                                    </w:rPr>
                                  </w:pPr>
                                  <w:r>
                                    <w:rPr>
                                      <w:sz w:val="16"/>
                                      <w:szCs w:val="16"/>
                                    </w:rPr>
                                    <w:t>KOŠ NA DROBNÉ ODPADKY A DÁMSKÉ VLOŽKY UZAVÍRATELNÝ, PRO MONTÁŽ NA ZEĎ, NEREZOVÁ OCEL, HLADKÝ POVRCH, TL. MATERIÁLU</w:t>
                                  </w:r>
                                  <w:r w:rsidR="005A4F4F">
                                    <w:rPr>
                                      <w:sz w:val="16"/>
                                      <w:szCs w:val="16"/>
                                    </w:rPr>
                                    <w:t xml:space="preserve"> CCA</w:t>
                                  </w:r>
                                  <w:r>
                                    <w:rPr>
                                      <w:sz w:val="16"/>
                                      <w:szCs w:val="16"/>
                                    </w:rPr>
                                    <w:t xml:space="preserve"> 0,8 mm, KAPACINA CCA 3,7 l, UVNITŘ VYJÍMATELNÁ PLASTOVÁ NÁDOBA. VČETNĚ NEREZOVÉHO KOTVÍCÍHO MATERIÁLU.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5099A" id="_x0000_s1040" type="#_x0000_t202" style="position:absolute;margin-left:224.55pt;margin-top:.25pt;width:244.85pt;height:101.4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7PpawIAADgFAAAOAAAAZHJzL2Uyb0RvYy54bWysVN9v2jAQfp+0/8Hy+wgwWClqqFgrpkmo&#10;rdZOfTaODdEcn3c2JOyv79khwLq9dNpLYt/v++47X103lWE7hb4Em/NBr8+ZshKK0q5z/v1p8WHC&#10;mQ/CFsKAVTnfK8+vZ+/fXdVuqoawAVMoZBTE+mntcr4JwU2zzMuNqoTvgVOWlBqwEoGuuM4KFDVF&#10;r0w27Pc/ZTVg4RCk8p6kt62Sz1J8rZUM91p7FZjJOdUW0hfTdxW/2exKTNco3KaUhzLEP1RRidJS&#10;0mOoWxEE22L5R6iqlAgedOhJqDLQupQq9UDdDPqvunncCKdSLwSOd0eY/P8LK+92j+4BWWg+Q0MD&#10;jIDUzk89CWM/jcYq/qlSRnqCcH+ETTWBSRJ+HPQvx5djziTpBsPJxcUkAZud3B368EVBxeIh50hz&#10;SXCJ3dIHSkmmnUnMZmFRGpNmY+xvAjKMkuxUYzqFvVHRzthvSrOySKVGgZe4Xt0YZO3MiZTUQjf5&#10;FIwcoqGmhG/0PbhEb5Wo9kb/o1PKDzYc/avSAiaA0iKo2MBOEIWLH2lCVLhu7TsoWgAiFqFZNYQA&#10;TWLUDXMFxZ5mjNDS3zu5KGkOS+HDg0DiO2FCOxzu6aMN1DmHw4mzDeCvv8mjPdGQtJzVtD859z+3&#10;AhVn5qslgl4ORqO4cOkyGl8M6YLnmtW5xm6rG6D+BvRaOJmO0T6Y7qgRqmda9XnMSiphJeXOeeiO&#10;N6GdMD0VUs3nyYhWzImwtI9OxtAR5siyp+ZZoDtQMRCL76DbNDF9xcjWNnpamG8D6DLRNQLdonoY&#10;AK1nYvHhKYn7f35PVqcHb/YCAAD//wMAUEsDBBQABgAIAAAAIQASujTl3QAAAAgBAAAPAAAAZHJz&#10;L2Rvd25yZXYueG1sTI/NTsMwEITvSLyDtUjcqN0mRU3IpkIgriDKj8TNTbZJRLyOYrcJb89yosfR&#10;jGa+Kbaz69WJxtB5RlguDCjiytcdNwjvb083G1AhWq5t75kQfijAtry8KGxe+4lf6bSLjZISDrlF&#10;aGMccq1D1ZKzYeEHYvEOfnQ2ihwbXY92knLX65Uxt9rZjmWhtQM9tFR9744O4eP58PWZmpfm0a2H&#10;yc9Gs8s04vXVfH8HKtIc/8Pwhy/oUArT3h+5DqpHSNNsKVGENSixs2QjT/YIK5MkoMtCnx8ofwEA&#10;AP//AwBQSwECLQAUAAYACAAAACEAtoM4kv4AAADhAQAAEwAAAAAAAAAAAAAAAAAAAAAAW0NvbnRl&#10;bnRfVHlwZXNdLnhtbFBLAQItABQABgAIAAAAIQA4/SH/1gAAAJQBAAALAAAAAAAAAAAAAAAAAC8B&#10;AABfcmVscy8ucmVsc1BLAQItABQABgAIAAAAIQB1C7PpawIAADgFAAAOAAAAAAAAAAAAAAAAAC4C&#10;AABkcnMvZTJvRG9jLnhtbFBLAQItABQABgAIAAAAIQASujTl3QAAAAgBAAAPAAAAAAAAAAAAAAAA&#10;AMUEAABkcnMvZG93bnJldi54bWxQSwUGAAAAAAQABADzAAAAzwUAAAAA&#10;" filled="f" stroked="f">
                      <v:textbox>
                        <w:txbxContent>
                          <w:p w14:paraId="149E4DD8" w14:textId="1BE1C786" w:rsidR="002A3406" w:rsidRPr="00E404C6" w:rsidRDefault="002A3406" w:rsidP="005A4F4F">
                            <w:pPr>
                              <w:spacing w:line="240" w:lineRule="auto"/>
                              <w:jc w:val="left"/>
                              <w:rPr>
                                <w:sz w:val="16"/>
                                <w:szCs w:val="16"/>
                              </w:rPr>
                            </w:pPr>
                            <w:r>
                              <w:rPr>
                                <w:sz w:val="16"/>
                                <w:szCs w:val="16"/>
                              </w:rPr>
                              <w:t>KOŠ NA DROBNÉ ODPADKY A DÁMSKÉ VLOŽKY UZAVÍRATELNÝ, PRO MONTÁŽ NA ZEĎ, NEREZOVÁ OCEL, HLADKÝ POVRCH, TL. MATERIÁLU</w:t>
                            </w:r>
                            <w:r w:rsidR="005A4F4F">
                              <w:rPr>
                                <w:sz w:val="16"/>
                                <w:szCs w:val="16"/>
                              </w:rPr>
                              <w:t xml:space="preserve"> CCA</w:t>
                            </w:r>
                            <w:r>
                              <w:rPr>
                                <w:sz w:val="16"/>
                                <w:szCs w:val="16"/>
                              </w:rPr>
                              <w:t xml:space="preserve"> 0,8 mm, KAPACINA CCA 3,7 l, UVNITŘ VYJÍMATELNÁ PLASTOVÁ NÁDOBA. VČETNĚ NEREZOVÉHO KOTVÍCÍHO MATERIÁLU. </w:t>
                            </w:r>
                          </w:p>
                        </w:txbxContent>
                      </v:textbox>
                    </v:shape>
                  </w:pict>
                </mc:Fallback>
              </mc:AlternateContent>
            </w:r>
            <w:r w:rsidR="002A3406">
              <w:rPr>
                <w:noProof/>
              </w:rPr>
              <w:drawing>
                <wp:anchor distT="0" distB="0" distL="114300" distR="114300" simplePos="0" relativeHeight="251752448" behindDoc="1" locked="0" layoutInCell="1" allowOverlap="1" wp14:anchorId="70305E4A" wp14:editId="0D0C52DF">
                  <wp:simplePos x="0" y="0"/>
                  <wp:positionH relativeFrom="column">
                    <wp:posOffset>1189355</wp:posOffset>
                  </wp:positionH>
                  <wp:positionV relativeFrom="paragraph">
                    <wp:posOffset>155575</wp:posOffset>
                  </wp:positionV>
                  <wp:extent cx="807720" cy="1112520"/>
                  <wp:effectExtent l="0" t="0" r="0" b="0"/>
                  <wp:wrapNone/>
                  <wp:docPr id="1296909368" name="Obrázek 10" descr="Odpadkové koš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Odpadkové koš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7720" cy="11125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1C78A21F" w14:textId="77777777" w:rsidTr="00874C98">
        <w:trPr>
          <w:trHeight w:val="418"/>
        </w:trPr>
        <w:tc>
          <w:tcPr>
            <w:tcW w:w="651" w:type="dxa"/>
            <w:vAlign w:val="center"/>
          </w:tcPr>
          <w:p w14:paraId="20A7BC48" w14:textId="77777777" w:rsidR="002A3406" w:rsidRDefault="002A3406" w:rsidP="00874C98">
            <w:pPr>
              <w:jc w:val="left"/>
              <w:rPr>
                <w:rFonts w:ascii="Segoe UI" w:hAnsi="Segoe UI"/>
                <w:noProof/>
                <w:color w:val="262626" w:themeColor="text1" w:themeTint="D9"/>
                <w:sz w:val="20"/>
              </w:rPr>
            </w:pPr>
          </w:p>
        </w:tc>
        <w:tc>
          <w:tcPr>
            <w:tcW w:w="7269" w:type="dxa"/>
            <w:gridSpan w:val="6"/>
            <w:vAlign w:val="center"/>
          </w:tcPr>
          <w:p w14:paraId="5DEECBA7" w14:textId="77777777" w:rsidR="002A3406" w:rsidRDefault="002A3406" w:rsidP="00874C98">
            <w:pPr>
              <w:jc w:val="left"/>
              <w:rPr>
                <w:rFonts w:ascii="Segoe UI" w:hAnsi="Segoe UI"/>
                <w:noProof/>
                <w:color w:val="262626" w:themeColor="text1" w:themeTint="D9"/>
                <w:sz w:val="20"/>
              </w:rPr>
            </w:pPr>
            <w:r>
              <w:rPr>
                <w:rFonts w:ascii="Segoe UI" w:hAnsi="Segoe UI"/>
                <w:noProof/>
                <w:color w:val="262626" w:themeColor="text1" w:themeTint="D9"/>
                <w:sz w:val="20"/>
              </w:rPr>
              <w:t xml:space="preserve">DRŽÁK NA MÝDLO </w:t>
            </w:r>
          </w:p>
        </w:tc>
        <w:tc>
          <w:tcPr>
            <w:tcW w:w="1707" w:type="dxa"/>
            <w:vAlign w:val="center"/>
          </w:tcPr>
          <w:p w14:paraId="2D07BA08" w14:textId="77777777" w:rsidR="002A3406" w:rsidRDefault="002A3406" w:rsidP="00874C98">
            <w:pPr>
              <w:jc w:val="center"/>
              <w:rPr>
                <w:rFonts w:ascii="Segoe UI" w:hAnsi="Segoe UI"/>
                <w:noProof/>
                <w:color w:val="262626" w:themeColor="text1" w:themeTint="D9"/>
                <w:sz w:val="20"/>
              </w:rPr>
            </w:pPr>
            <w:r>
              <w:rPr>
                <w:rFonts w:ascii="Segoe UI" w:hAnsi="Segoe UI"/>
                <w:noProof/>
                <w:color w:val="262626" w:themeColor="text1" w:themeTint="D9"/>
                <w:sz w:val="20"/>
              </w:rPr>
              <w:t>1</w:t>
            </w:r>
          </w:p>
        </w:tc>
      </w:tr>
      <w:tr w:rsidR="002A3406" w14:paraId="4B9DD0EB" w14:textId="77777777" w:rsidTr="00874C98">
        <w:trPr>
          <w:trHeight w:val="2095"/>
        </w:trPr>
        <w:tc>
          <w:tcPr>
            <w:tcW w:w="9627" w:type="dxa"/>
            <w:gridSpan w:val="8"/>
            <w:vAlign w:val="center"/>
          </w:tcPr>
          <w:p w14:paraId="5AF0313D" w14:textId="4344EB33" w:rsidR="002A3406" w:rsidRDefault="005A4F4F" w:rsidP="00874C98">
            <w:pPr>
              <w:jc w:val="left"/>
              <w:rPr>
                <w:rFonts w:ascii="Segoe UI" w:hAnsi="Segoe UI"/>
                <w:noProof/>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48352" behindDoc="0" locked="0" layoutInCell="1" allowOverlap="1" wp14:anchorId="5804DF35" wp14:editId="4D720D9E">
                      <wp:simplePos x="0" y="0"/>
                      <wp:positionH relativeFrom="column">
                        <wp:posOffset>2889885</wp:posOffset>
                      </wp:positionH>
                      <wp:positionV relativeFrom="paragraph">
                        <wp:posOffset>5080</wp:posOffset>
                      </wp:positionV>
                      <wp:extent cx="3102610" cy="1158240"/>
                      <wp:effectExtent l="0" t="0" r="0" b="3810"/>
                      <wp:wrapNone/>
                      <wp:docPr id="98467106" name="Textové pole 1"/>
                      <wp:cNvGraphicFramePr/>
                      <a:graphic xmlns:a="http://schemas.openxmlformats.org/drawingml/2006/main">
                        <a:graphicData uri="http://schemas.microsoft.com/office/word/2010/wordprocessingShape">
                          <wps:wsp>
                            <wps:cNvSpPr txBox="1"/>
                            <wps:spPr>
                              <a:xfrm>
                                <a:off x="0" y="0"/>
                                <a:ext cx="3102610" cy="11582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1B055C6" w14:textId="1067D0EC" w:rsidR="002A3406" w:rsidRPr="00D9341D" w:rsidRDefault="002A3406" w:rsidP="005A4F4F">
                                  <w:pPr>
                                    <w:spacing w:line="240" w:lineRule="auto"/>
                                    <w:jc w:val="left"/>
                                    <w:rPr>
                                      <w:sz w:val="18"/>
                                      <w:szCs w:val="18"/>
                                    </w:rPr>
                                  </w:pPr>
                                  <w:r>
                                    <w:rPr>
                                      <w:sz w:val="16"/>
                                      <w:szCs w:val="16"/>
                                    </w:rPr>
                                    <w:t xml:space="preserve">ODKÁLACÍ MISKA DO SPRCHY S ODTOKOVÝMI OTVORY, SE DVĚMA HÁČKY, PRO MONTÁŽ NA ZEĎ, NEREZOVÁ OCEL, HLADKÝ POVRCH, TL. MATERIÁLU </w:t>
                                  </w:r>
                                  <w:r w:rsidR="005A4F4F">
                                    <w:rPr>
                                      <w:sz w:val="16"/>
                                      <w:szCs w:val="16"/>
                                    </w:rPr>
                                    <w:t xml:space="preserve">CCA </w:t>
                                  </w:r>
                                  <w:r>
                                    <w:rPr>
                                      <w:sz w:val="16"/>
                                      <w:szCs w:val="16"/>
                                    </w:rPr>
                                    <w:t>0,8 mm. VČETNĚ NEREZOVÉHO KOTVÍCÍHO MATERIÁLU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4DF35" id="_x0000_s1041" type="#_x0000_t202" style="position:absolute;margin-left:227.55pt;margin-top:.4pt;width:244.3pt;height:91.2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hqgagIAADgFAAAOAAAAZHJzL2Uyb0RvYy54bWysVN9v0zAQfkfif7D8TtOUboyq6VQ6DSFN&#10;28SG9uw6dhvh+MzZbVL+es5O0o7ByxAviX2/77vvPL9sa8P2Cn0FtuD5aMyZshLKym4K/u3x+t0F&#10;Zz4IWwoDVhX8oDy/XLx9M2/cTE1gC6ZUyCiI9bPGFXwbgptlmZdbVQs/AqcsKTVgLQJdcZOVKBqK&#10;XptsMh6fZw1g6RCk8p6kV52SL1J8rZUMd1p7FZgpONUW0hfTdx2/2WIuZhsUblvJvgzxD1XUorKU&#10;9BjqSgTBdlj9EaquJIIHHUYS6gy0rqRKPVA3+fhFNw9b4VTqhcDx7giT/39h5e3+wd0jC+0naGmA&#10;EZDG+ZknYeyn1VjHP1XKSE8QHo6wqTYwScL3+XhynpNKki7Pzy4m0wRsdnJ36MNnBTWLh4IjzSXB&#10;JfY3PlBKMh1MYjYL15UxaTbG/iYgwyjJTjWmUzgYFe2M/ao0q8pUahR4iZv1yiDrZk6kpDqHyadg&#10;5BANNSV8pW/vEr1Votor/Y9OKT/YcPSvKwuYAEqLoGIDe0EULr+nCVHhurMfoOgAiFiEdt0SAjSJ&#10;s2GYaygPNGOEjv7eyeuK5nAjfLgXSHwnTGiHwx19tIGm4NCfONsC/vybPNoTDUnLWUP7U3D/YydQ&#10;cWa+WCLox3xKLGAhXaZnHyZ0weea9XON3dUroP5yei2cTMdoH8xw1Aj1E636MmYllbCSchc8DMdV&#10;6CZMT4VUy2UyohVzItzYBydj6AhzZNlj+yTQ9VQMxOJbGDZNzF4wsrONnhaWuwC6SnSNQHeo9gOg&#10;9Uws7p+SuP/P78nq9OAtfgEAAP//AwBQSwMEFAAGAAgAAAAhAHpiDyrdAAAACAEAAA8AAABkcnMv&#10;ZG93bnJldi54bWxMj0FPwkAQhe8k/ofNmHiDXaBVqN0SovGqEYXE29Id2obubNNdaP33jic9Tt6X&#10;N9/LN6NrxRX70HjSMJ8pEEiltw1VGj4/XqYrECEasqb1hBq+McCmuJnkJrN+oHe87mIluIRCZjTU&#10;MXaZlKGs0Zkw8x0SZyffOxP57CtpezNwuWvlQql76UxD/KE2HT7VWJ53F6dh/3r6OiTqrXp2aTf4&#10;UUlya6n13e24fQQRcYx/MPzqszoU7HT0F7JBtBqSNJ0zqoEHcLxOlg8gjsytlguQRS7/Dyh+AAAA&#10;//8DAFBLAQItABQABgAIAAAAIQC2gziS/gAAAOEBAAATAAAAAAAAAAAAAAAAAAAAAABbQ29udGVu&#10;dF9UeXBlc10ueG1sUEsBAi0AFAAGAAgAAAAhADj9If/WAAAAlAEAAAsAAAAAAAAAAAAAAAAALwEA&#10;AF9yZWxzLy5yZWxzUEsBAi0AFAAGAAgAAAAhABIaGqBqAgAAOAUAAA4AAAAAAAAAAAAAAAAALgIA&#10;AGRycy9lMm9Eb2MueG1sUEsBAi0AFAAGAAgAAAAhAHpiDyrdAAAACAEAAA8AAAAAAAAAAAAAAAAA&#10;xAQAAGRycy9kb3ducmV2LnhtbFBLBQYAAAAABAAEAPMAAADOBQAAAAA=&#10;" filled="f" stroked="f">
                      <v:textbox>
                        <w:txbxContent>
                          <w:p w14:paraId="11B055C6" w14:textId="1067D0EC" w:rsidR="002A3406" w:rsidRPr="00D9341D" w:rsidRDefault="002A3406" w:rsidP="005A4F4F">
                            <w:pPr>
                              <w:spacing w:line="240" w:lineRule="auto"/>
                              <w:jc w:val="left"/>
                              <w:rPr>
                                <w:sz w:val="18"/>
                                <w:szCs w:val="18"/>
                              </w:rPr>
                            </w:pPr>
                            <w:r>
                              <w:rPr>
                                <w:sz w:val="16"/>
                                <w:szCs w:val="16"/>
                              </w:rPr>
                              <w:t xml:space="preserve">ODKÁLACÍ MISKA DO SPRCHY S ODTOKOVÝMI OTVORY, SE DVĚMA HÁČKY, PRO MONTÁŽ NA ZEĎ, NEREZOVÁ OCEL, HLADKÝ POVRCH, TL. MATERIÁLU </w:t>
                            </w:r>
                            <w:r w:rsidR="005A4F4F">
                              <w:rPr>
                                <w:sz w:val="16"/>
                                <w:szCs w:val="16"/>
                              </w:rPr>
                              <w:t xml:space="preserve">CCA </w:t>
                            </w:r>
                            <w:r>
                              <w:rPr>
                                <w:sz w:val="16"/>
                                <w:szCs w:val="16"/>
                              </w:rPr>
                              <w:t>0,8 mm. VČETNĚ NEREZOVÉHO KOTVÍCÍHO MATERIÁLU</w:t>
                            </w:r>
                          </w:p>
                        </w:txbxContent>
                      </v:textbox>
                    </v:shape>
                  </w:pict>
                </mc:Fallback>
              </mc:AlternateContent>
            </w:r>
            <w:r w:rsidR="002A3406">
              <w:rPr>
                <w:noProof/>
              </w:rPr>
              <w:drawing>
                <wp:anchor distT="0" distB="0" distL="114300" distR="114300" simplePos="0" relativeHeight="251753472" behindDoc="1" locked="0" layoutInCell="1" allowOverlap="1" wp14:anchorId="717C2A6A" wp14:editId="2AF469A9">
                  <wp:simplePos x="0" y="0"/>
                  <wp:positionH relativeFrom="column">
                    <wp:posOffset>619125</wp:posOffset>
                  </wp:positionH>
                  <wp:positionV relativeFrom="paragraph">
                    <wp:posOffset>117475</wp:posOffset>
                  </wp:positionV>
                  <wp:extent cx="1569720" cy="1104900"/>
                  <wp:effectExtent l="0" t="0" r="0" b="0"/>
                  <wp:wrapNone/>
                  <wp:docPr id="214722103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21038" name="Obrázek 1" descr="Obsah obrázku text, snímek obrazovky, software, Multimediální software&#10;&#10;Popis byl vytvořen automaticky"/>
                          <pic:cNvPicPr/>
                        </pic:nvPicPr>
                        <pic:blipFill rotWithShape="1">
                          <a:blip r:embed="rId31" cstate="print">
                            <a:extLst>
                              <a:ext uri="{28A0092B-C50C-407E-A947-70E740481C1C}">
                                <a14:useLocalDpi xmlns:a14="http://schemas.microsoft.com/office/drawing/2010/main" val="0"/>
                              </a:ext>
                            </a:extLst>
                          </a:blip>
                          <a:srcRect l="19303" t="48708" r="55044" b="19188"/>
                          <a:stretch/>
                        </pic:blipFill>
                        <pic:spPr bwMode="auto">
                          <a:xfrm>
                            <a:off x="0" y="0"/>
                            <a:ext cx="1569720" cy="1104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30529D3D" w14:textId="77777777" w:rsidTr="00874C98">
        <w:trPr>
          <w:trHeight w:val="421"/>
        </w:trPr>
        <w:tc>
          <w:tcPr>
            <w:tcW w:w="9627" w:type="dxa"/>
            <w:gridSpan w:val="8"/>
            <w:vAlign w:val="center"/>
          </w:tcPr>
          <w:p w14:paraId="0064A676" w14:textId="77777777" w:rsidR="002A3406" w:rsidRPr="00856807" w:rsidRDefault="002A3406" w:rsidP="00874C9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6C66F29E" w14:textId="77777777" w:rsidR="002A3406" w:rsidRDefault="002A3406" w:rsidP="002A3406">
      <w:pPr>
        <w:pStyle w:val="STodrkyabc"/>
        <w:numPr>
          <w:ilvl w:val="0"/>
          <w:numId w:val="0"/>
        </w:numPr>
        <w:ind w:left="720"/>
        <w:jc w:val="left"/>
      </w:pPr>
    </w:p>
    <w:p w14:paraId="44768E3C" w14:textId="77777777" w:rsidR="002A3406" w:rsidRDefault="002A3406" w:rsidP="002A3406">
      <w:pPr>
        <w:pStyle w:val="STodrkyabc"/>
        <w:numPr>
          <w:ilvl w:val="0"/>
          <w:numId w:val="0"/>
        </w:numPr>
        <w:ind w:left="720"/>
        <w:jc w:val="left"/>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A3406" w14:paraId="3F262C0B" w14:textId="77777777" w:rsidTr="00874C98">
        <w:trPr>
          <w:trHeight w:val="416"/>
        </w:trPr>
        <w:tc>
          <w:tcPr>
            <w:tcW w:w="7794" w:type="dxa"/>
            <w:gridSpan w:val="2"/>
            <w:vAlign w:val="center"/>
          </w:tcPr>
          <w:p w14:paraId="133B70F0" w14:textId="77777777" w:rsidR="002A3406" w:rsidRPr="00220BE1"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6A685232" w14:textId="77777777" w:rsidR="002A3406" w:rsidRDefault="002A3406" w:rsidP="00874C98">
            <w:pPr>
              <w:jc w:val="center"/>
              <w:rPr>
                <w:rFonts w:ascii="Segoe UI" w:hAnsi="Segoe UI"/>
                <w:color w:val="262626" w:themeColor="text1" w:themeTint="D9"/>
                <w:sz w:val="20"/>
              </w:rPr>
            </w:pPr>
          </w:p>
        </w:tc>
      </w:tr>
      <w:tr w:rsidR="002A3406" w:rsidRPr="00424440" w14:paraId="2941A8CB" w14:textId="77777777" w:rsidTr="00874C98">
        <w:trPr>
          <w:trHeight w:val="417"/>
        </w:trPr>
        <w:tc>
          <w:tcPr>
            <w:tcW w:w="7794" w:type="dxa"/>
            <w:gridSpan w:val="2"/>
            <w:vAlign w:val="center"/>
          </w:tcPr>
          <w:p w14:paraId="367480B5"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2E7A6A02" w14:textId="77777777" w:rsidR="002A3406" w:rsidRPr="00424440" w:rsidRDefault="002A3406" w:rsidP="00874C98">
            <w:pPr>
              <w:jc w:val="center"/>
              <w:rPr>
                <w:rFonts w:ascii="Segoe UI" w:hAnsi="Segoe UI"/>
                <w:color w:val="262626" w:themeColor="text1" w:themeTint="D9"/>
                <w:szCs w:val="24"/>
              </w:rPr>
            </w:pPr>
          </w:p>
        </w:tc>
      </w:tr>
      <w:tr w:rsidR="002A3406" w:rsidRPr="00424440" w14:paraId="4043CA2F" w14:textId="77777777" w:rsidTr="00874C98">
        <w:trPr>
          <w:trHeight w:val="420"/>
        </w:trPr>
        <w:tc>
          <w:tcPr>
            <w:tcW w:w="720" w:type="dxa"/>
            <w:vAlign w:val="center"/>
          </w:tcPr>
          <w:p w14:paraId="56F533F5"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17D73165"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358EBF0B"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390FD103" w14:textId="77777777" w:rsidTr="00874C98">
        <w:trPr>
          <w:trHeight w:val="413"/>
        </w:trPr>
        <w:tc>
          <w:tcPr>
            <w:tcW w:w="720" w:type="dxa"/>
            <w:vAlign w:val="center"/>
          </w:tcPr>
          <w:p w14:paraId="03B047F7" w14:textId="77777777" w:rsidR="002A3406" w:rsidRDefault="002A3406" w:rsidP="00874C98">
            <w:pPr>
              <w:jc w:val="center"/>
              <w:rPr>
                <w:rFonts w:ascii="Segoe UI" w:hAnsi="Segoe UI"/>
                <w:color w:val="262626" w:themeColor="text1" w:themeTint="D9"/>
                <w:sz w:val="20"/>
              </w:rPr>
            </w:pPr>
          </w:p>
        </w:tc>
        <w:tc>
          <w:tcPr>
            <w:tcW w:w="7074" w:type="dxa"/>
            <w:vAlign w:val="center"/>
          </w:tcPr>
          <w:p w14:paraId="1CC58EDF"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ŽIDLE PLASTOVÁ NA KOVOVÉ KONSTRUKCI  </w:t>
            </w:r>
          </w:p>
        </w:tc>
        <w:tc>
          <w:tcPr>
            <w:tcW w:w="1833" w:type="dxa"/>
            <w:vAlign w:val="center"/>
          </w:tcPr>
          <w:p w14:paraId="6206C711"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4E451C54" w14:textId="77777777" w:rsidTr="00874C98">
        <w:trPr>
          <w:trHeight w:val="4245"/>
        </w:trPr>
        <w:tc>
          <w:tcPr>
            <w:tcW w:w="9627" w:type="dxa"/>
            <w:gridSpan w:val="3"/>
            <w:vAlign w:val="center"/>
          </w:tcPr>
          <w:p w14:paraId="2ED220E7"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12512" behindDoc="0" locked="0" layoutInCell="1" allowOverlap="1" wp14:anchorId="1F4448BA" wp14:editId="059955B4">
                      <wp:simplePos x="0" y="0"/>
                      <wp:positionH relativeFrom="column">
                        <wp:posOffset>2867025</wp:posOffset>
                      </wp:positionH>
                      <wp:positionV relativeFrom="paragraph">
                        <wp:posOffset>1905</wp:posOffset>
                      </wp:positionV>
                      <wp:extent cx="2689860" cy="2011680"/>
                      <wp:effectExtent l="0" t="0" r="0" b="7620"/>
                      <wp:wrapNone/>
                      <wp:docPr id="774834957" name="Textové pole 1"/>
                      <wp:cNvGraphicFramePr/>
                      <a:graphic xmlns:a="http://schemas.openxmlformats.org/drawingml/2006/main">
                        <a:graphicData uri="http://schemas.microsoft.com/office/word/2010/wordprocessingShape">
                          <wps:wsp>
                            <wps:cNvSpPr txBox="1"/>
                            <wps:spPr>
                              <a:xfrm>
                                <a:off x="0" y="0"/>
                                <a:ext cx="2689860" cy="20116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CF713DE" w14:textId="4CE3236D" w:rsidR="002A3406" w:rsidRDefault="002A3406" w:rsidP="005A4F4F">
                                  <w:pPr>
                                    <w:spacing w:line="240" w:lineRule="auto"/>
                                    <w:jc w:val="left"/>
                                    <w:rPr>
                                      <w:sz w:val="16"/>
                                      <w:szCs w:val="16"/>
                                    </w:rPr>
                                  </w:pPr>
                                  <w:r>
                                    <w:rPr>
                                      <w:sz w:val="16"/>
                                      <w:szCs w:val="16"/>
                                    </w:rPr>
                                    <w:t xml:space="preserve">ŽIDLE NA KOVOVÉ SPOJENÉ RÁMOVÉ KONSTRUKCI S VYZTUŽENÍM, BEZ PODRUČEK, OPĚRÁK PLAST, ERGONOMICKY TVAROVANÝ SEDÁK PLAST PŘEDNÍ HRANA </w:t>
                                  </w:r>
                                  <w:proofErr w:type="gramStart"/>
                                  <w:r>
                                    <w:rPr>
                                      <w:sz w:val="16"/>
                                      <w:szCs w:val="16"/>
                                    </w:rPr>
                                    <w:t>ZAOBLENÁ,  KLUZÁKY</w:t>
                                  </w:r>
                                  <w:proofErr w:type="gramEnd"/>
                                  <w:r>
                                    <w:rPr>
                                      <w:sz w:val="16"/>
                                      <w:szCs w:val="16"/>
                                    </w:rPr>
                                    <w:t xml:space="preserve"> NA TVRDOU PODLAHU. MATERIÁL PLASTŮ POLYPROPYLEN S VYSOKOU PEVNOSTÍ, BEZ TRHLIN, NETOXICKÝ, ODOLNÝ PROTI SKVRNÁM. ŽIDLE STOHOVATELNÉ DO KOMÍNKU </w:t>
                                  </w:r>
                                </w:p>
                                <w:p w14:paraId="6DC1F3F4" w14:textId="78FB6488" w:rsidR="002A3406" w:rsidRDefault="002A3406" w:rsidP="002A3406">
                                  <w:pPr>
                                    <w:spacing w:line="240" w:lineRule="auto"/>
                                    <w:jc w:val="left"/>
                                    <w:rPr>
                                      <w:sz w:val="16"/>
                                      <w:szCs w:val="16"/>
                                    </w:rPr>
                                  </w:pPr>
                                  <w:r>
                                    <w:rPr>
                                      <w:sz w:val="16"/>
                                      <w:szCs w:val="16"/>
                                    </w:rPr>
                                    <w:t xml:space="preserve">PROVEDENÍ: BAREVNOST </w:t>
                                  </w:r>
                                  <w:proofErr w:type="gramStart"/>
                                  <w:r>
                                    <w:rPr>
                                      <w:sz w:val="16"/>
                                      <w:szCs w:val="16"/>
                                    </w:rPr>
                                    <w:t>URČÍ</w:t>
                                  </w:r>
                                  <w:proofErr w:type="gramEnd"/>
                                  <w:r>
                                    <w:rPr>
                                      <w:sz w:val="16"/>
                                      <w:szCs w:val="16"/>
                                    </w:rPr>
                                    <w:t xml:space="preserve"> UŽIVATEL, PODNOŽ LEŠTĚN</w:t>
                                  </w:r>
                                  <w:r w:rsidR="005A4F4F">
                                    <w:rPr>
                                      <w:sz w:val="16"/>
                                      <w:szCs w:val="16"/>
                                    </w:rPr>
                                    <w:t>Ý</w:t>
                                  </w:r>
                                  <w:r>
                                    <w:rPr>
                                      <w:sz w:val="16"/>
                                      <w:szCs w:val="16"/>
                                    </w:rPr>
                                    <w:t xml:space="preserve"> HLINÍK </w:t>
                                  </w:r>
                                </w:p>
                                <w:p w14:paraId="44B8BC58" w14:textId="77777777" w:rsidR="002A3406" w:rsidRPr="00AB5B04" w:rsidRDefault="002A3406" w:rsidP="002A3406">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4448BA" id="_x0000_s1042" type="#_x0000_t202" style="position:absolute;left:0;text-align:left;margin-left:225.75pt;margin-top:.15pt;width:211.8pt;height:158.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V1saQIAADgFAAAOAAAAZHJzL2Uyb0RvYy54bWysVF1v0zAUfUfiP1h+Z2mrUbpq6VQ2DSFN&#10;Y2JDe3Ydu41wfI3tNim/nmOn6cbgZYiXxL7f99xzfX7RNYbtlA812ZKPT0acKSupqu265N8ert/N&#10;OAtR2EoYsqrkexX4xeLtm/PWzdWENmQq5RmC2DBvXck3Mbp5UQS5UY0IJ+SUhVKTb0TE1a+LyosW&#10;0RtTTEajadGSr5wnqUKA9KpX8kWOr7WS8YvWQUVmSo7aYv76/F2lb7E4F/O1F25Ty0MZ4h+qaERt&#10;kfQY6kpEwba+/iNUU0tPgXQ8kdQUpHUtVe4B3YxHL7q53winci8AJ7gjTOH/hZW3u3t351nsPlKH&#10;ASZAWhfmAcLUT6d9k/6olEEPCPdH2FQXmYRwMp2dzaZQSejQxng6y8AWT+7Oh/hJUcPSoeQec8lw&#10;id1NiEgJ08EkZbN0XRuTZ2PsbwIYJknxVGM+xb1Ryc7Yr0qzusqlJkGQfr26NJ71MwcpUecw+RwM&#10;DslQI+ErfQ8uyVtlqr3S/+iU85ONR/+mtuQzQHkRVGpgJ0Dh6nueEArXvf0ARQ9AwiJ2qw4IYJbT&#10;YZgrqvaYsaee/sHJ6xpzuBEh3gkPvgMT7HD8go821JacDifONuR//k2e7EFDaDlrsT8lDz+2wivO&#10;zGcLgp6NT08RNubL6fsPE1z8c83qucZum0tCf2O8Fk7mY7KPZjhqT80jVn2ZskIlrETuksfheBn7&#10;CeOpkGq5zEZYMSfijb13MoVOMCeWPXSPwrsDFSNYfEvDpon5C0b2tsnT0nIbSdeZrgnoHtXDALCe&#10;mcWHpyTt//N7tnp68Ba/AAAA//8DAFBLAwQUAAYACAAAACEAx/EOZNwAAAAIAQAADwAAAGRycy9k&#10;b3ducmV2LnhtbEyPzU7DMBCE70i8g7VI3KhtaPqTxqkQiCuIFpC4ufE2iYjXUew24e1ZTnAczWjm&#10;m2I7+U6ccYhtIAN6pkAgVcG1VBt42z/drEDEZMnZLhAa+MYI2/LyorC5CyO94nmXasElFHNroEmp&#10;z6WMVYPexlnokdg7hsHbxHKopRvsyOW+k7dKLaS3LfFCY3t8aLD62p28gffn4+fHXL3Ujz7rxzAp&#10;SX4tjbm+mu43IBJO6S8Mv/iMDiUzHcKJXBSdgXmmM44auAPB9mqZaRAHlnqpQZaF/H+g/AEAAP//&#10;AwBQSwECLQAUAAYACAAAACEAtoM4kv4AAADhAQAAEwAAAAAAAAAAAAAAAAAAAAAAW0NvbnRlbnRf&#10;VHlwZXNdLnhtbFBLAQItABQABgAIAAAAIQA4/SH/1gAAAJQBAAALAAAAAAAAAAAAAAAAAC8BAABf&#10;cmVscy8ucmVsc1BLAQItABQABgAIAAAAIQCtpV1saQIAADgFAAAOAAAAAAAAAAAAAAAAAC4CAABk&#10;cnMvZTJvRG9jLnhtbFBLAQItABQABgAIAAAAIQDH8Q5k3AAAAAgBAAAPAAAAAAAAAAAAAAAAAMME&#10;AABkcnMvZG93bnJldi54bWxQSwUGAAAAAAQABADzAAAAzAUAAAAA&#10;" filled="f" stroked="f">
                      <v:textbox>
                        <w:txbxContent>
                          <w:p w14:paraId="3CF713DE" w14:textId="4CE3236D" w:rsidR="002A3406" w:rsidRDefault="002A3406" w:rsidP="005A4F4F">
                            <w:pPr>
                              <w:spacing w:line="240" w:lineRule="auto"/>
                              <w:jc w:val="left"/>
                              <w:rPr>
                                <w:sz w:val="16"/>
                                <w:szCs w:val="16"/>
                              </w:rPr>
                            </w:pPr>
                            <w:r>
                              <w:rPr>
                                <w:sz w:val="16"/>
                                <w:szCs w:val="16"/>
                              </w:rPr>
                              <w:t xml:space="preserve">ŽIDLE NA KOVOVÉ SPOJENÉ RÁMOVÉ KONSTRUKCI S VYZTUŽENÍM, BEZ PODRUČEK, OPĚRÁK PLAST, ERGONOMICKY TVAROVANÝ SEDÁK PLAST PŘEDNÍ HRANA </w:t>
                            </w:r>
                            <w:proofErr w:type="gramStart"/>
                            <w:r>
                              <w:rPr>
                                <w:sz w:val="16"/>
                                <w:szCs w:val="16"/>
                              </w:rPr>
                              <w:t>ZAOBLENÁ,  KLUZÁKY</w:t>
                            </w:r>
                            <w:proofErr w:type="gramEnd"/>
                            <w:r>
                              <w:rPr>
                                <w:sz w:val="16"/>
                                <w:szCs w:val="16"/>
                              </w:rPr>
                              <w:t xml:space="preserve"> NA TVRDOU PODLAHU. MATERIÁL PLASTŮ POLYPROPYLEN S VYSOKOU PEVNOSTÍ, BEZ TRHLIN, NETOXICKÝ, ODOLNÝ PROTI SKVRNÁM. ŽIDLE STOHOVATELNÉ DO KOMÍNKU </w:t>
                            </w:r>
                          </w:p>
                          <w:p w14:paraId="6DC1F3F4" w14:textId="78FB6488" w:rsidR="002A3406" w:rsidRDefault="002A3406" w:rsidP="002A3406">
                            <w:pPr>
                              <w:spacing w:line="240" w:lineRule="auto"/>
                              <w:jc w:val="left"/>
                              <w:rPr>
                                <w:sz w:val="16"/>
                                <w:szCs w:val="16"/>
                              </w:rPr>
                            </w:pPr>
                            <w:r>
                              <w:rPr>
                                <w:sz w:val="16"/>
                                <w:szCs w:val="16"/>
                              </w:rPr>
                              <w:t xml:space="preserve">PROVEDENÍ: BAREVNOST </w:t>
                            </w:r>
                            <w:proofErr w:type="gramStart"/>
                            <w:r>
                              <w:rPr>
                                <w:sz w:val="16"/>
                                <w:szCs w:val="16"/>
                              </w:rPr>
                              <w:t>URČÍ</w:t>
                            </w:r>
                            <w:proofErr w:type="gramEnd"/>
                            <w:r>
                              <w:rPr>
                                <w:sz w:val="16"/>
                                <w:szCs w:val="16"/>
                              </w:rPr>
                              <w:t xml:space="preserve"> UŽIVATEL, PODNOŽ LEŠTĚN</w:t>
                            </w:r>
                            <w:r w:rsidR="005A4F4F">
                              <w:rPr>
                                <w:sz w:val="16"/>
                                <w:szCs w:val="16"/>
                              </w:rPr>
                              <w:t>Ý</w:t>
                            </w:r>
                            <w:r>
                              <w:rPr>
                                <w:sz w:val="16"/>
                                <w:szCs w:val="16"/>
                              </w:rPr>
                              <w:t xml:space="preserve"> HLINÍK </w:t>
                            </w:r>
                          </w:p>
                          <w:p w14:paraId="44B8BC58" w14:textId="77777777" w:rsidR="002A3406" w:rsidRPr="00AB5B04" w:rsidRDefault="002A3406" w:rsidP="002A3406">
                            <w:pPr>
                              <w:spacing w:line="240" w:lineRule="auto"/>
                              <w:jc w:val="left"/>
                              <w:rPr>
                                <w:sz w:val="16"/>
                                <w:szCs w:val="16"/>
                              </w:rPr>
                            </w:pPr>
                          </w:p>
                        </w:txbxContent>
                      </v:textbox>
                    </v:shape>
                  </w:pict>
                </mc:Fallback>
              </mc:AlternateContent>
            </w:r>
            <w:r>
              <w:rPr>
                <w:noProof/>
              </w:rPr>
              <w:drawing>
                <wp:anchor distT="0" distB="0" distL="114300" distR="114300" simplePos="0" relativeHeight="251714560" behindDoc="1" locked="0" layoutInCell="1" allowOverlap="1" wp14:anchorId="2E48572D" wp14:editId="28452CD2">
                  <wp:simplePos x="0" y="0"/>
                  <wp:positionH relativeFrom="column">
                    <wp:posOffset>526415</wp:posOffset>
                  </wp:positionH>
                  <wp:positionV relativeFrom="paragraph">
                    <wp:posOffset>13970</wp:posOffset>
                  </wp:positionV>
                  <wp:extent cx="2476500" cy="2476500"/>
                  <wp:effectExtent l="0" t="0" r="0" b="0"/>
                  <wp:wrapNone/>
                  <wp:docPr id="772002902" name="Obrázek 1" descr="Kovové židle ARIS s možností stohování a plastovým sedá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Kovové židle ARIS s možností stohování a plastovým sedáke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70DF1396" w14:textId="77777777" w:rsidTr="00874C98">
        <w:trPr>
          <w:trHeight w:val="411"/>
        </w:trPr>
        <w:tc>
          <w:tcPr>
            <w:tcW w:w="720" w:type="dxa"/>
            <w:vAlign w:val="center"/>
          </w:tcPr>
          <w:p w14:paraId="4C5C9742" w14:textId="77777777" w:rsidR="002A3406" w:rsidRDefault="002A3406" w:rsidP="00874C98">
            <w:pPr>
              <w:jc w:val="left"/>
              <w:rPr>
                <w:rFonts w:ascii="Segoe UI" w:hAnsi="Segoe UI"/>
                <w:color w:val="262626" w:themeColor="text1" w:themeTint="D9"/>
                <w:sz w:val="20"/>
              </w:rPr>
            </w:pPr>
          </w:p>
        </w:tc>
        <w:tc>
          <w:tcPr>
            <w:tcW w:w="7074" w:type="dxa"/>
            <w:vAlign w:val="center"/>
          </w:tcPr>
          <w:p w14:paraId="1723A987"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NÁSTĚNNÁ POLICE</w:t>
            </w:r>
          </w:p>
        </w:tc>
        <w:tc>
          <w:tcPr>
            <w:tcW w:w="1833" w:type="dxa"/>
            <w:vAlign w:val="center"/>
          </w:tcPr>
          <w:p w14:paraId="4E2B5EC2"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2</w:t>
            </w:r>
          </w:p>
        </w:tc>
      </w:tr>
      <w:tr w:rsidR="002A3406" w14:paraId="379BC3B0" w14:textId="77777777" w:rsidTr="00874C98">
        <w:trPr>
          <w:trHeight w:val="5517"/>
        </w:trPr>
        <w:tc>
          <w:tcPr>
            <w:tcW w:w="9627" w:type="dxa"/>
            <w:gridSpan w:val="3"/>
            <w:vAlign w:val="center"/>
          </w:tcPr>
          <w:p w14:paraId="38FF5CE6"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13536" behindDoc="0" locked="0" layoutInCell="1" allowOverlap="1" wp14:anchorId="00D5351B" wp14:editId="209BA0B3">
                      <wp:simplePos x="0" y="0"/>
                      <wp:positionH relativeFrom="column">
                        <wp:posOffset>3048635</wp:posOffset>
                      </wp:positionH>
                      <wp:positionV relativeFrom="paragraph">
                        <wp:posOffset>335280</wp:posOffset>
                      </wp:positionV>
                      <wp:extent cx="2804160" cy="1676400"/>
                      <wp:effectExtent l="0" t="0" r="0" b="0"/>
                      <wp:wrapNone/>
                      <wp:docPr id="651019600" name="Textové pole 1"/>
                      <wp:cNvGraphicFramePr/>
                      <a:graphic xmlns:a="http://schemas.openxmlformats.org/drawingml/2006/main">
                        <a:graphicData uri="http://schemas.microsoft.com/office/word/2010/wordprocessingShape">
                          <wps:wsp>
                            <wps:cNvSpPr txBox="1"/>
                            <wps:spPr>
                              <a:xfrm>
                                <a:off x="0" y="0"/>
                                <a:ext cx="2804160" cy="1676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D86AF97" w14:textId="77777777" w:rsidR="002A3406" w:rsidRDefault="002A3406" w:rsidP="002A3406">
                                  <w:pPr>
                                    <w:spacing w:after="0" w:line="240" w:lineRule="auto"/>
                                    <w:jc w:val="left"/>
                                    <w:rPr>
                                      <w:sz w:val="16"/>
                                      <w:szCs w:val="16"/>
                                    </w:rPr>
                                  </w:pPr>
                                  <w:r w:rsidRPr="00216B7D">
                                    <w:rPr>
                                      <w:sz w:val="16"/>
                                      <w:szCs w:val="16"/>
                                    </w:rPr>
                                    <w:t xml:space="preserve">DÍLY SESTAVY JSOU VYROBENY Z LAMINOVANÉ DŘEVOTŘÍSKY  </w:t>
                                  </w:r>
                                </w:p>
                                <w:p w14:paraId="630B388D" w14:textId="63720D44" w:rsidR="002A3406" w:rsidRPr="00216B7D" w:rsidRDefault="002A3406" w:rsidP="002A3406">
                                  <w:pPr>
                                    <w:spacing w:after="0" w:line="240" w:lineRule="auto"/>
                                    <w:jc w:val="left"/>
                                    <w:rPr>
                                      <w:sz w:val="16"/>
                                      <w:szCs w:val="16"/>
                                    </w:rPr>
                                  </w:pPr>
                                  <w:r w:rsidRPr="00216B7D">
                                    <w:rPr>
                                      <w:sz w:val="16"/>
                                      <w:szCs w:val="16"/>
                                    </w:rPr>
                                    <w:t xml:space="preserve">TL. </w:t>
                                  </w:r>
                                  <w:r w:rsidR="005A4F4F">
                                    <w:rPr>
                                      <w:sz w:val="16"/>
                                      <w:szCs w:val="16"/>
                                    </w:rPr>
                                    <w:t xml:space="preserve">CCA </w:t>
                                  </w:r>
                                  <w:r w:rsidRPr="00216B7D">
                                    <w:rPr>
                                      <w:sz w:val="16"/>
                                      <w:szCs w:val="16"/>
                                    </w:rPr>
                                    <w:t>18 A 25 MM</w:t>
                                  </w:r>
                                </w:p>
                                <w:p w14:paraId="40856D70" w14:textId="77777777" w:rsidR="002A3406" w:rsidRDefault="002A3406" w:rsidP="002A3406">
                                  <w:pPr>
                                    <w:spacing w:after="0" w:line="240" w:lineRule="auto"/>
                                    <w:jc w:val="left"/>
                                    <w:rPr>
                                      <w:sz w:val="16"/>
                                      <w:szCs w:val="16"/>
                                    </w:rPr>
                                  </w:pPr>
                                  <w:r w:rsidRPr="00216B7D">
                                    <w:rPr>
                                      <w:sz w:val="16"/>
                                      <w:szCs w:val="16"/>
                                    </w:rPr>
                                    <w:t xml:space="preserve">HRANY DESKOVÝCH PRVKŮ JSOU OLEPENY PLASTOVOU ABS HRANOU, </w:t>
                                  </w:r>
                                </w:p>
                                <w:p w14:paraId="02DC32DF" w14:textId="77777777" w:rsidR="005A4F4F" w:rsidRDefault="002A3406" w:rsidP="002A3406">
                                  <w:pPr>
                                    <w:spacing w:after="0" w:line="240" w:lineRule="auto"/>
                                    <w:jc w:val="left"/>
                                    <w:rPr>
                                      <w:sz w:val="16"/>
                                      <w:szCs w:val="16"/>
                                    </w:rPr>
                                  </w:pPr>
                                  <w:r w:rsidRPr="00216B7D">
                                    <w:rPr>
                                      <w:sz w:val="16"/>
                                      <w:szCs w:val="16"/>
                                    </w:rPr>
                                    <w:t xml:space="preserve">POLICE JSOU Z MATERIÁLU O SÍLE </w:t>
                                  </w:r>
                                  <w:r w:rsidR="005A4F4F">
                                    <w:rPr>
                                      <w:sz w:val="16"/>
                                      <w:szCs w:val="16"/>
                                    </w:rPr>
                                    <w:t xml:space="preserve">CCA </w:t>
                                  </w:r>
                                  <w:r w:rsidRPr="00216B7D">
                                    <w:rPr>
                                      <w:sz w:val="16"/>
                                      <w:szCs w:val="16"/>
                                    </w:rPr>
                                    <w:t xml:space="preserve">25 MM ULOŽENY NA </w:t>
                                  </w:r>
                                </w:p>
                                <w:p w14:paraId="00CAA24A" w14:textId="6FCC1205" w:rsidR="002A3406" w:rsidRPr="00216B7D" w:rsidRDefault="002A3406" w:rsidP="002A3406">
                                  <w:pPr>
                                    <w:spacing w:after="0" w:line="240" w:lineRule="auto"/>
                                    <w:jc w:val="left"/>
                                    <w:rPr>
                                      <w:sz w:val="16"/>
                                      <w:szCs w:val="16"/>
                                    </w:rPr>
                                  </w:pPr>
                                  <w:r w:rsidRPr="00216B7D">
                                    <w:rPr>
                                      <w:sz w:val="16"/>
                                      <w:szCs w:val="16"/>
                                    </w:rPr>
                                    <w:t>KOVOVÝCH ČEPECH</w:t>
                                  </w:r>
                                  <w:r>
                                    <w:rPr>
                                      <w:sz w:val="16"/>
                                      <w:szCs w:val="16"/>
                                    </w:rPr>
                                    <w:t>,</w:t>
                                  </w:r>
                                </w:p>
                                <w:p w14:paraId="702D66B7" w14:textId="77777777" w:rsidR="002A3406" w:rsidRPr="00216B7D" w:rsidRDefault="002A3406" w:rsidP="002A3406">
                                  <w:pPr>
                                    <w:spacing w:after="0" w:line="240" w:lineRule="auto"/>
                                    <w:jc w:val="left"/>
                                    <w:rPr>
                                      <w:sz w:val="16"/>
                                      <w:szCs w:val="16"/>
                                    </w:rPr>
                                  </w:pPr>
                                  <w:r w:rsidRPr="00216B7D">
                                    <w:rPr>
                                      <w:sz w:val="16"/>
                                      <w:szCs w:val="16"/>
                                    </w:rPr>
                                    <w:t>DÍLY SESTAVY JSOU SPOJENY POMOCÍ NÁBYTKOVÝCH ŠROUBŮ</w:t>
                                  </w:r>
                                  <w:r>
                                    <w:rPr>
                                      <w:sz w:val="16"/>
                                      <w:szCs w:val="16"/>
                                    </w:rPr>
                                    <w:t>,</w:t>
                                  </w:r>
                                </w:p>
                                <w:p w14:paraId="18CA5EBD" w14:textId="77777777" w:rsidR="002A3406" w:rsidRPr="00216B7D" w:rsidRDefault="002A3406" w:rsidP="002A3406">
                                  <w:pPr>
                                    <w:spacing w:after="0" w:line="240" w:lineRule="auto"/>
                                    <w:jc w:val="left"/>
                                    <w:rPr>
                                      <w:sz w:val="16"/>
                                      <w:szCs w:val="16"/>
                                    </w:rPr>
                                  </w:pPr>
                                  <w:r w:rsidRPr="00216B7D">
                                    <w:rPr>
                                      <w:sz w:val="16"/>
                                      <w:szCs w:val="16"/>
                                    </w:rPr>
                                    <w:t>KOTVÍCÍ MATERIÁL JE SOUČÁSTÍ BALENÍ</w:t>
                                  </w:r>
                                </w:p>
                                <w:p w14:paraId="26A12DA3" w14:textId="5CFBE376" w:rsidR="002A3406" w:rsidRDefault="002A3406" w:rsidP="002A3406">
                                  <w:pPr>
                                    <w:spacing w:after="0" w:line="240" w:lineRule="auto"/>
                                    <w:jc w:val="left"/>
                                    <w:rPr>
                                      <w:sz w:val="16"/>
                                      <w:szCs w:val="16"/>
                                    </w:rPr>
                                  </w:pPr>
                                  <w:r w:rsidRPr="00216B7D">
                                    <w:rPr>
                                      <w:sz w:val="16"/>
                                      <w:szCs w:val="16"/>
                                    </w:rPr>
                                    <w:t xml:space="preserve">NOSNOST MAX. </w:t>
                                  </w:r>
                                  <w:r w:rsidR="005A4F4F">
                                    <w:rPr>
                                      <w:sz w:val="16"/>
                                      <w:szCs w:val="16"/>
                                    </w:rPr>
                                    <w:t xml:space="preserve">CCA </w:t>
                                  </w:r>
                                  <w:r w:rsidRPr="00216B7D">
                                    <w:rPr>
                                      <w:sz w:val="16"/>
                                      <w:szCs w:val="16"/>
                                    </w:rPr>
                                    <w:t>10 KG PŘI ROVNOMĚRNÉM ZATÍŽENÍ</w:t>
                                  </w:r>
                                </w:p>
                                <w:p w14:paraId="489DB457" w14:textId="77777777" w:rsidR="002A3406" w:rsidRPr="0024727D" w:rsidRDefault="002A3406" w:rsidP="002A3406">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5351B" id="_x0000_s1043" type="#_x0000_t202" style="position:absolute;margin-left:240.05pt;margin-top:26.4pt;width:220.8pt;height:13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qM8agIAADgFAAAOAAAAZHJzL2Uyb0RvYy54bWysVN9v0zAQfkfif7D8ztJWpRvV0qlsGkKa&#10;xsSG9uw6dhvh+Mz52qT89ZydphuDlyFeEvt+33ff+fyia5zYGYw1+FKOT0ZSGK+hqv26lN8ert+d&#10;SRFJ+Uo58KaUexPlxeLtm/M2zM0ENuAqg4KD+DhvQyk3RGFeFFFvTKPiCQTjWWkBG0V8xXVRoWo5&#10;euOKyWg0K1rAKiBoEyNLr3qlXOT41hpNX6yNhoQrJddG+Yv5u0rfYnGu5mtUYVPrQxnqH6poVO05&#10;6THUlSIltlj/EaqpNUIESycamgKsrbXJPXA349GLbu43KpjcC4MTwxGm+P/C6tvdfbhDQd1H6HiA&#10;CZA2xHlkYeqns9ikP1cqWM8Q7o+wmY6EZuHkbDQdz1ilWTeenc6mowxs8eQeMNInA41Ih1IizyXD&#10;pXY3kTglmw4mKZuH69q5PBvnfxOwYZIUTzXmE+2dSXbOfzVW1FUuNQmixvXq0qHoZ86k5DqHyedg&#10;7JAMLSd8pe/BJXmbTLVX+h+dcn7wdPRvag+YAcqLYFIDO8UUrr7nCXHhtrcfoOgBSFhQt+oYAZ7E&#10;6TDMFVR7njFCT/8Y9HXNc7hRke4UMt8ZE95h+sIf66AtJRxOUmwAf/5NnuyZhqyVouX9KWX8sVVo&#10;pHCfPRP0w3g65bCUL9P3pxO+4HPN6rnGb5tL4P7G/FoEnY/JntxwtAjNI6/6MmVllfKac5eShuMl&#10;9RPmp0Kb5TIb8YoFRTf+PugUOsGcWPbQPSoMByoSs/gWhk1T8xeM7G2Tp4fllsDWma4J6B7VwwB4&#10;PTOLD09J2v/n92z19OAtfgEAAP//AwBQSwMEFAAGAAgAAAAhAHH5dlzfAAAACgEAAA8AAABkcnMv&#10;ZG93bnJldi54bWxMj8tOwzAQRfdI/IM1SOyondCWNGRSIRBbEOUhsXOTaRIRj6PYbcLfM6xgOZqj&#10;e88ttrPr1YnG0HlGSBYGFHHl644bhLfXx6sMVIiWa9t7JoRvCrAtz88Km9d+4hc67WKjJIRDbhHa&#10;GIdc61C15GxY+IFYfgc/OhvlHBtdj3aScNfr1Ji1drZjaWjtQPctVV+7o0N4fzp8fizNc/PgVsPk&#10;Z6PZbTTi5cV8dwsq0hz/YPjVF3UoxWnvj1wH1SMsM5MIirBKZYIAmzS5AbVHuE7WGeiy0P8nlD8A&#10;AAD//wMAUEsBAi0AFAAGAAgAAAAhALaDOJL+AAAA4QEAABMAAAAAAAAAAAAAAAAAAAAAAFtDb250&#10;ZW50X1R5cGVzXS54bWxQSwECLQAUAAYACAAAACEAOP0h/9YAAACUAQAACwAAAAAAAAAAAAAAAAAv&#10;AQAAX3JlbHMvLnJlbHNQSwECLQAUAAYACAAAACEAwpajPGoCAAA4BQAADgAAAAAAAAAAAAAAAAAu&#10;AgAAZHJzL2Uyb0RvYy54bWxQSwECLQAUAAYACAAAACEAcfl2XN8AAAAKAQAADwAAAAAAAAAAAAAA&#10;AADEBAAAZHJzL2Rvd25yZXYueG1sUEsFBgAAAAAEAAQA8wAAANAFAAAAAA==&#10;" filled="f" stroked="f">
                      <v:textbox>
                        <w:txbxContent>
                          <w:p w14:paraId="6D86AF97" w14:textId="77777777" w:rsidR="002A3406" w:rsidRDefault="002A3406" w:rsidP="002A3406">
                            <w:pPr>
                              <w:spacing w:after="0" w:line="240" w:lineRule="auto"/>
                              <w:jc w:val="left"/>
                              <w:rPr>
                                <w:sz w:val="16"/>
                                <w:szCs w:val="16"/>
                              </w:rPr>
                            </w:pPr>
                            <w:r w:rsidRPr="00216B7D">
                              <w:rPr>
                                <w:sz w:val="16"/>
                                <w:szCs w:val="16"/>
                              </w:rPr>
                              <w:t xml:space="preserve">DÍLY SESTAVY JSOU VYROBENY Z LAMINOVANÉ DŘEVOTŘÍSKY  </w:t>
                            </w:r>
                          </w:p>
                          <w:p w14:paraId="630B388D" w14:textId="63720D44" w:rsidR="002A3406" w:rsidRPr="00216B7D" w:rsidRDefault="002A3406" w:rsidP="002A3406">
                            <w:pPr>
                              <w:spacing w:after="0" w:line="240" w:lineRule="auto"/>
                              <w:jc w:val="left"/>
                              <w:rPr>
                                <w:sz w:val="16"/>
                                <w:szCs w:val="16"/>
                              </w:rPr>
                            </w:pPr>
                            <w:r w:rsidRPr="00216B7D">
                              <w:rPr>
                                <w:sz w:val="16"/>
                                <w:szCs w:val="16"/>
                              </w:rPr>
                              <w:t xml:space="preserve">TL. </w:t>
                            </w:r>
                            <w:r w:rsidR="005A4F4F">
                              <w:rPr>
                                <w:sz w:val="16"/>
                                <w:szCs w:val="16"/>
                              </w:rPr>
                              <w:t xml:space="preserve">CCA </w:t>
                            </w:r>
                            <w:r w:rsidRPr="00216B7D">
                              <w:rPr>
                                <w:sz w:val="16"/>
                                <w:szCs w:val="16"/>
                              </w:rPr>
                              <w:t>18 A 25 MM</w:t>
                            </w:r>
                          </w:p>
                          <w:p w14:paraId="40856D70" w14:textId="77777777" w:rsidR="002A3406" w:rsidRDefault="002A3406" w:rsidP="002A3406">
                            <w:pPr>
                              <w:spacing w:after="0" w:line="240" w:lineRule="auto"/>
                              <w:jc w:val="left"/>
                              <w:rPr>
                                <w:sz w:val="16"/>
                                <w:szCs w:val="16"/>
                              </w:rPr>
                            </w:pPr>
                            <w:r w:rsidRPr="00216B7D">
                              <w:rPr>
                                <w:sz w:val="16"/>
                                <w:szCs w:val="16"/>
                              </w:rPr>
                              <w:t xml:space="preserve">HRANY DESKOVÝCH PRVKŮ JSOU OLEPENY PLASTOVOU ABS HRANOU, </w:t>
                            </w:r>
                          </w:p>
                          <w:p w14:paraId="02DC32DF" w14:textId="77777777" w:rsidR="005A4F4F" w:rsidRDefault="002A3406" w:rsidP="002A3406">
                            <w:pPr>
                              <w:spacing w:after="0" w:line="240" w:lineRule="auto"/>
                              <w:jc w:val="left"/>
                              <w:rPr>
                                <w:sz w:val="16"/>
                                <w:szCs w:val="16"/>
                              </w:rPr>
                            </w:pPr>
                            <w:r w:rsidRPr="00216B7D">
                              <w:rPr>
                                <w:sz w:val="16"/>
                                <w:szCs w:val="16"/>
                              </w:rPr>
                              <w:t xml:space="preserve">POLICE JSOU Z MATERIÁLU O SÍLE </w:t>
                            </w:r>
                            <w:r w:rsidR="005A4F4F">
                              <w:rPr>
                                <w:sz w:val="16"/>
                                <w:szCs w:val="16"/>
                              </w:rPr>
                              <w:t xml:space="preserve">CCA </w:t>
                            </w:r>
                            <w:r w:rsidRPr="00216B7D">
                              <w:rPr>
                                <w:sz w:val="16"/>
                                <w:szCs w:val="16"/>
                              </w:rPr>
                              <w:t xml:space="preserve">25 MM ULOŽENY NA </w:t>
                            </w:r>
                          </w:p>
                          <w:p w14:paraId="00CAA24A" w14:textId="6FCC1205" w:rsidR="002A3406" w:rsidRPr="00216B7D" w:rsidRDefault="002A3406" w:rsidP="002A3406">
                            <w:pPr>
                              <w:spacing w:after="0" w:line="240" w:lineRule="auto"/>
                              <w:jc w:val="left"/>
                              <w:rPr>
                                <w:sz w:val="16"/>
                                <w:szCs w:val="16"/>
                              </w:rPr>
                            </w:pPr>
                            <w:r w:rsidRPr="00216B7D">
                              <w:rPr>
                                <w:sz w:val="16"/>
                                <w:szCs w:val="16"/>
                              </w:rPr>
                              <w:t>KOVOVÝCH ČEPECH</w:t>
                            </w:r>
                            <w:r>
                              <w:rPr>
                                <w:sz w:val="16"/>
                                <w:szCs w:val="16"/>
                              </w:rPr>
                              <w:t>,</w:t>
                            </w:r>
                          </w:p>
                          <w:p w14:paraId="702D66B7" w14:textId="77777777" w:rsidR="002A3406" w:rsidRPr="00216B7D" w:rsidRDefault="002A3406" w:rsidP="002A3406">
                            <w:pPr>
                              <w:spacing w:after="0" w:line="240" w:lineRule="auto"/>
                              <w:jc w:val="left"/>
                              <w:rPr>
                                <w:sz w:val="16"/>
                                <w:szCs w:val="16"/>
                              </w:rPr>
                            </w:pPr>
                            <w:r w:rsidRPr="00216B7D">
                              <w:rPr>
                                <w:sz w:val="16"/>
                                <w:szCs w:val="16"/>
                              </w:rPr>
                              <w:t>DÍLY SESTAVY JSOU SPOJENY POMOCÍ NÁBYTKOVÝCH ŠROUBŮ</w:t>
                            </w:r>
                            <w:r>
                              <w:rPr>
                                <w:sz w:val="16"/>
                                <w:szCs w:val="16"/>
                              </w:rPr>
                              <w:t>,</w:t>
                            </w:r>
                          </w:p>
                          <w:p w14:paraId="18CA5EBD" w14:textId="77777777" w:rsidR="002A3406" w:rsidRPr="00216B7D" w:rsidRDefault="002A3406" w:rsidP="002A3406">
                            <w:pPr>
                              <w:spacing w:after="0" w:line="240" w:lineRule="auto"/>
                              <w:jc w:val="left"/>
                              <w:rPr>
                                <w:sz w:val="16"/>
                                <w:szCs w:val="16"/>
                              </w:rPr>
                            </w:pPr>
                            <w:r w:rsidRPr="00216B7D">
                              <w:rPr>
                                <w:sz w:val="16"/>
                                <w:szCs w:val="16"/>
                              </w:rPr>
                              <w:t>KOTVÍCÍ MATERIÁL JE SOUČÁSTÍ BALENÍ</w:t>
                            </w:r>
                          </w:p>
                          <w:p w14:paraId="26A12DA3" w14:textId="5CFBE376" w:rsidR="002A3406" w:rsidRDefault="002A3406" w:rsidP="002A3406">
                            <w:pPr>
                              <w:spacing w:after="0" w:line="240" w:lineRule="auto"/>
                              <w:jc w:val="left"/>
                              <w:rPr>
                                <w:sz w:val="16"/>
                                <w:szCs w:val="16"/>
                              </w:rPr>
                            </w:pPr>
                            <w:r w:rsidRPr="00216B7D">
                              <w:rPr>
                                <w:sz w:val="16"/>
                                <w:szCs w:val="16"/>
                              </w:rPr>
                              <w:t xml:space="preserve">NOSNOST MAX. </w:t>
                            </w:r>
                            <w:r w:rsidR="005A4F4F">
                              <w:rPr>
                                <w:sz w:val="16"/>
                                <w:szCs w:val="16"/>
                              </w:rPr>
                              <w:t xml:space="preserve">CCA </w:t>
                            </w:r>
                            <w:r w:rsidRPr="00216B7D">
                              <w:rPr>
                                <w:sz w:val="16"/>
                                <w:szCs w:val="16"/>
                              </w:rPr>
                              <w:t>10 KG PŘI ROVNOMĚRNÉM ZATÍŽENÍ</w:t>
                            </w:r>
                          </w:p>
                          <w:p w14:paraId="489DB457" w14:textId="77777777" w:rsidR="002A3406" w:rsidRPr="0024727D" w:rsidRDefault="002A3406" w:rsidP="002A3406">
                            <w:pPr>
                              <w:spacing w:line="240" w:lineRule="auto"/>
                              <w:jc w:val="left"/>
                              <w:rPr>
                                <w:sz w:val="16"/>
                                <w:szCs w:val="16"/>
                              </w:rPr>
                            </w:pPr>
                          </w:p>
                        </w:txbxContent>
                      </v:textbox>
                    </v:shape>
                  </w:pict>
                </mc:Fallback>
              </mc:AlternateContent>
            </w:r>
            <w:r>
              <w:rPr>
                <w:noProof/>
              </w:rPr>
              <w:drawing>
                <wp:anchor distT="0" distB="0" distL="114300" distR="114300" simplePos="0" relativeHeight="251715584" behindDoc="1" locked="0" layoutInCell="1" allowOverlap="1" wp14:anchorId="07BE1A4F" wp14:editId="2303F206">
                  <wp:simplePos x="0" y="0"/>
                  <wp:positionH relativeFrom="column">
                    <wp:posOffset>-67945</wp:posOffset>
                  </wp:positionH>
                  <wp:positionV relativeFrom="page">
                    <wp:posOffset>180340</wp:posOffset>
                  </wp:positionV>
                  <wp:extent cx="2887980" cy="2887980"/>
                  <wp:effectExtent l="0" t="0" r="7620" b="7620"/>
                  <wp:wrapNone/>
                  <wp:docPr id="2045623048" name="Obrázek 2" descr="Knihovna INTEGRO policová nižší, 465 x 1750 x 400 mm, 3 police, b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nihovna INTEGRO policová nižší, 465 x 1750 x 400 mm, 3 police, buk"/>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7980" cy="28879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706590FD" w14:textId="77777777" w:rsidTr="00874C98">
        <w:trPr>
          <w:trHeight w:val="421"/>
        </w:trPr>
        <w:tc>
          <w:tcPr>
            <w:tcW w:w="9627" w:type="dxa"/>
            <w:gridSpan w:val="3"/>
            <w:vAlign w:val="center"/>
          </w:tcPr>
          <w:p w14:paraId="6DAF127F" w14:textId="77777777" w:rsidR="002A3406" w:rsidRPr="00856807" w:rsidRDefault="002A3406" w:rsidP="00874C9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037827AF" w14:textId="77777777" w:rsidR="002A3406" w:rsidRDefault="002A3406" w:rsidP="002A3406">
      <w:pPr>
        <w:pStyle w:val="STodrkyabc"/>
        <w:numPr>
          <w:ilvl w:val="0"/>
          <w:numId w:val="0"/>
        </w:numPr>
        <w:ind w:left="720"/>
        <w:jc w:val="left"/>
      </w:pPr>
    </w:p>
    <w:p w14:paraId="33971C19" w14:textId="77777777" w:rsidR="002A3406" w:rsidRDefault="002A3406" w:rsidP="002A3406">
      <w:pPr>
        <w:pStyle w:val="STodrkyabc"/>
        <w:numPr>
          <w:ilvl w:val="0"/>
          <w:numId w:val="0"/>
        </w:numPr>
        <w:ind w:left="720"/>
        <w:jc w:val="left"/>
      </w:pPr>
    </w:p>
    <w:p w14:paraId="471DB569" w14:textId="77777777" w:rsidR="002A3406" w:rsidRPr="00E54111" w:rsidRDefault="002A3406" w:rsidP="002A3406">
      <w:pPr>
        <w:pStyle w:val="STodrkyabc"/>
        <w:numPr>
          <w:ilvl w:val="0"/>
          <w:numId w:val="0"/>
        </w:numPr>
        <w:ind w:left="720"/>
        <w:jc w:val="left"/>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A3406" w14:paraId="2F699A3D" w14:textId="77777777" w:rsidTr="00874C98">
        <w:trPr>
          <w:trHeight w:val="416"/>
        </w:trPr>
        <w:tc>
          <w:tcPr>
            <w:tcW w:w="7794" w:type="dxa"/>
            <w:gridSpan w:val="2"/>
            <w:vAlign w:val="center"/>
          </w:tcPr>
          <w:p w14:paraId="59C55E2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03BAC6CF" w14:textId="77777777" w:rsidR="002A3406" w:rsidRDefault="002A3406" w:rsidP="00874C98">
            <w:pPr>
              <w:jc w:val="center"/>
              <w:rPr>
                <w:rFonts w:ascii="Segoe UI" w:hAnsi="Segoe UI"/>
                <w:color w:val="262626" w:themeColor="text1" w:themeTint="D9"/>
                <w:sz w:val="20"/>
              </w:rPr>
            </w:pPr>
          </w:p>
        </w:tc>
      </w:tr>
      <w:tr w:rsidR="002A3406" w:rsidRPr="00424440" w14:paraId="268FA353" w14:textId="77777777" w:rsidTr="00874C98">
        <w:trPr>
          <w:trHeight w:val="417"/>
        </w:trPr>
        <w:tc>
          <w:tcPr>
            <w:tcW w:w="7794" w:type="dxa"/>
            <w:gridSpan w:val="2"/>
            <w:vAlign w:val="center"/>
          </w:tcPr>
          <w:p w14:paraId="014EE1FE"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Stavby</w:t>
            </w:r>
          </w:p>
        </w:tc>
        <w:tc>
          <w:tcPr>
            <w:tcW w:w="1833" w:type="dxa"/>
            <w:vAlign w:val="center"/>
          </w:tcPr>
          <w:p w14:paraId="4A4079DB" w14:textId="77777777" w:rsidR="002A3406" w:rsidRPr="00424440" w:rsidRDefault="002A3406" w:rsidP="00874C98">
            <w:pPr>
              <w:jc w:val="center"/>
              <w:rPr>
                <w:rFonts w:ascii="Segoe UI" w:hAnsi="Segoe UI"/>
                <w:color w:val="262626" w:themeColor="text1" w:themeTint="D9"/>
                <w:szCs w:val="24"/>
              </w:rPr>
            </w:pPr>
          </w:p>
        </w:tc>
      </w:tr>
      <w:tr w:rsidR="002A3406" w:rsidRPr="00424440" w14:paraId="2FFEEA42" w14:textId="77777777" w:rsidTr="00874C98">
        <w:trPr>
          <w:trHeight w:val="420"/>
        </w:trPr>
        <w:tc>
          <w:tcPr>
            <w:tcW w:w="720" w:type="dxa"/>
            <w:vAlign w:val="center"/>
          </w:tcPr>
          <w:p w14:paraId="6F796125"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1E90B8E9"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31128ED9"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561652D4" w14:textId="77777777" w:rsidTr="00874C98">
        <w:trPr>
          <w:trHeight w:val="413"/>
        </w:trPr>
        <w:tc>
          <w:tcPr>
            <w:tcW w:w="720" w:type="dxa"/>
            <w:vAlign w:val="center"/>
          </w:tcPr>
          <w:p w14:paraId="616DAE21" w14:textId="77777777" w:rsidR="002A3406" w:rsidRDefault="002A3406" w:rsidP="00874C98">
            <w:pPr>
              <w:jc w:val="center"/>
              <w:rPr>
                <w:rFonts w:ascii="Segoe UI" w:hAnsi="Segoe UI"/>
                <w:color w:val="262626" w:themeColor="text1" w:themeTint="D9"/>
                <w:sz w:val="20"/>
              </w:rPr>
            </w:pPr>
          </w:p>
        </w:tc>
        <w:tc>
          <w:tcPr>
            <w:tcW w:w="7074" w:type="dxa"/>
            <w:vAlign w:val="center"/>
          </w:tcPr>
          <w:p w14:paraId="47BE251E" w14:textId="0D70B14C" w:rsidR="002A3406" w:rsidRPr="002A6AB5" w:rsidRDefault="002A3406" w:rsidP="00874C98">
            <w:pPr>
              <w:jc w:val="left"/>
              <w:rPr>
                <w:rFonts w:ascii="Segoe UI" w:hAnsi="Segoe UI" w:cs="Segoe UI"/>
                <w:color w:val="262626" w:themeColor="text1" w:themeTint="D9"/>
              </w:rPr>
            </w:pPr>
            <w:r>
              <w:rPr>
                <w:rFonts w:ascii="Segoe UI" w:hAnsi="Segoe UI" w:cs="Segoe UI"/>
                <w:color w:val="262626" w:themeColor="text1" w:themeTint="D9"/>
              </w:rPr>
              <w:t xml:space="preserve">MYCÍ PULT </w:t>
            </w:r>
          </w:p>
        </w:tc>
        <w:tc>
          <w:tcPr>
            <w:tcW w:w="1833" w:type="dxa"/>
            <w:vAlign w:val="center"/>
          </w:tcPr>
          <w:p w14:paraId="64A2D6C6"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5B9C5792" w14:textId="77777777" w:rsidTr="00874C98">
        <w:trPr>
          <w:trHeight w:val="10193"/>
        </w:trPr>
        <w:tc>
          <w:tcPr>
            <w:tcW w:w="9627" w:type="dxa"/>
            <w:gridSpan w:val="3"/>
            <w:vAlign w:val="center"/>
          </w:tcPr>
          <w:p w14:paraId="3174743F"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07392" behindDoc="0" locked="0" layoutInCell="1" allowOverlap="1" wp14:anchorId="69689D8A" wp14:editId="6D70B905">
                      <wp:simplePos x="0" y="0"/>
                      <wp:positionH relativeFrom="column">
                        <wp:posOffset>3231515</wp:posOffset>
                      </wp:positionH>
                      <wp:positionV relativeFrom="paragraph">
                        <wp:posOffset>186055</wp:posOffset>
                      </wp:positionV>
                      <wp:extent cx="2560320" cy="1469390"/>
                      <wp:effectExtent l="0" t="0" r="0" b="0"/>
                      <wp:wrapNone/>
                      <wp:docPr id="1311099957" name="Textové pole 1"/>
                      <wp:cNvGraphicFramePr/>
                      <a:graphic xmlns:a="http://schemas.openxmlformats.org/drawingml/2006/main">
                        <a:graphicData uri="http://schemas.microsoft.com/office/word/2010/wordprocessingShape">
                          <wps:wsp>
                            <wps:cNvSpPr txBox="1"/>
                            <wps:spPr>
                              <a:xfrm>
                                <a:off x="0" y="0"/>
                                <a:ext cx="2560320" cy="14693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7C2BF8A" w14:textId="77777777" w:rsidR="002A3406" w:rsidRDefault="002A3406" w:rsidP="002A3406">
                                  <w:pPr>
                                    <w:spacing w:line="240" w:lineRule="auto"/>
                                    <w:jc w:val="left"/>
                                    <w:rPr>
                                      <w:sz w:val="18"/>
                                      <w:szCs w:val="18"/>
                                    </w:rPr>
                                  </w:pPr>
                                  <w:r>
                                    <w:rPr>
                                      <w:sz w:val="16"/>
                                      <w:szCs w:val="16"/>
                                    </w:rPr>
                                    <w:t xml:space="preserve">MYCÍ STŮL SE SPODNÍ SKŘÍŇKOU A POSUVNÝMI DVEŘMI PRO VÍCE ÚLOŽNÉHO PROSTORU. </w:t>
                                  </w:r>
                                  <w:r>
                                    <w:rPr>
                                      <w:sz w:val="16"/>
                                      <w:szCs w:val="16"/>
                                    </w:rPr>
                                    <w:br/>
                                    <w:t>KOMPAKTNÍ DŘEZOVÁ SKŘÍŇ MÁ JEDEN VELKÝ DŘEZ O PŘIBLIŽNÝCH ROZMĚRECH 500x400x260 mm MÁ ODTOK SE SÍTOVOU VLOŽKOU.</w:t>
                                  </w:r>
                                  <w:r>
                                    <w:rPr>
                                      <w:sz w:val="16"/>
                                      <w:szCs w:val="16"/>
                                    </w:rPr>
                                    <w:br/>
                                    <w:t>DŘEZOVÁ SKŘÍŇ: VYBAVENA POSUVNÝMI DVEŘMI</w:t>
                                  </w:r>
                                  <w:r>
                                    <w:rPr>
                                      <w:sz w:val="16"/>
                                      <w:szCs w:val="16"/>
                                    </w:rPr>
                                    <w:br/>
                                    <w:t xml:space="preserve">PRO NAPOJENÍ BATERIE DO STĚNY </w:t>
                                  </w:r>
                                  <w:r>
                                    <w:rPr>
                                      <w:sz w:val="16"/>
                                      <w:szCs w:val="16"/>
                                    </w:rPr>
                                    <w:br/>
                                  </w:r>
                                  <w:r>
                                    <w:rPr>
                                      <w:sz w:val="18"/>
                                      <w:szCs w:val="18"/>
                                    </w:rPr>
                                    <w:t>MATERIÁL: UŠLECHTILÁ OCEL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89D8A" id="_x0000_s1044" type="#_x0000_t202" style="position:absolute;margin-left:254.45pt;margin-top:14.65pt;width:201.6pt;height:115.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ubagIAADgFAAAOAAAAZHJzL2Uyb0RvYy54bWysVN9v2jAQfp+0/8Hy+whQygoiVKxVp0lV&#10;W41OfTaODdEcn2cfJOyv39khwLq9dNqL49zv++47z66byrCd8qEEm/NBr8+ZshKK0q5z/u357sMV&#10;ZwGFLYQBq3K+V4Ffz9+/m9VuqoawAVMozyiIDdPa5XyD6KZZFuRGVSL0wClLSg2+Eki/fp0VXtQU&#10;vTLZsN8fZzX4wnmQKgSS3rZKPk/xtVYSH7UOCpnJOdWG6fTpXMUzm8/EdO2F25TyUIb4hyoqUVpK&#10;egx1K1CwrS//CFWV0kMAjT0JVQZal1KlHqibQf9VN8uNcCr1QuAEd4Qp/L+w8mG3dE+eYfMJGhpg&#10;BKR2YRpIGPtptK/ilyplpCcI90fYVINMknB4Oe5fDEklSTcYjScXkwRsdnJ3PuBnBRWLl5x7mkuC&#10;S+zuA1JKMu1MYjYLd6UxaTbG/iYgwyjJTjWmG+6NinbGflWalUUqNQqC9OvVjfGsnTmRkursJp+C&#10;kUM01JTwjb4Hl+itEtXe6H90SvnB4tG/Ki34BFBaBBUb2AmicPE9TYgK1619B0ULQMQCm1VDCNAk&#10;rrphrqDY04w9tPQPTt6VNId7EfBJeOI7YUI7jI90aAN1zuFw42wD/uff5NGeaEhazmran5yHH1vh&#10;FWfmiyWCTgajEYXF9DO6/Bj54c81q3ON3VY3QP0N6LVwMl2jPZruqj1UL7Tqi5iVVMJKyp1z7K43&#10;2E6YngqpFotkRCvmBN7bpZMxdIQ5suy5eRHeHaiIxOIH6DZNTF8xsrWNnhYWWwRdJrpGoFtUDwOg&#10;9UwsPjwlcf/P/5PV6cGb/wIAAP//AwBQSwMEFAAGAAgAAAAhAPI2Q9veAAAACgEAAA8AAABkcnMv&#10;ZG93bnJldi54bWxMj8FOwzAMhu9IvENkJG4saWFjLU2nCcQVtA2QuGWN11ZrnKrJ1vL2mBM72v70&#10;+/uL1eQ6ccYhtJ40JDMFAqnytqVaw8fu9W4JIkRD1nSeUMMPBliV11eFya0faYPnbawFh1DIjYYm&#10;xj6XMlQNOhNmvkfi28EPzkQeh1rawYwc7jqZKrWQzrTEHxrT43OD1XF7cho+3w7fXw/qvX5x8370&#10;k5LkMqn17c20fgIRcYr/MPzpszqU7LT3J7JBdBrmapkxqiHN7kEwkCVpAmLPi4V6BFkW8rJC+QsA&#10;AP//AwBQSwECLQAUAAYACAAAACEAtoM4kv4AAADhAQAAEwAAAAAAAAAAAAAAAAAAAAAAW0NvbnRl&#10;bnRfVHlwZXNdLnhtbFBLAQItABQABgAIAAAAIQA4/SH/1gAAAJQBAAALAAAAAAAAAAAAAAAAAC8B&#10;AABfcmVscy8ucmVsc1BLAQItABQABgAIAAAAIQCubVubagIAADgFAAAOAAAAAAAAAAAAAAAAAC4C&#10;AABkcnMvZTJvRG9jLnhtbFBLAQItABQABgAIAAAAIQDyNkPb3gAAAAoBAAAPAAAAAAAAAAAAAAAA&#10;AMQEAABkcnMvZG93bnJldi54bWxQSwUGAAAAAAQABADzAAAAzwUAAAAA&#10;" filled="f" stroked="f">
                      <v:textbox>
                        <w:txbxContent>
                          <w:p w14:paraId="07C2BF8A" w14:textId="77777777" w:rsidR="002A3406" w:rsidRDefault="002A3406" w:rsidP="002A3406">
                            <w:pPr>
                              <w:spacing w:line="240" w:lineRule="auto"/>
                              <w:jc w:val="left"/>
                              <w:rPr>
                                <w:sz w:val="18"/>
                                <w:szCs w:val="18"/>
                              </w:rPr>
                            </w:pPr>
                            <w:r>
                              <w:rPr>
                                <w:sz w:val="16"/>
                                <w:szCs w:val="16"/>
                              </w:rPr>
                              <w:t xml:space="preserve">MYCÍ STŮL SE SPODNÍ SKŘÍŇKOU A POSUVNÝMI DVEŘMI PRO VÍCE ÚLOŽNÉHO PROSTORU. </w:t>
                            </w:r>
                            <w:r>
                              <w:rPr>
                                <w:sz w:val="16"/>
                                <w:szCs w:val="16"/>
                              </w:rPr>
                              <w:br/>
                              <w:t>KOMPAKTNÍ DŘEZOVÁ SKŘÍŇ MÁ JEDEN VELKÝ DŘEZ O PŘIBLIŽNÝCH ROZMĚRECH 500x400x260 mm MÁ ODTOK SE SÍTOVOU VLOŽKOU.</w:t>
                            </w:r>
                            <w:r>
                              <w:rPr>
                                <w:sz w:val="16"/>
                                <w:szCs w:val="16"/>
                              </w:rPr>
                              <w:br/>
                              <w:t>DŘEZOVÁ SKŘÍŇ: VYBAVENA POSUVNÝMI DVEŘMI</w:t>
                            </w:r>
                            <w:r>
                              <w:rPr>
                                <w:sz w:val="16"/>
                                <w:szCs w:val="16"/>
                              </w:rPr>
                              <w:br/>
                              <w:t xml:space="preserve">PRO NAPOJENÍ BATERIE DO STĚNY </w:t>
                            </w:r>
                            <w:r>
                              <w:rPr>
                                <w:sz w:val="16"/>
                                <w:szCs w:val="16"/>
                              </w:rPr>
                              <w:br/>
                            </w:r>
                            <w:r>
                              <w:rPr>
                                <w:sz w:val="18"/>
                                <w:szCs w:val="18"/>
                              </w:rPr>
                              <w:t>MATERIÁL: UŠLECHTILÁ OCEL</w:t>
                            </w:r>
                          </w:p>
                        </w:txbxContent>
                      </v:textbox>
                    </v:shape>
                  </w:pict>
                </mc:Fallback>
              </mc:AlternateContent>
            </w:r>
            <w:r>
              <w:rPr>
                <w:noProof/>
              </w:rPr>
              <w:drawing>
                <wp:anchor distT="0" distB="0" distL="114300" distR="114300" simplePos="0" relativeHeight="251706368" behindDoc="1" locked="0" layoutInCell="1" allowOverlap="1" wp14:anchorId="1876DCF8" wp14:editId="2307DC27">
                  <wp:simplePos x="0" y="0"/>
                  <wp:positionH relativeFrom="column">
                    <wp:posOffset>672465</wp:posOffset>
                  </wp:positionH>
                  <wp:positionV relativeFrom="paragraph">
                    <wp:posOffset>-6985</wp:posOffset>
                  </wp:positionV>
                  <wp:extent cx="1996440" cy="1996440"/>
                  <wp:effectExtent l="0" t="0" r="3810" b="3810"/>
                  <wp:wrapNone/>
                  <wp:docPr id="1104015515" name="Obrázek 6" descr="Obsah obrázku Domácí spotřebič, kuchyňský spotřebič, spotřebič, oce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015515" name="Obrázek 6" descr="Obsah obrázku Domácí spotřebič, kuchyňský spotřebič, spotřebič, ocel&#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96440" cy="19964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344" behindDoc="1" locked="0" layoutInCell="1" allowOverlap="1" wp14:anchorId="7F9597A2" wp14:editId="28E72F65">
                  <wp:simplePos x="0" y="0"/>
                  <wp:positionH relativeFrom="column">
                    <wp:posOffset>480695</wp:posOffset>
                  </wp:positionH>
                  <wp:positionV relativeFrom="paragraph">
                    <wp:posOffset>2102485</wp:posOffset>
                  </wp:positionV>
                  <wp:extent cx="2674620" cy="2674620"/>
                  <wp:effectExtent l="0" t="0" r="0" b="0"/>
                  <wp:wrapNone/>
                  <wp:docPr id="2104579698" name="Obrázek 5" descr="Obsah obrázku dřez, Domácí spotřebič, design,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79698" name="Obrázek 5" descr="Obsah obrázku dřez, Domácí spotřebič, design, interiér&#10;&#10;Popis byl vytvořen automatick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652EFEB2" w14:textId="77777777" w:rsidTr="00874C98">
        <w:trPr>
          <w:trHeight w:val="421"/>
        </w:trPr>
        <w:tc>
          <w:tcPr>
            <w:tcW w:w="9627" w:type="dxa"/>
            <w:gridSpan w:val="3"/>
            <w:vAlign w:val="center"/>
          </w:tcPr>
          <w:p w14:paraId="17D86F35" w14:textId="77777777" w:rsidR="002A3406" w:rsidRDefault="002A3406" w:rsidP="00874C98">
            <w:pPr>
              <w:jc w:val="center"/>
              <w:rPr>
                <w:rFonts w:ascii="Segoe UI" w:hAnsi="Segoe UI"/>
                <w:color w:val="262626" w:themeColor="text1" w:themeTint="D9"/>
                <w:sz w:val="20"/>
              </w:rPr>
            </w:pPr>
            <w:r w:rsidRPr="00856807">
              <w:rPr>
                <w:rFonts w:ascii="Segoe UI" w:hAnsi="Segoe UI"/>
                <w:color w:val="262626" w:themeColor="text1" w:themeTint="D9"/>
                <w:szCs w:val="24"/>
              </w:rPr>
              <w:t>BAREVNÉ A MATERIÁLOVÉ ŘEŠENÍ VE STANDARDU BUDOV ZZS JMK V BRNĚ</w:t>
            </w:r>
          </w:p>
        </w:tc>
      </w:tr>
    </w:tbl>
    <w:p w14:paraId="56EDE694" w14:textId="77777777" w:rsidR="002A3406" w:rsidRDefault="002A3406" w:rsidP="002A3406">
      <w:pPr>
        <w:pStyle w:val="STodrkyabc"/>
        <w:numPr>
          <w:ilvl w:val="0"/>
          <w:numId w:val="0"/>
        </w:numPr>
        <w:ind w:left="720"/>
      </w:pPr>
    </w:p>
    <w:p w14:paraId="7FB39587" w14:textId="77777777" w:rsidR="002A3406" w:rsidRDefault="002A3406" w:rsidP="002A3406">
      <w:pPr>
        <w:pStyle w:val="STodrkyabc"/>
        <w:numPr>
          <w:ilvl w:val="0"/>
          <w:numId w:val="0"/>
        </w:numPr>
        <w:ind w:left="720"/>
        <w:jc w:val="left"/>
      </w:pPr>
    </w:p>
    <w:p w14:paraId="277C4D1D" w14:textId="77777777" w:rsidR="002A3406" w:rsidRDefault="002A3406" w:rsidP="002A3406">
      <w:pPr>
        <w:pStyle w:val="STodrkyabc"/>
        <w:numPr>
          <w:ilvl w:val="0"/>
          <w:numId w:val="0"/>
        </w:numPr>
        <w:ind w:left="720"/>
        <w:jc w:val="left"/>
      </w:pPr>
    </w:p>
    <w:tbl>
      <w:tblPr>
        <w:tblStyle w:val="Mkatabulky"/>
        <w:tblpPr w:leftFromText="141" w:rightFromText="141" w:vertAnchor="text" w:horzAnchor="margin" w:tblpY="256"/>
        <w:tblW w:w="0" w:type="auto"/>
        <w:tblLook w:val="04A0" w:firstRow="1" w:lastRow="0" w:firstColumn="1" w:lastColumn="0" w:noHBand="0" w:noVBand="1"/>
      </w:tblPr>
      <w:tblGrid>
        <w:gridCol w:w="720"/>
        <w:gridCol w:w="7074"/>
        <w:gridCol w:w="1833"/>
      </w:tblGrid>
      <w:tr w:rsidR="002A3406" w14:paraId="13A861C4" w14:textId="77777777" w:rsidTr="00874C98">
        <w:trPr>
          <w:trHeight w:val="416"/>
        </w:trPr>
        <w:tc>
          <w:tcPr>
            <w:tcW w:w="7794" w:type="dxa"/>
            <w:gridSpan w:val="2"/>
            <w:vAlign w:val="center"/>
          </w:tcPr>
          <w:p w14:paraId="66A708C1"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3107CF4C" w14:textId="77777777" w:rsidR="002A3406" w:rsidRDefault="002A3406" w:rsidP="00874C98">
            <w:pPr>
              <w:jc w:val="center"/>
              <w:rPr>
                <w:rFonts w:ascii="Segoe UI" w:hAnsi="Segoe UI"/>
                <w:color w:val="262626" w:themeColor="text1" w:themeTint="D9"/>
                <w:sz w:val="20"/>
              </w:rPr>
            </w:pPr>
          </w:p>
        </w:tc>
      </w:tr>
      <w:tr w:rsidR="002A3406" w:rsidRPr="00424440" w14:paraId="5CACDE1A" w14:textId="77777777" w:rsidTr="00874C98">
        <w:trPr>
          <w:trHeight w:val="417"/>
        </w:trPr>
        <w:tc>
          <w:tcPr>
            <w:tcW w:w="7794" w:type="dxa"/>
            <w:gridSpan w:val="2"/>
            <w:vAlign w:val="center"/>
          </w:tcPr>
          <w:p w14:paraId="3DBB56C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56FDAB99" w14:textId="77777777" w:rsidR="002A3406" w:rsidRPr="00424440" w:rsidRDefault="002A3406" w:rsidP="00874C98">
            <w:pPr>
              <w:jc w:val="center"/>
              <w:rPr>
                <w:rFonts w:ascii="Segoe UI" w:hAnsi="Segoe UI"/>
                <w:color w:val="262626" w:themeColor="text1" w:themeTint="D9"/>
                <w:szCs w:val="24"/>
              </w:rPr>
            </w:pPr>
          </w:p>
        </w:tc>
      </w:tr>
      <w:tr w:rsidR="002A3406" w:rsidRPr="00424440" w14:paraId="1DFA3EBB" w14:textId="77777777" w:rsidTr="00874C98">
        <w:trPr>
          <w:trHeight w:val="420"/>
        </w:trPr>
        <w:tc>
          <w:tcPr>
            <w:tcW w:w="720" w:type="dxa"/>
            <w:vAlign w:val="center"/>
          </w:tcPr>
          <w:p w14:paraId="6ED17D42"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75BF49CE"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467F555A"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4FE487F8" w14:textId="77777777" w:rsidTr="00874C98">
        <w:trPr>
          <w:trHeight w:val="413"/>
        </w:trPr>
        <w:tc>
          <w:tcPr>
            <w:tcW w:w="720" w:type="dxa"/>
            <w:vAlign w:val="center"/>
          </w:tcPr>
          <w:p w14:paraId="24454807" w14:textId="77777777" w:rsidR="002A3406" w:rsidRDefault="002A3406" w:rsidP="00874C98">
            <w:pPr>
              <w:jc w:val="center"/>
              <w:rPr>
                <w:rFonts w:ascii="Segoe UI" w:hAnsi="Segoe UI"/>
                <w:color w:val="262626" w:themeColor="text1" w:themeTint="D9"/>
                <w:sz w:val="20"/>
              </w:rPr>
            </w:pPr>
          </w:p>
        </w:tc>
        <w:tc>
          <w:tcPr>
            <w:tcW w:w="7074" w:type="dxa"/>
            <w:vAlign w:val="center"/>
          </w:tcPr>
          <w:p w14:paraId="10E901F2" w14:textId="77777777" w:rsidR="002A3406" w:rsidRPr="002A6AB5" w:rsidRDefault="002A3406" w:rsidP="00874C98">
            <w:pPr>
              <w:jc w:val="left"/>
              <w:rPr>
                <w:rFonts w:ascii="Segoe UI" w:hAnsi="Segoe UI" w:cs="Segoe UI"/>
                <w:color w:val="262626" w:themeColor="text1" w:themeTint="D9"/>
              </w:rPr>
            </w:pPr>
            <w:r>
              <w:rPr>
                <w:rFonts w:ascii="Segoe UI" w:hAnsi="Segoe UI" w:cs="Segoe UI"/>
                <w:color w:val="262626" w:themeColor="text1" w:themeTint="D9"/>
                <w:szCs w:val="24"/>
              </w:rPr>
              <w:t xml:space="preserve">KANCELÁŘSKÁ ŽIDLE </w:t>
            </w:r>
          </w:p>
        </w:tc>
        <w:tc>
          <w:tcPr>
            <w:tcW w:w="1833" w:type="dxa"/>
            <w:vAlign w:val="center"/>
          </w:tcPr>
          <w:p w14:paraId="55FC6CBE"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1456D375" w14:textId="77777777" w:rsidTr="00874C98">
        <w:trPr>
          <w:trHeight w:val="10193"/>
        </w:trPr>
        <w:tc>
          <w:tcPr>
            <w:tcW w:w="9627" w:type="dxa"/>
            <w:gridSpan w:val="3"/>
            <w:vAlign w:val="center"/>
          </w:tcPr>
          <w:p w14:paraId="0D4111DC" w14:textId="77777777" w:rsidR="002A3406" w:rsidRDefault="002A3406" w:rsidP="00874C98">
            <w:pPr>
              <w:jc w:val="left"/>
              <w:rPr>
                <w:rFonts w:ascii="Segoe UI" w:hAnsi="Segoe UI"/>
                <w:color w:val="262626" w:themeColor="text1" w:themeTint="D9"/>
                <w:sz w:val="20"/>
              </w:rPr>
            </w:pPr>
            <w:r>
              <w:rPr>
                <w:noProof/>
              </w:rPr>
              <w:drawing>
                <wp:anchor distT="0" distB="0" distL="114300" distR="114300" simplePos="0" relativeHeight="251710464" behindDoc="1" locked="0" layoutInCell="1" allowOverlap="1" wp14:anchorId="4811EDD0" wp14:editId="1C36E73E">
                  <wp:simplePos x="0" y="0"/>
                  <wp:positionH relativeFrom="column">
                    <wp:posOffset>470535</wp:posOffset>
                  </wp:positionH>
                  <wp:positionV relativeFrom="paragraph">
                    <wp:posOffset>-1775460</wp:posOffset>
                  </wp:positionV>
                  <wp:extent cx="2447290" cy="3147060"/>
                  <wp:effectExtent l="0" t="0" r="0" b="0"/>
                  <wp:wrapNone/>
                  <wp:docPr id="1587189420" name="Obrázek 9" descr="Obsah obrázku nábytek, židle, Kancelářská židl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189420" name="Obrázek 9" descr="Obsah obrázku nábytek, židle, Kancelářská židle&#10;&#10;Popis byl vytvořen automatick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47290" cy="3147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711488" behindDoc="1" locked="0" layoutInCell="1" allowOverlap="1" wp14:anchorId="282C03DC" wp14:editId="3B9CCE16">
                      <wp:simplePos x="0" y="0"/>
                      <wp:positionH relativeFrom="column">
                        <wp:posOffset>2860040</wp:posOffset>
                      </wp:positionH>
                      <wp:positionV relativeFrom="paragraph">
                        <wp:posOffset>-679450</wp:posOffset>
                      </wp:positionV>
                      <wp:extent cx="2560320" cy="1469390"/>
                      <wp:effectExtent l="0" t="0" r="0" b="0"/>
                      <wp:wrapNone/>
                      <wp:docPr id="1157112719" name="Textové pole 1"/>
                      <wp:cNvGraphicFramePr/>
                      <a:graphic xmlns:a="http://schemas.openxmlformats.org/drawingml/2006/main">
                        <a:graphicData uri="http://schemas.microsoft.com/office/word/2010/wordprocessingShape">
                          <wps:wsp>
                            <wps:cNvSpPr txBox="1"/>
                            <wps:spPr>
                              <a:xfrm>
                                <a:off x="0" y="0"/>
                                <a:ext cx="2560320" cy="14693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120265" w14:textId="77777777" w:rsidR="002A3406" w:rsidRPr="00CC3C42" w:rsidRDefault="002A3406" w:rsidP="002A3406">
                                  <w:pPr>
                                    <w:spacing w:line="240" w:lineRule="auto"/>
                                    <w:jc w:val="left"/>
                                    <w:rPr>
                                      <w:sz w:val="16"/>
                                      <w:szCs w:val="16"/>
                                    </w:rPr>
                                  </w:pPr>
                                  <w:r>
                                    <w:rPr>
                                      <w:sz w:val="16"/>
                                      <w:szCs w:val="16"/>
                                    </w:rPr>
                                    <w:t>KANCELÁŘSKÁ ŽIDLE</w:t>
                                  </w:r>
                                  <w:r>
                                    <w:rPr>
                                      <w:sz w:val="16"/>
                                      <w:szCs w:val="16"/>
                                    </w:rPr>
                                    <w:br/>
                                    <w:t>SEDÁK OPATŘEN MOLITANOVOU VÝPLNÍ. ZÁDOVÁ OPĚRKA POTAŽENA SÍŤOVINOU. VÝŠKOVĚ STAVITELNÝ ZÁHLAVNÍK. OPĚRKA A ZÁHLAVNÍK JE ČALOUNĚN DO ČERNÉ PRODIŠNÉ SÍŤOVINY. SEDÁK POTAŽEN ČERNOU LÁTKOU. PODRUČKY PLASTOVÉ ČERNÉ BARVY, VÝŠKOVĚ STAVITELNÉ. KOLEČKA PLASTOVÁ O PRŮMĚRU CCA 50 mm. STANDARDNÍ PÍST V ČERNÉ BARVĚ, ZDVIH CCA 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C03DC" id="_x0000_s1045" type="#_x0000_t202" style="position:absolute;margin-left:225.2pt;margin-top:-53.5pt;width:201.6pt;height:115.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xROagIAADgFAAAOAAAAZHJzL2Uyb0RvYy54bWysVN9v2jAQfp+0/8Hy+whQygYiVIyKaVLV&#10;VmunPhvHhmiOz7MPEvbX9+wQ6Lq9dNqL49zv++47z66ayrC98qEEm/NBr8+ZshKK0m5y/v1x9eET&#10;ZwGFLYQBq3J+UIFfzd+/m9VuqoawBVMozyiIDdPa5XyL6KZZFuRWVSL0wClLSg2+Eki/fpMVXtQU&#10;vTLZsN8fZzX4wnmQKgSSXrdKPk/xtVYS77QOCpnJOdWG6fTpXMczm8/EdOOF25byWIb4hyoqUVpK&#10;egp1LVCwnS//CFWV0kMAjT0JVQZal1KlHqibQf9VNw9b4VTqhcAJ7gRT+H9h5e3+wd17hs1naGiA&#10;EZDahWkgYeyn0b6KX6qUkZ4gPJxgUw0yScLh5bh/MSSVJN1gNJ5cTBKw2dnd+YBfFFQsXnLuaS4J&#10;LrG/CUgpybQzidksrEpj0myM/U1AhlGSnWtMNzwYFe2M/aY0K4tUahQE6TfrpfGsnTmRkursJp+C&#10;kUM01JTwjb5Hl+itEtXe6H9ySvnB4sm/Ki34BFBaBBUb2AuicPEjTYgK1619B0ULQMQCm3VDCNAk&#10;Jt0w11AcaMYeWvoHJ1clzeFGBLwXnvhOmNAO4x0d2kCdczjeONuC//U3ebQnGpKWs5r2J+fh5054&#10;xZn5aomgk8FoRGEx/YwuP0Z++Jea9UuN3VVLoP4G9Fo4ma7RHk131R6qJ1r1RcxKKmEl5c45dtcl&#10;thOmp0KqxSIZ0Yo5gTf2wckYOsIcWfbYPAnvjlREYvEtdJsmpq8Y2dpGTwuLHYIuE10j0C2qxwHQ&#10;eiYWH5+SuP8v/5PV+cGbPwMAAP//AwBQSwMEFAAGAAgAAAAhACGpKGffAAAADAEAAA8AAABkcnMv&#10;ZG93bnJldi54bWxMj8FOwzAQRO9I/IO1SNxau8VpS4hTIRBXEIUicXPjbRIRr6PYbcLfs5zguNqn&#10;mTfFdvKdOOMQ20AGFnMFAqkKrqXawPvb02wDIiZLznaB0MA3RtiWlxeFzV0Y6RXPu1QLDqGYWwNN&#10;Sn0uZawa9DbOQ4/Ev2MYvE18DrV0gx053HdyqdRKetsSNzS2x4cGq6/dyRvYPx8/P7R6qR991o9h&#10;UpL8rTTm+mq6vwORcEp/MPzqszqU7HQIJ3JRdAZ0pjSjBmYLteZVjGyymxWIA7NLrUGWhfw/ovwB&#10;AAD//wMAUEsBAi0AFAAGAAgAAAAhALaDOJL+AAAA4QEAABMAAAAAAAAAAAAAAAAAAAAAAFtDb250&#10;ZW50X1R5cGVzXS54bWxQSwECLQAUAAYACAAAACEAOP0h/9YAAACUAQAACwAAAAAAAAAAAAAAAAAv&#10;AQAAX3JlbHMvLnJlbHNQSwECLQAUAAYACAAAACEA0d8UTmoCAAA4BQAADgAAAAAAAAAAAAAAAAAu&#10;AgAAZHJzL2Uyb0RvYy54bWxQSwECLQAUAAYACAAAACEAIakoZ98AAAAMAQAADwAAAAAAAAAAAAAA&#10;AADEBAAAZHJzL2Rvd25yZXYueG1sUEsFBgAAAAAEAAQA8wAAANAFAAAAAA==&#10;" filled="f" stroked="f">
                      <v:textbox>
                        <w:txbxContent>
                          <w:p w14:paraId="33120265" w14:textId="77777777" w:rsidR="002A3406" w:rsidRPr="00CC3C42" w:rsidRDefault="002A3406" w:rsidP="002A3406">
                            <w:pPr>
                              <w:spacing w:line="240" w:lineRule="auto"/>
                              <w:jc w:val="left"/>
                              <w:rPr>
                                <w:sz w:val="16"/>
                                <w:szCs w:val="16"/>
                              </w:rPr>
                            </w:pPr>
                            <w:r>
                              <w:rPr>
                                <w:sz w:val="16"/>
                                <w:szCs w:val="16"/>
                              </w:rPr>
                              <w:t>KANCELÁŘSKÁ ŽIDLE</w:t>
                            </w:r>
                            <w:r>
                              <w:rPr>
                                <w:sz w:val="16"/>
                                <w:szCs w:val="16"/>
                              </w:rPr>
                              <w:br/>
                              <w:t>SEDÁK OPATŘEN MOLITANOVOU VÝPLNÍ. ZÁDOVÁ OPĚRKA POTAŽENA SÍŤOVINOU. VÝŠKOVĚ STAVITELNÝ ZÁHLAVNÍK. OPĚRKA A ZÁHLAVNÍK JE ČALOUNĚN DO ČERNÉ PRODIŠNÉ SÍŤOVINY. SEDÁK POTAŽEN ČERNOU LÁTKOU. PODRUČKY PLASTOVÉ ČERNÉ BARVY, VÝŠKOVĚ STAVITELNÉ. KOLEČKA PLASTOVÁ O PRŮMĚRU CCA 50 mm. STANDARDNÍ PÍST V ČERNÉ BARVĚ, ZDVIH CCA 10 cm.</w:t>
                            </w:r>
                          </w:p>
                        </w:txbxContent>
                      </v:textbox>
                    </v:shape>
                  </w:pict>
                </mc:Fallback>
              </mc:AlternateContent>
            </w:r>
          </w:p>
        </w:tc>
      </w:tr>
      <w:tr w:rsidR="002A3406" w14:paraId="6FBA762C" w14:textId="77777777" w:rsidTr="00874C98">
        <w:trPr>
          <w:trHeight w:val="421"/>
        </w:trPr>
        <w:tc>
          <w:tcPr>
            <w:tcW w:w="9627" w:type="dxa"/>
            <w:gridSpan w:val="3"/>
            <w:vAlign w:val="center"/>
          </w:tcPr>
          <w:p w14:paraId="61FADB43" w14:textId="77777777" w:rsidR="002A3406" w:rsidRPr="00601A4D" w:rsidRDefault="002A3406" w:rsidP="00874C98">
            <w:pPr>
              <w:jc w:val="center"/>
              <w:rPr>
                <w:rFonts w:ascii="Segoe UI" w:hAnsi="Segoe UI"/>
                <w:color w:val="262626" w:themeColor="text1" w:themeTint="D9"/>
                <w:szCs w:val="24"/>
              </w:rPr>
            </w:pPr>
            <w:r w:rsidRPr="00601A4D">
              <w:rPr>
                <w:rFonts w:ascii="Segoe UI" w:hAnsi="Segoe UI"/>
                <w:color w:val="262626" w:themeColor="text1" w:themeTint="D9"/>
                <w:szCs w:val="24"/>
              </w:rPr>
              <w:t>BAREVNÉ A MATERIÁLOVÉ ŘEŠENÍ VE STANDARDU BUDOV ZZS JMK V BRNĚ</w:t>
            </w:r>
          </w:p>
        </w:tc>
      </w:tr>
    </w:tbl>
    <w:p w14:paraId="5F547835" w14:textId="77777777" w:rsidR="002A3406" w:rsidRPr="0067756A" w:rsidRDefault="002A3406" w:rsidP="002A3406">
      <w:pPr>
        <w:pStyle w:val="STodrkyabc"/>
        <w:numPr>
          <w:ilvl w:val="0"/>
          <w:numId w:val="0"/>
        </w:numPr>
        <w:ind w:left="720"/>
        <w:jc w:val="left"/>
        <w:rPr>
          <w:rFonts w:ascii="Segoe UI" w:hAnsi="Segoe UI"/>
        </w:rPr>
      </w:pPr>
    </w:p>
    <w:p w14:paraId="46947DC4" w14:textId="77777777" w:rsidR="002A3406" w:rsidRPr="0067756A" w:rsidRDefault="002A3406" w:rsidP="002A3406">
      <w:pPr>
        <w:pStyle w:val="STodrkyabc"/>
        <w:numPr>
          <w:ilvl w:val="0"/>
          <w:numId w:val="0"/>
        </w:numPr>
        <w:ind w:left="720"/>
        <w:jc w:val="left"/>
        <w:rPr>
          <w:rFonts w:ascii="Segoe UI" w:hAnsi="Segoe UI"/>
        </w:rPr>
      </w:pPr>
    </w:p>
    <w:p w14:paraId="49A9B35A" w14:textId="77777777" w:rsidR="002A3406" w:rsidRPr="0067756A" w:rsidRDefault="002A3406" w:rsidP="002A3406">
      <w:pPr>
        <w:pStyle w:val="STodrkyabc"/>
        <w:numPr>
          <w:ilvl w:val="0"/>
          <w:numId w:val="0"/>
        </w:numPr>
        <w:ind w:left="720"/>
        <w:jc w:val="left"/>
        <w:rPr>
          <w:rFonts w:ascii="Segoe UI" w:hAnsi="Segoe UI"/>
        </w:rPr>
      </w:pPr>
    </w:p>
    <w:tbl>
      <w:tblPr>
        <w:tblStyle w:val="Mkatabulky"/>
        <w:tblpPr w:leftFromText="141" w:rightFromText="141" w:vertAnchor="text" w:horzAnchor="margin" w:tblpY="256"/>
        <w:tblW w:w="0" w:type="auto"/>
        <w:tblLook w:val="04A0" w:firstRow="1" w:lastRow="0" w:firstColumn="1" w:lastColumn="0" w:noHBand="0" w:noVBand="1"/>
      </w:tblPr>
      <w:tblGrid>
        <w:gridCol w:w="720"/>
        <w:gridCol w:w="7074"/>
        <w:gridCol w:w="1833"/>
      </w:tblGrid>
      <w:tr w:rsidR="002A3406" w14:paraId="5A035CA7" w14:textId="77777777" w:rsidTr="00874C98">
        <w:trPr>
          <w:trHeight w:val="416"/>
        </w:trPr>
        <w:tc>
          <w:tcPr>
            <w:tcW w:w="7794" w:type="dxa"/>
            <w:gridSpan w:val="2"/>
            <w:vAlign w:val="center"/>
          </w:tcPr>
          <w:p w14:paraId="0E5253CC"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07657342" w14:textId="77777777" w:rsidR="002A3406" w:rsidRDefault="002A3406" w:rsidP="00874C98">
            <w:pPr>
              <w:jc w:val="center"/>
              <w:rPr>
                <w:rFonts w:ascii="Segoe UI" w:hAnsi="Segoe UI"/>
                <w:color w:val="262626" w:themeColor="text1" w:themeTint="D9"/>
                <w:sz w:val="20"/>
              </w:rPr>
            </w:pPr>
          </w:p>
        </w:tc>
      </w:tr>
      <w:tr w:rsidR="002A3406" w:rsidRPr="00424440" w14:paraId="347D2F00" w14:textId="77777777" w:rsidTr="00874C98">
        <w:trPr>
          <w:trHeight w:val="417"/>
        </w:trPr>
        <w:tc>
          <w:tcPr>
            <w:tcW w:w="7794" w:type="dxa"/>
            <w:gridSpan w:val="2"/>
            <w:vAlign w:val="center"/>
          </w:tcPr>
          <w:p w14:paraId="4E065CEA"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65276C93" w14:textId="77777777" w:rsidR="002A3406" w:rsidRPr="00424440" w:rsidRDefault="002A3406" w:rsidP="00874C98">
            <w:pPr>
              <w:jc w:val="center"/>
              <w:rPr>
                <w:rFonts w:ascii="Segoe UI" w:hAnsi="Segoe UI"/>
                <w:color w:val="262626" w:themeColor="text1" w:themeTint="D9"/>
                <w:szCs w:val="24"/>
              </w:rPr>
            </w:pPr>
          </w:p>
        </w:tc>
      </w:tr>
      <w:tr w:rsidR="002A3406" w:rsidRPr="00424440" w14:paraId="0AE482C5" w14:textId="77777777" w:rsidTr="00874C98">
        <w:trPr>
          <w:trHeight w:val="420"/>
        </w:trPr>
        <w:tc>
          <w:tcPr>
            <w:tcW w:w="720" w:type="dxa"/>
            <w:vAlign w:val="center"/>
          </w:tcPr>
          <w:p w14:paraId="4180E68C"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091950A5"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2B377DDE"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3BFAF652" w14:textId="77777777" w:rsidTr="00874C98">
        <w:trPr>
          <w:trHeight w:val="413"/>
        </w:trPr>
        <w:tc>
          <w:tcPr>
            <w:tcW w:w="720" w:type="dxa"/>
            <w:vAlign w:val="center"/>
          </w:tcPr>
          <w:p w14:paraId="7B79803A" w14:textId="77777777" w:rsidR="002A3406" w:rsidRDefault="002A3406" w:rsidP="00874C98">
            <w:pPr>
              <w:jc w:val="center"/>
              <w:rPr>
                <w:rFonts w:ascii="Segoe UI" w:hAnsi="Segoe UI"/>
                <w:color w:val="262626" w:themeColor="text1" w:themeTint="D9"/>
                <w:sz w:val="20"/>
              </w:rPr>
            </w:pPr>
          </w:p>
        </w:tc>
        <w:tc>
          <w:tcPr>
            <w:tcW w:w="7074" w:type="dxa"/>
            <w:vAlign w:val="center"/>
          </w:tcPr>
          <w:p w14:paraId="7F3927E7" w14:textId="77777777" w:rsidR="002A3406" w:rsidRPr="002A6AB5" w:rsidRDefault="002A3406" w:rsidP="00874C98">
            <w:pPr>
              <w:jc w:val="left"/>
              <w:rPr>
                <w:rFonts w:ascii="Segoe UI" w:hAnsi="Segoe UI" w:cs="Segoe UI"/>
                <w:color w:val="262626" w:themeColor="text1" w:themeTint="D9"/>
              </w:rPr>
            </w:pPr>
            <w:r w:rsidRPr="005F6C11">
              <w:rPr>
                <w:rFonts w:ascii="Segoe UI" w:hAnsi="Segoe UI"/>
                <w:color w:val="262626" w:themeColor="text1" w:themeTint="D9"/>
                <w:szCs w:val="24"/>
              </w:rPr>
              <w:t>KANCELÁŘSKÝ STŮL</w:t>
            </w:r>
            <w:r>
              <w:rPr>
                <w:rFonts w:ascii="Segoe UI" w:hAnsi="Segoe UI"/>
                <w:color w:val="262626" w:themeColor="text1" w:themeTint="D9"/>
                <w:szCs w:val="24"/>
              </w:rPr>
              <w:t xml:space="preserve"> PŘIBLIŽNÉ ROZMĚRY: Š. 1600, HL. 800, V. 720 mm</w:t>
            </w:r>
          </w:p>
        </w:tc>
        <w:tc>
          <w:tcPr>
            <w:tcW w:w="1833" w:type="dxa"/>
            <w:vAlign w:val="center"/>
          </w:tcPr>
          <w:p w14:paraId="4EBCCC6B"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14EE9405" w14:textId="77777777" w:rsidTr="00874C98">
        <w:trPr>
          <w:trHeight w:val="10193"/>
        </w:trPr>
        <w:tc>
          <w:tcPr>
            <w:tcW w:w="9627" w:type="dxa"/>
            <w:gridSpan w:val="3"/>
            <w:vAlign w:val="center"/>
          </w:tcPr>
          <w:p w14:paraId="25C86C47"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23776" behindDoc="0" locked="0" layoutInCell="1" allowOverlap="1" wp14:anchorId="099B008E" wp14:editId="1A7103E8">
                      <wp:simplePos x="0" y="0"/>
                      <wp:positionH relativeFrom="column">
                        <wp:posOffset>2073275</wp:posOffset>
                      </wp:positionH>
                      <wp:positionV relativeFrom="paragraph">
                        <wp:posOffset>-2547620</wp:posOffset>
                      </wp:positionV>
                      <wp:extent cx="3589020" cy="1226820"/>
                      <wp:effectExtent l="0" t="0" r="0" b="0"/>
                      <wp:wrapNone/>
                      <wp:docPr id="445562783" name="Textové pole 11"/>
                      <wp:cNvGraphicFramePr/>
                      <a:graphic xmlns:a="http://schemas.openxmlformats.org/drawingml/2006/main">
                        <a:graphicData uri="http://schemas.microsoft.com/office/word/2010/wordprocessingShape">
                          <wps:wsp>
                            <wps:cNvSpPr txBox="1"/>
                            <wps:spPr>
                              <a:xfrm>
                                <a:off x="0" y="0"/>
                                <a:ext cx="3589020" cy="1226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B6E9250" w14:textId="247A9671" w:rsidR="002A3406" w:rsidRPr="004F5070" w:rsidRDefault="002A3406" w:rsidP="002A3406">
                                  <w:pPr>
                                    <w:spacing w:line="240" w:lineRule="auto"/>
                                    <w:jc w:val="left"/>
                                    <w:rPr>
                                      <w:sz w:val="16"/>
                                      <w:szCs w:val="16"/>
                                    </w:rPr>
                                  </w:pPr>
                                  <w:r w:rsidRPr="004F5070">
                                    <w:rPr>
                                      <w:sz w:val="16"/>
                                      <w:szCs w:val="16"/>
                                    </w:rPr>
                                    <w:t>STOLOVÁ DESKA:</w:t>
                                  </w:r>
                                  <w:r>
                                    <w:rPr>
                                      <w:sz w:val="16"/>
                                      <w:szCs w:val="16"/>
                                    </w:rPr>
                                    <w:t xml:space="preserve"> </w:t>
                                  </w:r>
                                  <w:r w:rsidRPr="004F5070">
                                    <w:rPr>
                                      <w:sz w:val="16"/>
                                      <w:szCs w:val="16"/>
                                    </w:rPr>
                                    <w:t xml:space="preserve">LAMINÁTOVÁ, BAREVNOST DLE </w:t>
                                  </w:r>
                                  <w:r>
                                    <w:rPr>
                                      <w:sz w:val="16"/>
                                      <w:szCs w:val="16"/>
                                    </w:rPr>
                                    <w:t>PROJEKTOVÉ DOKUMENTACE INTERIÉRU</w:t>
                                  </w:r>
                                  <w:r w:rsidRPr="004F5070">
                                    <w:rPr>
                                      <w:sz w:val="16"/>
                                      <w:szCs w:val="16"/>
                                    </w:rPr>
                                    <w:t xml:space="preserve">. HRANA VLOŽENÁ MDF+TRANSPARENTNÍ BEZBARVÝ LAK. </w:t>
                                  </w:r>
                                  <w:r w:rsidRPr="004F5070">
                                    <w:rPr>
                                      <w:sz w:val="16"/>
                                      <w:szCs w:val="16"/>
                                    </w:rPr>
                                    <w:br/>
                                    <w:t>PODNOŽ:</w:t>
                                  </w:r>
                                  <w:r>
                                    <w:rPr>
                                      <w:sz w:val="16"/>
                                      <w:szCs w:val="16"/>
                                    </w:rPr>
                                    <w:t xml:space="preserve"> </w:t>
                                  </w:r>
                                  <w:r w:rsidRPr="004F5070">
                                    <w:rPr>
                                      <w:sz w:val="16"/>
                                      <w:szCs w:val="16"/>
                                    </w:rPr>
                                    <w:t>RÁMOVÁ KOVOVÁ KONSTRUKCE TVOŘENA PÁREM NOHOU TVARU U A DVĚMA PŘÍČNÝMI NOSNÍKY, NOHY A NOSNÍKY JSOU ČTVERCOVÉHO PROFILU PRŮŘEZU 40x40 mm, PODNOŽ JE VÝŠKOVĚ STAVITELNÁ S MOŽNOSTÍ NASTAVITELNÉ VÝŠKY V </w:t>
                                  </w:r>
                                  <w:proofErr w:type="gramStart"/>
                                  <w:r w:rsidRPr="004F5070">
                                    <w:rPr>
                                      <w:sz w:val="16"/>
                                      <w:szCs w:val="16"/>
                                    </w:rPr>
                                    <w:t xml:space="preserve">ROZMEZÍ </w:t>
                                  </w:r>
                                  <w:r w:rsidR="005A4F4F">
                                    <w:rPr>
                                      <w:sz w:val="16"/>
                                      <w:szCs w:val="16"/>
                                    </w:rPr>
                                    <w:t xml:space="preserve"> CCA</w:t>
                                  </w:r>
                                  <w:proofErr w:type="gramEnd"/>
                                  <w:r w:rsidR="005A4F4F">
                                    <w:rPr>
                                      <w:sz w:val="16"/>
                                      <w:szCs w:val="16"/>
                                    </w:rPr>
                                    <w:t xml:space="preserve"> </w:t>
                                  </w:r>
                                  <w:r w:rsidRPr="004F5070">
                                    <w:rPr>
                                      <w:sz w:val="16"/>
                                      <w:szCs w:val="16"/>
                                    </w:rPr>
                                    <w:t>15 mm, DOPLŇKY:</w:t>
                                  </w:r>
                                  <w:r>
                                    <w:rPr>
                                      <w:sz w:val="16"/>
                                      <w:szCs w:val="16"/>
                                    </w:rPr>
                                    <w:t xml:space="preserve"> </w:t>
                                  </w:r>
                                  <w:r w:rsidRPr="004F5070">
                                    <w:rPr>
                                      <w:sz w:val="16"/>
                                      <w:szCs w:val="16"/>
                                    </w:rPr>
                                    <w:t>1x SKLOPNÝ ŽLAB PRO KABELY – PLECH + NÁSTŘIK, 2x KRYTKA PROSTUPU KABELÁŽE, KOVOVÁ – NEREZ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B008E" id="Textové pole 11" o:spid="_x0000_s1046" type="#_x0000_t202" style="position:absolute;margin-left:163.25pt;margin-top:-200.6pt;width:282.6pt;height:96.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pEYQIAABgFAAAOAAAAZHJzL2Uyb0RvYy54bWysVN9v2jAQfp+0/8Hy+0hgbUdRQ8VaMU1C&#10;bTU69dk4donm+Dz7IGF//c4OBNShPUx7cZy7735/55vbtjZsq3yowBZ8OMg5U1ZCWdnXgn9/nn8Y&#10;cxZQ2FIYsKrgOxX47fT9u5vGTdQI1mBK5Rk5sWHSuIKvEd0ky4Jcq1qEAThlSanB1wLp179mpRcN&#10;ea9NNsrzq6wBXzoPUoVA0vtOyafJv9ZK4qPWQSEzBafcMJ0+nat4ZtMbMXn1wq0ruU9D/EMWtags&#10;Be1d3QsUbOOrP1zVlfQQQONAQp2B1pVUqQaqZpi/qWa5Fk6lWqg5wfVtCv/PrXzYLt2TZ9h+hpYG&#10;GBvSuDAJJIz1tNrX8UuZMtJTC3d921SLTJLw4+X4Oh+RSpJuOBpdjemH/GRHc+cDflFQs3gpuKe5&#10;pHaJ7SJgBz1AYjRj42lhXhnTaaMkOyaWbrgzqkN/U5pVJaUySl4Te9Sd8WwraO7lj1QWpWMsIaOJ&#10;Jse90fCckcGD0R4bzVRiVG+YnzM8RuvRKSJY7A3ryoL/u7Hu8Iequ1pj2diuWiqWak1NjqIVlDua&#10;oYeO3sHJeUV9XoiAT8ITn2k2tKP4SIc20BQc9jfO1uB/nZNHPNGMtJw1tB8FDz83wivOzFdLBLwe&#10;XlzEhUo/F5ef4vz9qWZ1qrGb+g5oFEN6DZxM14hHc7hqD/ULrfIsRiWVsJJiFxwP1zvstpaeAqlm&#10;swSiFXICF3bpZHQd2xxZ9Ny+CO/2VENi6QMcNklM3jCuw0ZLC7MNgq4SHY9d3Q+A1i8Rev9UxP0+&#10;/U+o44M2/Q0AAP//AwBQSwMEFAAGAAgAAAAhAL9PItfkAAAADQEAAA8AAABkcnMvZG93bnJldi54&#10;bWxMj01PwzAMhu9I/IfISFzQljSMUUrTCSZx4ENMG6Bds9a0FY1TNdlW/j3mBEfbj14/b74YXScO&#10;OITWk4FkqkAglb5qqTbw/vYwSUGEaKmynSc08I0BFsXpSW6zyh9pjYdNrAWHUMisgSbGPpMylA06&#10;G6a+R+Lbpx+cjTwOtawGe+Rw10mt1Fw62xJ/aGyPywbLr83eGZjJrb/vl658+dj656fVhW5fH7Ux&#10;52fj3S2IiGP8g+FXn9WhYKed31MVRGfgUs+vGDUwmalEg2AkvUmuQex4pVWqQBa5/N+i+AEAAP//&#10;AwBQSwECLQAUAAYACAAAACEAtoM4kv4AAADhAQAAEwAAAAAAAAAAAAAAAAAAAAAAW0NvbnRlbnRf&#10;VHlwZXNdLnhtbFBLAQItABQABgAIAAAAIQA4/SH/1gAAAJQBAAALAAAAAAAAAAAAAAAAAC8BAABf&#10;cmVscy8ucmVsc1BLAQItABQABgAIAAAAIQDZrKpEYQIAABgFAAAOAAAAAAAAAAAAAAAAAC4CAABk&#10;cnMvZTJvRG9jLnhtbFBLAQItABQABgAIAAAAIQC/TyLX5AAAAA0BAAAPAAAAAAAAAAAAAAAAALsE&#10;AABkcnMvZG93bnJldi54bWxQSwUGAAAAAAQABADzAAAAzAUAAAAA&#10;" fillcolor="white [3201]" stroked="f" strokeweight="1pt">
                      <v:textbox>
                        <w:txbxContent>
                          <w:p w14:paraId="7B6E9250" w14:textId="247A9671" w:rsidR="002A3406" w:rsidRPr="004F5070" w:rsidRDefault="002A3406" w:rsidP="002A3406">
                            <w:pPr>
                              <w:spacing w:line="240" w:lineRule="auto"/>
                              <w:jc w:val="left"/>
                              <w:rPr>
                                <w:sz w:val="16"/>
                                <w:szCs w:val="16"/>
                              </w:rPr>
                            </w:pPr>
                            <w:r w:rsidRPr="004F5070">
                              <w:rPr>
                                <w:sz w:val="16"/>
                                <w:szCs w:val="16"/>
                              </w:rPr>
                              <w:t>STOLOVÁ DESKA:</w:t>
                            </w:r>
                            <w:r>
                              <w:rPr>
                                <w:sz w:val="16"/>
                                <w:szCs w:val="16"/>
                              </w:rPr>
                              <w:t xml:space="preserve"> </w:t>
                            </w:r>
                            <w:r w:rsidRPr="004F5070">
                              <w:rPr>
                                <w:sz w:val="16"/>
                                <w:szCs w:val="16"/>
                              </w:rPr>
                              <w:t xml:space="preserve">LAMINÁTOVÁ, BAREVNOST DLE </w:t>
                            </w:r>
                            <w:r>
                              <w:rPr>
                                <w:sz w:val="16"/>
                                <w:szCs w:val="16"/>
                              </w:rPr>
                              <w:t>PROJEKTOVÉ DOKUMENTACE INTERIÉRU</w:t>
                            </w:r>
                            <w:r w:rsidRPr="004F5070">
                              <w:rPr>
                                <w:sz w:val="16"/>
                                <w:szCs w:val="16"/>
                              </w:rPr>
                              <w:t xml:space="preserve">. HRANA VLOŽENÁ MDF+TRANSPARENTNÍ BEZBARVÝ LAK. </w:t>
                            </w:r>
                            <w:r w:rsidRPr="004F5070">
                              <w:rPr>
                                <w:sz w:val="16"/>
                                <w:szCs w:val="16"/>
                              </w:rPr>
                              <w:br/>
                              <w:t>PODNOŽ:</w:t>
                            </w:r>
                            <w:r>
                              <w:rPr>
                                <w:sz w:val="16"/>
                                <w:szCs w:val="16"/>
                              </w:rPr>
                              <w:t xml:space="preserve"> </w:t>
                            </w:r>
                            <w:r w:rsidRPr="004F5070">
                              <w:rPr>
                                <w:sz w:val="16"/>
                                <w:szCs w:val="16"/>
                              </w:rPr>
                              <w:t>RÁMOVÁ KOVOVÁ KONSTRUKCE TVOŘENA PÁREM NOHOU TVARU U A DVĚMA PŘÍČNÝMI NOSNÍKY, NOHY A NOSNÍKY JSOU ČTVERCOVÉHO PROFILU PRŮŘEZU 40x40 mm, PODNOŽ JE VÝŠKOVĚ STAVITELNÁ S MOŽNOSTÍ NASTAVITELNÉ VÝŠKY V </w:t>
                            </w:r>
                            <w:proofErr w:type="gramStart"/>
                            <w:r w:rsidRPr="004F5070">
                              <w:rPr>
                                <w:sz w:val="16"/>
                                <w:szCs w:val="16"/>
                              </w:rPr>
                              <w:t xml:space="preserve">ROZMEZÍ </w:t>
                            </w:r>
                            <w:r w:rsidR="005A4F4F">
                              <w:rPr>
                                <w:sz w:val="16"/>
                                <w:szCs w:val="16"/>
                              </w:rPr>
                              <w:t xml:space="preserve"> CCA</w:t>
                            </w:r>
                            <w:proofErr w:type="gramEnd"/>
                            <w:r w:rsidR="005A4F4F">
                              <w:rPr>
                                <w:sz w:val="16"/>
                                <w:szCs w:val="16"/>
                              </w:rPr>
                              <w:t xml:space="preserve"> </w:t>
                            </w:r>
                            <w:r w:rsidRPr="004F5070">
                              <w:rPr>
                                <w:sz w:val="16"/>
                                <w:szCs w:val="16"/>
                              </w:rPr>
                              <w:t>15 mm, DOPLŇKY:</w:t>
                            </w:r>
                            <w:r>
                              <w:rPr>
                                <w:sz w:val="16"/>
                                <w:szCs w:val="16"/>
                              </w:rPr>
                              <w:t xml:space="preserve"> </w:t>
                            </w:r>
                            <w:r w:rsidRPr="004F5070">
                              <w:rPr>
                                <w:sz w:val="16"/>
                                <w:szCs w:val="16"/>
                              </w:rPr>
                              <w:t>1x SKLOPNÝ ŽLAB PRO KABELY – PLECH + NÁSTŘIK, 2x KRYTKA PROSTUPU KABELÁŽE, KOVOVÁ – NEREZ</w:t>
                            </w:r>
                          </w:p>
                        </w:txbxContent>
                      </v:textbox>
                    </v:shape>
                  </w:pict>
                </mc:Fallback>
              </mc:AlternateContent>
            </w:r>
            <w:r>
              <w:rPr>
                <w:noProof/>
              </w:rPr>
              <w:drawing>
                <wp:anchor distT="0" distB="0" distL="114300" distR="114300" simplePos="0" relativeHeight="251722752" behindDoc="1" locked="0" layoutInCell="1" allowOverlap="1" wp14:anchorId="7CAF9738" wp14:editId="77494B88">
                  <wp:simplePos x="0" y="0"/>
                  <wp:positionH relativeFrom="column">
                    <wp:posOffset>330200</wp:posOffset>
                  </wp:positionH>
                  <wp:positionV relativeFrom="paragraph">
                    <wp:posOffset>-2515870</wp:posOffset>
                  </wp:positionV>
                  <wp:extent cx="4945380" cy="3100070"/>
                  <wp:effectExtent l="0" t="0" r="7620" b="5080"/>
                  <wp:wrapNone/>
                  <wp:docPr id="1921525423" name="Obrázek 192152542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93549" name="Obrázek 1" descr="Obsah obrázku text, snímek obrazovky, software, Multimediální software&#10;&#10;Popis byl vytvořen automaticky"/>
                          <pic:cNvPicPr/>
                        </pic:nvPicPr>
                        <pic:blipFill rotWithShape="1">
                          <a:blip r:embed="rId37" cstate="print">
                            <a:extLst>
                              <a:ext uri="{28A0092B-C50C-407E-A947-70E740481C1C}">
                                <a14:useLocalDpi xmlns:a14="http://schemas.microsoft.com/office/drawing/2010/main" val="0"/>
                              </a:ext>
                            </a:extLst>
                          </a:blip>
                          <a:srcRect l="18692" t="20768" r="19937" b="10836"/>
                          <a:stretch/>
                        </pic:blipFill>
                        <pic:spPr bwMode="auto">
                          <a:xfrm>
                            <a:off x="0" y="0"/>
                            <a:ext cx="4945380" cy="3100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701B41F4" w14:textId="77777777" w:rsidTr="00874C98">
        <w:trPr>
          <w:trHeight w:val="421"/>
        </w:trPr>
        <w:tc>
          <w:tcPr>
            <w:tcW w:w="9627" w:type="dxa"/>
            <w:gridSpan w:val="3"/>
            <w:vAlign w:val="center"/>
          </w:tcPr>
          <w:p w14:paraId="1FB14E73" w14:textId="77777777" w:rsidR="002A3406" w:rsidRPr="00601A4D" w:rsidRDefault="002A3406" w:rsidP="00874C98">
            <w:pPr>
              <w:jc w:val="center"/>
              <w:rPr>
                <w:rFonts w:ascii="Segoe UI" w:hAnsi="Segoe UI"/>
                <w:color w:val="262626" w:themeColor="text1" w:themeTint="D9"/>
                <w:szCs w:val="24"/>
              </w:rPr>
            </w:pPr>
            <w:r w:rsidRPr="00601A4D">
              <w:rPr>
                <w:rFonts w:ascii="Segoe UI" w:hAnsi="Segoe UI"/>
                <w:color w:val="262626" w:themeColor="text1" w:themeTint="D9"/>
                <w:szCs w:val="24"/>
              </w:rPr>
              <w:t>BAREVNÉ A MATERIÁLOVÉ ŘEŠENÍ VE STANDARDU BUDOV ZZS JMK V BRNĚ</w:t>
            </w:r>
          </w:p>
        </w:tc>
      </w:tr>
    </w:tbl>
    <w:p w14:paraId="60BE25F9" w14:textId="77777777" w:rsidR="002A3406" w:rsidRPr="0067756A" w:rsidRDefault="002A3406" w:rsidP="002A3406">
      <w:pPr>
        <w:pStyle w:val="STodrkyabc"/>
        <w:numPr>
          <w:ilvl w:val="0"/>
          <w:numId w:val="0"/>
        </w:numPr>
        <w:ind w:left="720"/>
        <w:jc w:val="left"/>
        <w:rPr>
          <w:rFonts w:ascii="Segoe UI" w:hAnsi="Segoe UI"/>
        </w:rPr>
      </w:pPr>
    </w:p>
    <w:p w14:paraId="79C3B6DE" w14:textId="77777777" w:rsidR="002A3406" w:rsidRPr="0067756A" w:rsidRDefault="002A3406" w:rsidP="002A3406">
      <w:pPr>
        <w:pStyle w:val="STodrkyabc"/>
        <w:numPr>
          <w:ilvl w:val="0"/>
          <w:numId w:val="0"/>
        </w:numPr>
        <w:ind w:left="720"/>
        <w:jc w:val="left"/>
        <w:rPr>
          <w:rFonts w:ascii="Segoe UI" w:hAnsi="Segoe UI"/>
        </w:rPr>
      </w:pPr>
    </w:p>
    <w:p w14:paraId="644B54B0"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136"/>
        <w:tblW w:w="0" w:type="auto"/>
        <w:tblLook w:val="04A0" w:firstRow="1" w:lastRow="0" w:firstColumn="1" w:lastColumn="0" w:noHBand="0" w:noVBand="1"/>
      </w:tblPr>
      <w:tblGrid>
        <w:gridCol w:w="720"/>
        <w:gridCol w:w="7074"/>
        <w:gridCol w:w="1833"/>
      </w:tblGrid>
      <w:tr w:rsidR="002A3406" w14:paraId="4FC41751" w14:textId="77777777" w:rsidTr="00874C98">
        <w:trPr>
          <w:trHeight w:val="416"/>
        </w:trPr>
        <w:tc>
          <w:tcPr>
            <w:tcW w:w="7794" w:type="dxa"/>
            <w:gridSpan w:val="2"/>
            <w:vAlign w:val="center"/>
          </w:tcPr>
          <w:p w14:paraId="38FCCF76"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55AFAE71" w14:textId="77777777" w:rsidR="002A3406" w:rsidRDefault="002A3406" w:rsidP="00874C98">
            <w:pPr>
              <w:jc w:val="center"/>
              <w:rPr>
                <w:rFonts w:ascii="Segoe UI" w:hAnsi="Segoe UI"/>
                <w:color w:val="262626" w:themeColor="text1" w:themeTint="D9"/>
                <w:sz w:val="20"/>
              </w:rPr>
            </w:pPr>
          </w:p>
        </w:tc>
      </w:tr>
      <w:tr w:rsidR="002A3406" w:rsidRPr="00424440" w14:paraId="7D3D7827" w14:textId="77777777" w:rsidTr="00874C98">
        <w:trPr>
          <w:trHeight w:val="417"/>
        </w:trPr>
        <w:tc>
          <w:tcPr>
            <w:tcW w:w="7794" w:type="dxa"/>
            <w:gridSpan w:val="2"/>
            <w:vAlign w:val="center"/>
          </w:tcPr>
          <w:p w14:paraId="30BF5857"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37ACDA3F" w14:textId="77777777" w:rsidR="002A3406" w:rsidRPr="00424440" w:rsidRDefault="002A3406" w:rsidP="00874C98">
            <w:pPr>
              <w:jc w:val="center"/>
              <w:rPr>
                <w:rFonts w:ascii="Segoe UI" w:hAnsi="Segoe UI"/>
                <w:color w:val="262626" w:themeColor="text1" w:themeTint="D9"/>
                <w:szCs w:val="24"/>
              </w:rPr>
            </w:pPr>
          </w:p>
        </w:tc>
      </w:tr>
      <w:tr w:rsidR="002A3406" w:rsidRPr="00424440" w14:paraId="5AE910EE" w14:textId="77777777" w:rsidTr="00874C98">
        <w:trPr>
          <w:trHeight w:val="420"/>
        </w:trPr>
        <w:tc>
          <w:tcPr>
            <w:tcW w:w="720" w:type="dxa"/>
            <w:vAlign w:val="center"/>
          </w:tcPr>
          <w:p w14:paraId="3A376522"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7A2F91A7"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0DF3BEBD"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228F23E4" w14:textId="77777777" w:rsidTr="00874C98">
        <w:trPr>
          <w:trHeight w:val="413"/>
        </w:trPr>
        <w:tc>
          <w:tcPr>
            <w:tcW w:w="720" w:type="dxa"/>
            <w:vAlign w:val="center"/>
          </w:tcPr>
          <w:p w14:paraId="3A3B641C" w14:textId="77777777" w:rsidR="002A3406" w:rsidRDefault="002A3406" w:rsidP="00874C98">
            <w:pPr>
              <w:jc w:val="center"/>
              <w:rPr>
                <w:rFonts w:ascii="Segoe UI" w:hAnsi="Segoe UI"/>
                <w:color w:val="262626" w:themeColor="text1" w:themeTint="D9"/>
                <w:sz w:val="20"/>
              </w:rPr>
            </w:pPr>
          </w:p>
        </w:tc>
        <w:tc>
          <w:tcPr>
            <w:tcW w:w="7074" w:type="dxa"/>
            <w:vAlign w:val="center"/>
          </w:tcPr>
          <w:p w14:paraId="137C645C" w14:textId="0DEA3E20"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PŘÍSTŮL </w:t>
            </w:r>
          </w:p>
        </w:tc>
        <w:tc>
          <w:tcPr>
            <w:tcW w:w="1833" w:type="dxa"/>
            <w:vAlign w:val="center"/>
          </w:tcPr>
          <w:p w14:paraId="2622DD43"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5DD0B18C" w14:textId="77777777" w:rsidTr="00874C98">
        <w:trPr>
          <w:trHeight w:val="4522"/>
        </w:trPr>
        <w:tc>
          <w:tcPr>
            <w:tcW w:w="9627" w:type="dxa"/>
            <w:gridSpan w:val="3"/>
            <w:vAlign w:val="center"/>
          </w:tcPr>
          <w:p w14:paraId="68609F6B"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17632" behindDoc="0" locked="0" layoutInCell="1" allowOverlap="1" wp14:anchorId="51E39AEA" wp14:editId="70CA6D84">
                      <wp:simplePos x="0" y="0"/>
                      <wp:positionH relativeFrom="column">
                        <wp:posOffset>2927985</wp:posOffset>
                      </wp:positionH>
                      <wp:positionV relativeFrom="paragraph">
                        <wp:posOffset>135255</wp:posOffset>
                      </wp:positionV>
                      <wp:extent cx="3116580" cy="2095500"/>
                      <wp:effectExtent l="0" t="0" r="0" b="0"/>
                      <wp:wrapNone/>
                      <wp:docPr id="981557478" name="Textové pole 1"/>
                      <wp:cNvGraphicFramePr/>
                      <a:graphic xmlns:a="http://schemas.openxmlformats.org/drawingml/2006/main">
                        <a:graphicData uri="http://schemas.microsoft.com/office/word/2010/wordprocessingShape">
                          <wps:wsp>
                            <wps:cNvSpPr txBox="1"/>
                            <wps:spPr>
                              <a:xfrm>
                                <a:off x="0" y="0"/>
                                <a:ext cx="3116580" cy="20955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0008826" w14:textId="77777777" w:rsidR="002A3406" w:rsidRPr="0028522F" w:rsidRDefault="002A3406" w:rsidP="002A3406">
                                  <w:pPr>
                                    <w:spacing w:after="0" w:line="240" w:lineRule="auto"/>
                                    <w:jc w:val="left"/>
                                    <w:rPr>
                                      <w:sz w:val="16"/>
                                      <w:szCs w:val="16"/>
                                    </w:rPr>
                                  </w:pPr>
                                  <w:r w:rsidRPr="0028522F">
                                    <w:rPr>
                                      <w:sz w:val="16"/>
                                      <w:szCs w:val="16"/>
                                    </w:rPr>
                                    <w:t>VELMI STABILNÍ PODNOŽ STOLŮ JE VYROBENA ZE ČTVERCOVÝCH PROFILŮ</w:t>
                                  </w:r>
                                </w:p>
                                <w:p w14:paraId="4F73D5E6" w14:textId="6E5E19A1" w:rsidR="002A3406" w:rsidRPr="0028522F" w:rsidRDefault="002A3406" w:rsidP="002A3406">
                                  <w:pPr>
                                    <w:spacing w:after="0" w:line="240" w:lineRule="auto"/>
                                    <w:jc w:val="left"/>
                                    <w:rPr>
                                      <w:sz w:val="16"/>
                                      <w:szCs w:val="16"/>
                                    </w:rPr>
                                  </w:pPr>
                                  <w:r w:rsidRPr="0028522F">
                                    <w:rPr>
                                      <w:sz w:val="16"/>
                                      <w:szCs w:val="16"/>
                                    </w:rPr>
                                    <w:t>STOLOVÁ DESKA JE VYROBENA Z LAMINOVANÉ DŘEVOTŘÍSKY, HRANY JSOU OLEPENY ODOLNOU ABS HRANOU</w:t>
                                  </w:r>
                                </w:p>
                                <w:p w14:paraId="29E1A5F5" w14:textId="2B0A24AF" w:rsidR="002A3406" w:rsidRPr="0028522F" w:rsidRDefault="002A3406" w:rsidP="002A3406">
                                  <w:pPr>
                                    <w:spacing w:after="0" w:line="240" w:lineRule="auto"/>
                                    <w:jc w:val="left"/>
                                    <w:rPr>
                                      <w:sz w:val="16"/>
                                      <w:szCs w:val="16"/>
                                    </w:rPr>
                                  </w:pPr>
                                  <w:r w:rsidRPr="0028522F">
                                    <w:rPr>
                                      <w:sz w:val="16"/>
                                      <w:szCs w:val="16"/>
                                    </w:rPr>
                                    <w:t xml:space="preserve">POVRCHOVÁ ÚPRAVA KOVOVÝCH ČÁSTÍ PRÁŠKOVÝM VYPALOVACÍM LAKEM </w:t>
                                  </w:r>
                                </w:p>
                                <w:p w14:paraId="50A873D5" w14:textId="25456271" w:rsidR="002A3406" w:rsidRDefault="002A3406" w:rsidP="002A3406">
                                  <w:pPr>
                                    <w:spacing w:after="0" w:line="240" w:lineRule="auto"/>
                                    <w:jc w:val="left"/>
                                    <w:rPr>
                                      <w:sz w:val="16"/>
                                      <w:szCs w:val="16"/>
                                    </w:rPr>
                                  </w:pPr>
                                  <w:r w:rsidRPr="0028522F">
                                    <w:rPr>
                                      <w:sz w:val="16"/>
                                      <w:szCs w:val="16"/>
                                    </w:rPr>
                                    <w:t xml:space="preserve">VÝŠKA STOLU </w:t>
                                  </w:r>
                                  <w:r w:rsidR="005A4F4F">
                                    <w:rPr>
                                      <w:sz w:val="16"/>
                                      <w:szCs w:val="16"/>
                                    </w:rPr>
                                    <w:t xml:space="preserve">CCA </w:t>
                                  </w:r>
                                  <w:r w:rsidRPr="0028522F">
                                    <w:rPr>
                                      <w:sz w:val="16"/>
                                      <w:szCs w:val="16"/>
                                    </w:rPr>
                                    <w:t>750 MM, STOLY LZE UMÍSTIT LIBOVOLNĚ VEDLE SEBE A VYTVOŘIT SI TAK MÍSTO PRO NEOMEZENÝ POČET SEDÍCÍCH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39AEA" id="_x0000_s1047" type="#_x0000_t202" style="position:absolute;left:0;text-align:left;margin-left:230.55pt;margin-top:10.65pt;width:245.4pt;height:1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DF8agIAADgFAAAOAAAAZHJzL2Uyb0RvYy54bWysVE1PGzEQvVfqf7B8L5ukhELEBqUgqkoI&#10;UEPF2fHayapejzueZDf99Yy9SaC0F6pedu35njdvfH7RNU5sDMYafCmHRwMpjNdQ1X5Zyu8P1x9O&#10;pYikfKUceFPKrYnyYvr+3XkbJmYEK3CVQcFBfJy0oZQrojApiqhXplHxCILxrLSAjSK+4rKoULUc&#10;vXHFaDA4KVrAKiBoEyNLr3qlnOb41hpNd9ZGQ8KVkmuj/MX8XaRvMT1XkyWqsKr1rgz1D1U0qvac&#10;9BDqSpESa6z/CNXUGiGCpSMNTQHW1trkHrib4eBVN/OVCib3wuDEcIAp/r+w+nYzD/coqPsMHQ8w&#10;AdKGOIksTP10Fpv050oF6xnC7QE205HQLPw4HJ6MT1mlWTcanI3Hgwxs8eweMNIXA41Ih1IizyXD&#10;pTY3kTglm+5NUjYP17VzeTbO/yZgwyQpnmvMJ9o6k+yc/2asqKtcahJEjcvFpUPRz5xJyXXuJ5+D&#10;sUMytJzwjb47l+RtMtXe6H9wyvnB08G/qT1gBigvgkkNbBRTuPqRJ8SF295+D0UPQMKCukXHCPAk&#10;DsNcQLXlGSP09I9BX9c8hxsV6V4h850x4R2mO/5YB20pYXeSYgX462/yZM80ZK0ULe9PKePPtUIj&#10;hfvqmaBnw+NjDkv5cjz+NOILvtQsXmr8urkE7m/Ir0XQ+Zjsye2PFqF55FWfpaysUl5z7lLS/nhJ&#10;/YT5qdBmNstGvGJB0Y2fB51CJ5gTyx66R4VhR0ViFt/CftPU5BUje9vk6WG2JrB1pmsCukd1NwBe&#10;z8zi3VOS9v/lPVs9P3jTJwAAAP//AwBQSwMEFAAGAAgAAAAhAKrYaG/eAAAACgEAAA8AAABkcnMv&#10;ZG93bnJldi54bWxMj01PwzAMhu9I/IfISNxYkm2daGk6IRBXEOND4pY1XlvROFWTreXfY07saPvR&#10;6+ctt7PvxQnH2AUyoBcKBFIdXEeNgfe3p5tbEDFZcrYPhAZ+MMK2urwobeHCRK942qVGcAjFwhpo&#10;UxoKKWPdordxEQYkvh3C6G3icWykG+3E4b6XS6U20tuO+ENrB3xosf7eHb2Bj+fD1+davTSPPhum&#10;MCtJPpfGXF/N93cgEs7pH4Y/fVaHip324Uguit7AeqM1owaWegWCgTzTOYi9gVXGG1mV8rxC9QsA&#10;AP//AwBQSwECLQAUAAYACAAAACEAtoM4kv4AAADhAQAAEwAAAAAAAAAAAAAAAAAAAAAAW0NvbnRl&#10;bnRfVHlwZXNdLnhtbFBLAQItABQABgAIAAAAIQA4/SH/1gAAAJQBAAALAAAAAAAAAAAAAAAAAC8B&#10;AABfcmVscy8ucmVsc1BLAQItABQABgAIAAAAIQAAVDF8agIAADgFAAAOAAAAAAAAAAAAAAAAAC4C&#10;AABkcnMvZTJvRG9jLnhtbFBLAQItABQABgAIAAAAIQCq2Ghv3gAAAAoBAAAPAAAAAAAAAAAAAAAA&#10;AMQEAABkcnMvZG93bnJldi54bWxQSwUGAAAAAAQABADzAAAAzwUAAAAA&#10;" filled="f" stroked="f">
                      <v:textbox>
                        <w:txbxContent>
                          <w:p w14:paraId="20008826" w14:textId="77777777" w:rsidR="002A3406" w:rsidRPr="0028522F" w:rsidRDefault="002A3406" w:rsidP="002A3406">
                            <w:pPr>
                              <w:spacing w:after="0" w:line="240" w:lineRule="auto"/>
                              <w:jc w:val="left"/>
                              <w:rPr>
                                <w:sz w:val="16"/>
                                <w:szCs w:val="16"/>
                              </w:rPr>
                            </w:pPr>
                            <w:r w:rsidRPr="0028522F">
                              <w:rPr>
                                <w:sz w:val="16"/>
                                <w:szCs w:val="16"/>
                              </w:rPr>
                              <w:t>VELMI STABILNÍ PODNOŽ STOLŮ JE VYROBENA ZE ČTVERCOVÝCH PROFILŮ</w:t>
                            </w:r>
                          </w:p>
                          <w:p w14:paraId="4F73D5E6" w14:textId="6E5E19A1" w:rsidR="002A3406" w:rsidRPr="0028522F" w:rsidRDefault="002A3406" w:rsidP="002A3406">
                            <w:pPr>
                              <w:spacing w:after="0" w:line="240" w:lineRule="auto"/>
                              <w:jc w:val="left"/>
                              <w:rPr>
                                <w:sz w:val="16"/>
                                <w:szCs w:val="16"/>
                              </w:rPr>
                            </w:pPr>
                            <w:r w:rsidRPr="0028522F">
                              <w:rPr>
                                <w:sz w:val="16"/>
                                <w:szCs w:val="16"/>
                              </w:rPr>
                              <w:t>STOLOVÁ DESKA JE VYROBENA Z LAMINOVANÉ DŘEVOTŘÍSKY, HRANY JSOU OLEPENY ODOLNOU ABS HRANOU</w:t>
                            </w:r>
                          </w:p>
                          <w:p w14:paraId="29E1A5F5" w14:textId="2B0A24AF" w:rsidR="002A3406" w:rsidRPr="0028522F" w:rsidRDefault="002A3406" w:rsidP="002A3406">
                            <w:pPr>
                              <w:spacing w:after="0" w:line="240" w:lineRule="auto"/>
                              <w:jc w:val="left"/>
                              <w:rPr>
                                <w:sz w:val="16"/>
                                <w:szCs w:val="16"/>
                              </w:rPr>
                            </w:pPr>
                            <w:r w:rsidRPr="0028522F">
                              <w:rPr>
                                <w:sz w:val="16"/>
                                <w:szCs w:val="16"/>
                              </w:rPr>
                              <w:t xml:space="preserve">POVRCHOVÁ ÚPRAVA KOVOVÝCH ČÁSTÍ PRÁŠKOVÝM VYPALOVACÍM LAKEM </w:t>
                            </w:r>
                          </w:p>
                          <w:p w14:paraId="50A873D5" w14:textId="25456271" w:rsidR="002A3406" w:rsidRDefault="002A3406" w:rsidP="002A3406">
                            <w:pPr>
                              <w:spacing w:after="0" w:line="240" w:lineRule="auto"/>
                              <w:jc w:val="left"/>
                              <w:rPr>
                                <w:sz w:val="16"/>
                                <w:szCs w:val="16"/>
                              </w:rPr>
                            </w:pPr>
                            <w:r w:rsidRPr="0028522F">
                              <w:rPr>
                                <w:sz w:val="16"/>
                                <w:szCs w:val="16"/>
                              </w:rPr>
                              <w:t xml:space="preserve">VÝŠKA STOLU </w:t>
                            </w:r>
                            <w:r w:rsidR="005A4F4F">
                              <w:rPr>
                                <w:sz w:val="16"/>
                                <w:szCs w:val="16"/>
                              </w:rPr>
                              <w:t xml:space="preserve">CCA </w:t>
                            </w:r>
                            <w:r w:rsidRPr="0028522F">
                              <w:rPr>
                                <w:sz w:val="16"/>
                                <w:szCs w:val="16"/>
                              </w:rPr>
                              <w:t>750 MM, STOLY LZE UMÍSTIT LIBOVOLNĚ VEDLE SEBE A VYTVOŘIT SI TAK MÍSTO PRO NEOMEZENÝ POČET SEDÍCÍCH</w:t>
                            </w:r>
                          </w:p>
                        </w:txbxContent>
                      </v:textbox>
                    </v:shape>
                  </w:pict>
                </mc:Fallback>
              </mc:AlternateContent>
            </w:r>
            <w:r>
              <w:rPr>
                <w:rFonts w:ascii="Segoe UI" w:hAnsi="Segoe UI"/>
                <w:noProof/>
                <w:color w:val="262626" w:themeColor="text1" w:themeTint="D9"/>
                <w:sz w:val="20"/>
              </w:rPr>
              <w:drawing>
                <wp:anchor distT="0" distB="0" distL="114300" distR="114300" simplePos="0" relativeHeight="251716608" behindDoc="1" locked="0" layoutInCell="1" allowOverlap="1" wp14:anchorId="52A0438A" wp14:editId="694BD920">
                  <wp:simplePos x="0" y="0"/>
                  <wp:positionH relativeFrom="column">
                    <wp:posOffset>-485775</wp:posOffset>
                  </wp:positionH>
                  <wp:positionV relativeFrom="paragraph">
                    <wp:posOffset>-751205</wp:posOffset>
                  </wp:positionV>
                  <wp:extent cx="4312920" cy="4312920"/>
                  <wp:effectExtent l="0" t="0" r="0" b="0"/>
                  <wp:wrapNone/>
                  <wp:docPr id="1270097231" name="Obrázek 1270097231" descr="Obsah obrázku nábytek, stůl, Stolek, stoli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97231" name="Obrázek 1270097231" descr="Obsah obrázku nábytek, stůl, Stolek, stolička&#10;&#10;Popis byl vytvořen automaticky"/>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12920" cy="4312920"/>
                          </a:xfrm>
                          <a:prstGeom prst="rect">
                            <a:avLst/>
                          </a:prstGeom>
                          <a:noFill/>
                        </pic:spPr>
                      </pic:pic>
                    </a:graphicData>
                  </a:graphic>
                  <wp14:sizeRelH relativeFrom="margin">
                    <wp14:pctWidth>0</wp14:pctWidth>
                  </wp14:sizeRelH>
                  <wp14:sizeRelV relativeFrom="margin">
                    <wp14:pctHeight>0</wp14:pctHeight>
                  </wp14:sizeRelV>
                </wp:anchor>
              </w:drawing>
            </w:r>
          </w:p>
        </w:tc>
      </w:tr>
      <w:tr w:rsidR="002A3406" w14:paraId="780851B6" w14:textId="77777777" w:rsidTr="00874C98">
        <w:trPr>
          <w:trHeight w:val="411"/>
        </w:trPr>
        <w:tc>
          <w:tcPr>
            <w:tcW w:w="720" w:type="dxa"/>
            <w:vAlign w:val="center"/>
          </w:tcPr>
          <w:p w14:paraId="2A38345B" w14:textId="77777777" w:rsidR="002A3406" w:rsidRDefault="002A3406" w:rsidP="00874C98">
            <w:pPr>
              <w:jc w:val="left"/>
              <w:rPr>
                <w:rFonts w:ascii="Segoe UI" w:hAnsi="Segoe UI"/>
                <w:color w:val="262626" w:themeColor="text1" w:themeTint="D9"/>
                <w:sz w:val="20"/>
              </w:rPr>
            </w:pPr>
          </w:p>
        </w:tc>
        <w:tc>
          <w:tcPr>
            <w:tcW w:w="7074" w:type="dxa"/>
            <w:vAlign w:val="center"/>
          </w:tcPr>
          <w:p w14:paraId="52D22831" w14:textId="7FD7686A" w:rsidR="002A3406" w:rsidRDefault="002A3406" w:rsidP="0042671D">
            <w:pPr>
              <w:jc w:val="left"/>
              <w:rPr>
                <w:rFonts w:ascii="Segoe UI" w:hAnsi="Segoe UI"/>
                <w:color w:val="262626" w:themeColor="text1" w:themeTint="D9"/>
                <w:sz w:val="20"/>
              </w:rPr>
            </w:pPr>
            <w:r w:rsidRPr="00601A4D">
              <w:rPr>
                <w:rFonts w:ascii="Segoe UI" w:hAnsi="Segoe UI"/>
                <w:color w:val="262626" w:themeColor="text1" w:themeTint="D9"/>
                <w:szCs w:val="24"/>
              </w:rPr>
              <w:t>STOLOVÝ PŘÍSTAVEK S VÝSUVNOU OTEVŘENOU</w:t>
            </w:r>
            <w:r>
              <w:rPr>
                <w:rFonts w:ascii="Segoe UI" w:hAnsi="Segoe UI"/>
                <w:color w:val="262626" w:themeColor="text1" w:themeTint="D9"/>
                <w:szCs w:val="24"/>
              </w:rPr>
              <w:t xml:space="preserve"> </w:t>
            </w:r>
            <w:r w:rsidRPr="00601A4D">
              <w:rPr>
                <w:rFonts w:ascii="Segoe UI" w:hAnsi="Segoe UI"/>
                <w:color w:val="262626" w:themeColor="text1" w:themeTint="D9"/>
                <w:szCs w:val="24"/>
              </w:rPr>
              <w:t xml:space="preserve">SKŘÍŇKOU </w:t>
            </w:r>
          </w:p>
        </w:tc>
        <w:tc>
          <w:tcPr>
            <w:tcW w:w="1833" w:type="dxa"/>
            <w:vAlign w:val="center"/>
          </w:tcPr>
          <w:p w14:paraId="635CBE95"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2</w:t>
            </w:r>
          </w:p>
        </w:tc>
      </w:tr>
      <w:tr w:rsidR="002A3406" w14:paraId="43DDA943" w14:textId="77777777" w:rsidTr="00874C98">
        <w:trPr>
          <w:trHeight w:val="5625"/>
        </w:trPr>
        <w:tc>
          <w:tcPr>
            <w:tcW w:w="9627" w:type="dxa"/>
            <w:gridSpan w:val="3"/>
            <w:vAlign w:val="center"/>
          </w:tcPr>
          <w:p w14:paraId="7233AF6C" w14:textId="77777777" w:rsidR="002A3406" w:rsidRDefault="002A3406" w:rsidP="00874C98">
            <w:pPr>
              <w:jc w:val="left"/>
              <w:rPr>
                <w:rFonts w:ascii="Segoe UI" w:hAnsi="Segoe UI"/>
                <w:color w:val="262626" w:themeColor="text1" w:themeTint="D9"/>
                <w:sz w:val="20"/>
              </w:rPr>
            </w:pPr>
            <w:r>
              <w:rPr>
                <w:noProof/>
              </w:rPr>
              <w:drawing>
                <wp:anchor distT="0" distB="0" distL="114300" distR="114300" simplePos="0" relativeHeight="251691008" behindDoc="1" locked="0" layoutInCell="1" allowOverlap="1" wp14:anchorId="1DD59238" wp14:editId="25572FE8">
                  <wp:simplePos x="0" y="0"/>
                  <wp:positionH relativeFrom="column">
                    <wp:posOffset>116205</wp:posOffset>
                  </wp:positionH>
                  <wp:positionV relativeFrom="paragraph">
                    <wp:posOffset>148590</wp:posOffset>
                  </wp:positionV>
                  <wp:extent cx="3066415" cy="2750185"/>
                  <wp:effectExtent l="0" t="0" r="635" b="0"/>
                  <wp:wrapNone/>
                  <wp:docPr id="838896255"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96255" name="Obrázek 1" descr="Obsah obrázku text, snímek obrazovky, software, Multimediální software&#10;&#10;Popis byl vytvořen automaticky"/>
                          <pic:cNvPicPr/>
                        </pic:nvPicPr>
                        <pic:blipFill rotWithShape="1">
                          <a:blip r:embed="rId39">
                            <a:extLst>
                              <a:ext uri="{28A0092B-C50C-407E-A947-70E740481C1C}">
                                <a14:useLocalDpi xmlns:a14="http://schemas.microsoft.com/office/drawing/2010/main" val="0"/>
                              </a:ext>
                            </a:extLst>
                          </a:blip>
                          <a:srcRect l="12530" t="26155" r="52989" b="18874"/>
                          <a:stretch/>
                        </pic:blipFill>
                        <pic:spPr bwMode="auto">
                          <a:xfrm>
                            <a:off x="0" y="0"/>
                            <a:ext cx="3066415" cy="2750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689984" behindDoc="0" locked="0" layoutInCell="1" allowOverlap="1" wp14:anchorId="1CD5AEA6" wp14:editId="4C99E833">
                      <wp:simplePos x="0" y="0"/>
                      <wp:positionH relativeFrom="column">
                        <wp:posOffset>3253105</wp:posOffset>
                      </wp:positionH>
                      <wp:positionV relativeFrom="paragraph">
                        <wp:posOffset>108585</wp:posOffset>
                      </wp:positionV>
                      <wp:extent cx="2616200" cy="2961005"/>
                      <wp:effectExtent l="0" t="0" r="0" b="0"/>
                      <wp:wrapNone/>
                      <wp:docPr id="672291276" name="Textové pole 1"/>
                      <wp:cNvGraphicFramePr/>
                      <a:graphic xmlns:a="http://schemas.openxmlformats.org/drawingml/2006/main">
                        <a:graphicData uri="http://schemas.microsoft.com/office/word/2010/wordprocessingShape">
                          <wps:wsp>
                            <wps:cNvSpPr txBox="1"/>
                            <wps:spPr>
                              <a:xfrm>
                                <a:off x="0" y="0"/>
                                <a:ext cx="2616200" cy="296100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E800C12" w14:textId="7B958237" w:rsidR="002A3406" w:rsidRPr="00D9341D" w:rsidRDefault="002A3406" w:rsidP="002A3406">
                                  <w:pPr>
                                    <w:spacing w:line="240" w:lineRule="auto"/>
                                    <w:jc w:val="left"/>
                                    <w:rPr>
                                      <w:sz w:val="18"/>
                                      <w:szCs w:val="18"/>
                                    </w:rPr>
                                  </w:pPr>
                                  <w:r>
                                    <w:rPr>
                                      <w:sz w:val="16"/>
                                      <w:szCs w:val="16"/>
                                    </w:rPr>
                                    <w:t>STOLOVÝ PŘÍSTAVEK S VÝSUVNOU OTEVŘENOU SKŘÍŇKOU:</w:t>
                                  </w:r>
                                  <w:r>
                                    <w:rPr>
                                      <w:sz w:val="16"/>
                                      <w:szCs w:val="16"/>
                                    </w:rPr>
                                    <w:br/>
                                    <w:t>VRCHNÍ DESKA MDF LAMINÁTOVANÁ OBOUSTRANNĚ, HPL LAMINÁT, HRANA VLOŽENÁ MDF DOKONČENÁ POLYURETANOVÝM ČIRÝM LAKEM, HORNÍ DESKA PŘETAŽENA PŘES DVÍŘKA.</w:t>
                                  </w:r>
                                  <w:r>
                                    <w:rPr>
                                      <w:sz w:val="16"/>
                                      <w:szCs w:val="16"/>
                                    </w:rPr>
                                    <w:br/>
                                    <w:t>KORPUS: LAMINOVANÁ DTD, POHLEDOVÁ ZÁDA, ČELO NALOŽENE LAMINOVANÁ DTD, HRANA DVÍŘEK</w:t>
                                  </w:r>
                                  <w:r w:rsidR="0042671D">
                                    <w:rPr>
                                      <w:sz w:val="16"/>
                                      <w:szCs w:val="16"/>
                                    </w:rPr>
                                    <w:t>,</w:t>
                                  </w:r>
                                  <w:r>
                                    <w:rPr>
                                      <w:sz w:val="16"/>
                                      <w:szCs w:val="16"/>
                                    </w:rPr>
                                    <w:t xml:space="preserve"> HRANA KORPUSU ABS, VŠE V BARVĚ LAMINA. KONTEJNER BUDE PEVNĚ SPOJEN S KONSTRUKCÍ STOLU. ÚCHYTKA BROUŠENÁ, VYSOUVACÍ SKŘÍŇKA – KOVÁNÍ KULISOVÝ PLNOVÝSUV PRO DORAZ POUŽÍT TLUMÍCÍ SYSTÉM – SOUČÁSTÍ KOVÁNÍ, MATERIÁL OCEL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5AEA6" id="_x0000_s1048" type="#_x0000_t202" style="position:absolute;margin-left:256.15pt;margin-top:8.55pt;width:206pt;height:233.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3jaQIAADgFAAAOAAAAZHJzL2Uyb0RvYy54bWysVN9P2zAQfp+0/8Hy+0hbQTcqUtSBmCYh&#10;QMDEs+vYbTTH552vTbq/fmenKYzthWkviX2/77vvfHbeNU5sDcYafCnHRyMpjNdQ1X5Vym+PVx8+&#10;SRFJ+Uo58KaUOxPl+fz9u7M2zMwE1uAqg4KD+DhrQynXRGFWFFGvTaPiEQTjWWkBG0V8xVVRoWo5&#10;euOKyWg0LVrAKiBoEyNLL3ulnOf41hpNt9ZGQ8KVkmuj/MX8XaZvMT9TsxWqsK71vgz1D1U0qvac&#10;9BDqUpESG6z/CNXUGiGCpSMNTQHW1trkHrib8ehVNw9rFUzuhcGJ4QBT/H9h9c32IdyhoO4zdDzA&#10;BEgb4iyyMPXTWWzSnysVrGcIdwfYTEdCs3AyHU95FlJo1k1Op+PR6CTFKZ7dA0b6YqAR6VBK5Llk&#10;uNT2OlJvOpikbB6uaufybJz/TcAxk6R4rjGfaOdMsnP+3lhRV7nUJIgaV8sLh6KfOZOS6xwmn4Ox&#10;QzK0nPCNvnuX5G0y1d7of3DK+cHTwb+pPWAGKC+CSQ1sFVO4+p4nxIXb3n6AogcgYUHdsmMEeBKT&#10;YZhLqHY8Y4Se/jHoq5rncK0i3SlkvjMmvMN0yx/roC0l7E9SrAF//k2e7JmGrJWi5f0pZfyxUWik&#10;cF89E/R0fHzMYSlfjk8+TviCLzXLlxq/aS6A+xvzaxF0PiZ7csPRIjRPvOqLlJVVymvOXUoajhfU&#10;T5ifCm0Wi2zEKxYUXfuHoFPoBHNi2WP3pDDsqUjM4hsYNk3NXjGyt02eHhYbAltnuiage1T3A+D1&#10;zITfPyVp/1/es9Xzgzf/BQAA//8DAFBLAwQUAAYACAAAACEA4YFt294AAAAKAQAADwAAAGRycy9k&#10;b3ducmV2LnhtbEyPwU7DMAyG70h7h8iTuLGkXTe20nRCIK4gNkDiljVeW9E4VZOt5e0xJzja/6ff&#10;n4vd5DpxwSG0njQkCwUCqfK2pVrD2+HpZgMiREPWdJ5QwzcG2JWzq8Lk1o/0ipd9rAWXUMiNhibG&#10;PpcyVA06Exa+R+Ls5AdnIo9DLe1gRi53nUyVWktnWuILjenxocHqa392Gt6fT58fmXqpH92qH/2k&#10;JLmt1Pp6Pt3fgYg4xT8YfvVZHUp2Ovoz2SA6DaskXTLKwW0CgoFtmvHiqCHbLDOQZSH/v1D+AAAA&#10;//8DAFBLAQItABQABgAIAAAAIQC2gziS/gAAAOEBAAATAAAAAAAAAAAAAAAAAAAAAABbQ29udGVu&#10;dF9UeXBlc10ueG1sUEsBAi0AFAAGAAgAAAAhADj9If/WAAAAlAEAAAsAAAAAAAAAAAAAAAAALwEA&#10;AF9yZWxzLy5yZWxzUEsBAi0AFAAGAAgAAAAhAF46reNpAgAAOAUAAA4AAAAAAAAAAAAAAAAALgIA&#10;AGRycy9lMm9Eb2MueG1sUEsBAi0AFAAGAAgAAAAhAOGBbdveAAAACgEAAA8AAAAAAAAAAAAAAAAA&#10;wwQAAGRycy9kb3ducmV2LnhtbFBLBQYAAAAABAAEAPMAAADOBQAAAAA=&#10;" filled="f" stroked="f">
                      <v:textbox>
                        <w:txbxContent>
                          <w:p w14:paraId="0E800C12" w14:textId="7B958237" w:rsidR="002A3406" w:rsidRPr="00D9341D" w:rsidRDefault="002A3406" w:rsidP="002A3406">
                            <w:pPr>
                              <w:spacing w:line="240" w:lineRule="auto"/>
                              <w:jc w:val="left"/>
                              <w:rPr>
                                <w:sz w:val="18"/>
                                <w:szCs w:val="18"/>
                              </w:rPr>
                            </w:pPr>
                            <w:r>
                              <w:rPr>
                                <w:sz w:val="16"/>
                                <w:szCs w:val="16"/>
                              </w:rPr>
                              <w:t>STOLOVÝ PŘÍSTAVEK S VÝSUVNOU OTEVŘENOU SKŘÍŇKOU:</w:t>
                            </w:r>
                            <w:r>
                              <w:rPr>
                                <w:sz w:val="16"/>
                                <w:szCs w:val="16"/>
                              </w:rPr>
                              <w:br/>
                              <w:t>VRCHNÍ DESKA MDF LAMINÁTOVANÁ OBOUSTRANNĚ, HPL LAMINÁT, HRANA VLOŽENÁ MDF DOKONČENÁ POLYURETANOVÝM ČIRÝM LAKEM, HORNÍ DESKA PŘETAŽENA PŘES DVÍŘKA.</w:t>
                            </w:r>
                            <w:r>
                              <w:rPr>
                                <w:sz w:val="16"/>
                                <w:szCs w:val="16"/>
                              </w:rPr>
                              <w:br/>
                              <w:t>KORPUS: LAMINOVANÁ DTD, POHLEDOVÁ ZÁDA, ČELO NALOŽENE LAMINOVANÁ DTD, HRANA DVÍŘEK</w:t>
                            </w:r>
                            <w:r w:rsidR="0042671D">
                              <w:rPr>
                                <w:sz w:val="16"/>
                                <w:szCs w:val="16"/>
                              </w:rPr>
                              <w:t>,</w:t>
                            </w:r>
                            <w:r>
                              <w:rPr>
                                <w:sz w:val="16"/>
                                <w:szCs w:val="16"/>
                              </w:rPr>
                              <w:t xml:space="preserve"> HRANA KORPUSU ABS, VŠE V BARVĚ LAMINA. KONTEJNER BUDE PEVNĚ SPOJEN S KONSTRUKCÍ STOLU. ÚCHYTKA BROUŠENÁ, VYSOUVACÍ SKŘÍŇKA – KOVÁNÍ KULISOVÝ PLNOVÝSUV PRO DORAZ POUŽÍT TLUMÍCÍ SYSTÉM – SOUČÁSTÍ KOVÁNÍ, MATERIÁL OCEL </w:t>
                            </w:r>
                          </w:p>
                        </w:txbxContent>
                      </v:textbox>
                    </v:shape>
                  </w:pict>
                </mc:Fallback>
              </mc:AlternateContent>
            </w:r>
          </w:p>
        </w:tc>
      </w:tr>
      <w:tr w:rsidR="002A3406" w14:paraId="5CA6CB6B" w14:textId="77777777" w:rsidTr="00874C98">
        <w:trPr>
          <w:trHeight w:val="421"/>
        </w:trPr>
        <w:tc>
          <w:tcPr>
            <w:tcW w:w="9627" w:type="dxa"/>
            <w:gridSpan w:val="3"/>
            <w:vAlign w:val="center"/>
          </w:tcPr>
          <w:p w14:paraId="29B33FE4"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05D6AD8D" w14:textId="77777777" w:rsidR="002A3406" w:rsidRDefault="002A3406" w:rsidP="002A3406">
      <w:pPr>
        <w:pStyle w:val="STodrkyabc"/>
        <w:numPr>
          <w:ilvl w:val="0"/>
          <w:numId w:val="0"/>
        </w:numPr>
        <w:ind w:left="720"/>
      </w:pPr>
    </w:p>
    <w:p w14:paraId="17CCC05C"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76"/>
        <w:tblW w:w="0" w:type="auto"/>
        <w:tblLook w:val="04A0" w:firstRow="1" w:lastRow="0" w:firstColumn="1" w:lastColumn="0" w:noHBand="0" w:noVBand="1"/>
      </w:tblPr>
      <w:tblGrid>
        <w:gridCol w:w="720"/>
        <w:gridCol w:w="7074"/>
        <w:gridCol w:w="281"/>
        <w:gridCol w:w="1552"/>
      </w:tblGrid>
      <w:tr w:rsidR="002A3406" w14:paraId="78A37A95" w14:textId="77777777" w:rsidTr="00874C98">
        <w:trPr>
          <w:trHeight w:val="416"/>
        </w:trPr>
        <w:tc>
          <w:tcPr>
            <w:tcW w:w="7794" w:type="dxa"/>
            <w:gridSpan w:val="2"/>
            <w:vAlign w:val="center"/>
          </w:tcPr>
          <w:p w14:paraId="24FC3D80"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gridSpan w:val="2"/>
            <w:vAlign w:val="center"/>
          </w:tcPr>
          <w:p w14:paraId="7BD01430" w14:textId="77777777" w:rsidR="002A3406" w:rsidRDefault="002A3406" w:rsidP="00874C98">
            <w:pPr>
              <w:jc w:val="center"/>
              <w:rPr>
                <w:rFonts w:ascii="Segoe UI" w:hAnsi="Segoe UI"/>
                <w:color w:val="262626" w:themeColor="text1" w:themeTint="D9"/>
                <w:sz w:val="20"/>
              </w:rPr>
            </w:pPr>
          </w:p>
        </w:tc>
      </w:tr>
      <w:tr w:rsidR="002A3406" w:rsidRPr="00424440" w14:paraId="53689EF2" w14:textId="77777777" w:rsidTr="00874C98">
        <w:trPr>
          <w:trHeight w:val="417"/>
        </w:trPr>
        <w:tc>
          <w:tcPr>
            <w:tcW w:w="7794" w:type="dxa"/>
            <w:gridSpan w:val="2"/>
            <w:vAlign w:val="center"/>
          </w:tcPr>
          <w:p w14:paraId="32A29DCA"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gridSpan w:val="2"/>
            <w:vAlign w:val="center"/>
          </w:tcPr>
          <w:p w14:paraId="238C2B5F" w14:textId="77777777" w:rsidR="002A3406" w:rsidRPr="00424440" w:rsidRDefault="002A3406" w:rsidP="00874C98">
            <w:pPr>
              <w:jc w:val="center"/>
              <w:rPr>
                <w:rFonts w:ascii="Segoe UI" w:hAnsi="Segoe UI"/>
                <w:color w:val="262626" w:themeColor="text1" w:themeTint="D9"/>
                <w:szCs w:val="24"/>
              </w:rPr>
            </w:pPr>
          </w:p>
        </w:tc>
      </w:tr>
      <w:tr w:rsidR="002A3406" w:rsidRPr="00424440" w14:paraId="6431C796" w14:textId="77777777" w:rsidTr="00874C98">
        <w:trPr>
          <w:trHeight w:val="420"/>
        </w:trPr>
        <w:tc>
          <w:tcPr>
            <w:tcW w:w="720" w:type="dxa"/>
            <w:vAlign w:val="center"/>
          </w:tcPr>
          <w:p w14:paraId="6FA69608"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64D6B53A"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gridSpan w:val="2"/>
            <w:vAlign w:val="center"/>
          </w:tcPr>
          <w:p w14:paraId="1BF369E2"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4A7EE24A" w14:textId="77777777" w:rsidTr="00874C98">
        <w:trPr>
          <w:trHeight w:val="413"/>
        </w:trPr>
        <w:tc>
          <w:tcPr>
            <w:tcW w:w="720" w:type="dxa"/>
            <w:vAlign w:val="center"/>
          </w:tcPr>
          <w:p w14:paraId="64C2A014" w14:textId="77777777" w:rsidR="002A3406" w:rsidRDefault="002A3406" w:rsidP="00874C98">
            <w:pPr>
              <w:jc w:val="center"/>
              <w:rPr>
                <w:rFonts w:ascii="Segoe UI" w:hAnsi="Segoe UI"/>
                <w:color w:val="262626" w:themeColor="text1" w:themeTint="D9"/>
                <w:sz w:val="20"/>
              </w:rPr>
            </w:pPr>
          </w:p>
        </w:tc>
        <w:tc>
          <w:tcPr>
            <w:tcW w:w="7074" w:type="dxa"/>
            <w:vAlign w:val="center"/>
          </w:tcPr>
          <w:p w14:paraId="19841043" w14:textId="05CD997B"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ZÁSUVNÝ KONTEJNER  </w:t>
            </w:r>
          </w:p>
        </w:tc>
        <w:tc>
          <w:tcPr>
            <w:tcW w:w="1833" w:type="dxa"/>
            <w:gridSpan w:val="2"/>
            <w:vAlign w:val="center"/>
          </w:tcPr>
          <w:p w14:paraId="7A708A84"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w:t>
            </w:r>
          </w:p>
        </w:tc>
      </w:tr>
      <w:tr w:rsidR="002A3406" w14:paraId="47563F80" w14:textId="77777777" w:rsidTr="00874C98">
        <w:trPr>
          <w:trHeight w:val="4517"/>
        </w:trPr>
        <w:tc>
          <w:tcPr>
            <w:tcW w:w="9627" w:type="dxa"/>
            <w:gridSpan w:val="4"/>
            <w:vAlign w:val="center"/>
          </w:tcPr>
          <w:p w14:paraId="00BBFFF0"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692032" behindDoc="0" locked="0" layoutInCell="1" allowOverlap="1" wp14:anchorId="476DDAD2" wp14:editId="5C709283">
                      <wp:simplePos x="0" y="0"/>
                      <wp:positionH relativeFrom="column">
                        <wp:posOffset>2775585</wp:posOffset>
                      </wp:positionH>
                      <wp:positionV relativeFrom="paragraph">
                        <wp:posOffset>89535</wp:posOffset>
                      </wp:positionV>
                      <wp:extent cx="3094355" cy="2301240"/>
                      <wp:effectExtent l="0" t="0" r="0" b="3810"/>
                      <wp:wrapNone/>
                      <wp:docPr id="1472662320" name="Textové pole 1"/>
                      <wp:cNvGraphicFramePr/>
                      <a:graphic xmlns:a="http://schemas.openxmlformats.org/drawingml/2006/main">
                        <a:graphicData uri="http://schemas.microsoft.com/office/word/2010/wordprocessingShape">
                          <wps:wsp>
                            <wps:cNvSpPr txBox="1"/>
                            <wps:spPr>
                              <a:xfrm>
                                <a:off x="0" y="0"/>
                                <a:ext cx="3094355" cy="23012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B707F9F" w14:textId="277D8AE6" w:rsidR="002A3406" w:rsidRPr="00D9341D" w:rsidRDefault="002A3406" w:rsidP="002A3406">
                                  <w:pPr>
                                    <w:spacing w:line="240" w:lineRule="auto"/>
                                    <w:jc w:val="left"/>
                                    <w:rPr>
                                      <w:sz w:val="18"/>
                                      <w:szCs w:val="18"/>
                                    </w:rPr>
                                  </w:pPr>
                                  <w:proofErr w:type="gramStart"/>
                                  <w:r>
                                    <w:rPr>
                                      <w:sz w:val="16"/>
                                      <w:szCs w:val="16"/>
                                    </w:rPr>
                                    <w:t>KORPUS:LAMINOVANÁ</w:t>
                                  </w:r>
                                  <w:proofErr w:type="gramEnd"/>
                                  <w:r>
                                    <w:rPr>
                                      <w:sz w:val="16"/>
                                      <w:szCs w:val="16"/>
                                    </w:rPr>
                                    <w:t xml:space="preserve"> DTD TL. 18 mm, BAREVNOST DLE VZORNÍKU EGGER U216 ST15, HRANA ABS 0,5 mm, HORNÍ DESKA PŘETAŽENÁ PŘES HORNÍ ZÁSUVKU, POHLEDOVÁ ZÁDA LOTD</w:t>
                                  </w:r>
                                  <w:r w:rsidR="0042671D">
                                    <w:rPr>
                                      <w:sz w:val="16"/>
                                      <w:szCs w:val="16"/>
                                    </w:rPr>
                                    <w:t>.</w:t>
                                  </w:r>
                                  <w:r>
                                    <w:rPr>
                                      <w:sz w:val="16"/>
                                      <w:szCs w:val="16"/>
                                    </w:rPr>
                                    <w:t xml:space="preserve"> ZÁSUVKY: ČTYŘI KOVOVÉ ZÁSUVKY S PLONOVÝSUVY A INTEGROVANÝM PLYNULÝM TLUMENÍM A DOTAHEM, VNITŘNÍ SVĚTLÝ ROZMĚR ZÁSUVKY MUSÍ UMOŽŇOVAT ULOŽENÍ STANDARDNÍHO FORMÁTU A3, CENTRÁLNÍ ZAMYKANÍ S MECHANISMEM BLOKOVÁNÍ ZÁSUVEK PROTI PŘEVRÁCENÍ KONTEJNERU.</w:t>
                                  </w:r>
                                  <w:r>
                                    <w:rPr>
                                      <w:sz w:val="16"/>
                                      <w:szCs w:val="16"/>
                                    </w:rPr>
                                    <w:br/>
                                    <w:t xml:space="preserve">ČELA ZÁSUVEK: NALOŽENÁ, HRANA ABS. ÚCHYTKY BROUŠENÁ NEREZ. KOLEČKA DLE TYPU PODLAHOVINY (TVRDÉ PODLAHY – MEKÁ KOLEČKA), OTOČNÁ, POUZDRO KOVOVÉ, MIN. ÚNOSNOST </w:t>
                                  </w:r>
                                  <w:r w:rsidR="0042671D">
                                    <w:rPr>
                                      <w:sz w:val="16"/>
                                      <w:szCs w:val="16"/>
                                    </w:rPr>
                                    <w:t xml:space="preserve">CCA </w:t>
                                  </w:r>
                                  <w:r>
                                    <w:rPr>
                                      <w:sz w:val="16"/>
                                      <w:szCs w:val="16"/>
                                    </w:rPr>
                                    <w:t>50 kg/</w:t>
                                  </w:r>
                                  <w:r w:rsidR="0042671D">
                                    <w:rPr>
                                      <w:sz w:val="16"/>
                                      <w:szCs w:val="16"/>
                                    </w:rPr>
                                    <w:t>ks</w:t>
                                  </w:r>
                                  <w:r>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DDAD2" id="_x0000_s1049" type="#_x0000_t202" style="position:absolute;left:0;text-align:left;margin-left:218.55pt;margin-top:7.05pt;width:243.65pt;height:181.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iG8agIAADgFAAAOAAAAZHJzL2Uyb0RvYy54bWysVN9P2zAQfp+0/8Hy+0hbyjYqUtSBmCYh&#10;QIOJZ9ex22iOzztfm3R//c5OUxjbC9NeEvt+33ff+ey8a5zYGow1+FKOj0ZSGK+hqv2qlN8ert59&#10;lCKS8pVy4E0pdybK8/nbN2dtmJkJrMFVBgUH8XHWhlKuicKsKKJem0bFIwjGs9ICNor4iquiQtVy&#10;9MYVk9HofdECVgFBmxhZetkr5TzHt9ZourU2GhKulFwb5S/m7zJ9i/mZmq1QhXWt92Wof6iiUbXn&#10;pIdQl4qU2GD9R6im1ggRLB1paAqwttYm98DdjEcvurlfq2ByLwxODAeY4v8Lq2+29+EOBXWfoOMB&#10;JkDaEGeRhamfzmKT/lypYD1DuDvAZjoSmoXHo9Pp8cmJFJp1k+PReDLNwBZP7gEjfTbQiHQoJfJc&#10;Mlxqex2JU7LpYJKyebiqncuzcf43ARsmSfFUYz7Rzplk5/xXY0Vd5VKTIGpcLS8cin7mTEpuYZh8&#10;DsYOydBywlf67l2St8lUe6X/wSnnB08H/6b2gBmgvAgmNbBVTOHqe54QF257+wGKHoCEBXXLjhFI&#10;kxiGuYRqxzNG6Okfg76qeQ7XKtKdQuY7Y8I7TLf8sQ7aUsL+JMUa8Off5MmeachaKVren1LGHxuF&#10;Rgr3xTNBT8dTZoGgfJmefJjwBZ9rls81ftNcAPc35tci6HxM9uSGo0VoHnnVFykrq5TXnLuUNBwv&#10;qJ8wPxXaLBbZiFcsKLr290Gn0AnmxLKH7lFh2FORmMU3MGyamr1gZG+bPD0sNgS2znRNQPeo7gfA&#10;65lZvH9K0v4/v2erpwdv/gsAAP//AwBQSwMEFAAGAAgAAAAhAK3MqG/eAAAACgEAAA8AAABkcnMv&#10;ZG93bnJldi54bWxMj01PwzAMhu9I/IfISNxYsi37Kk0nBOIK2oBJ3LLGaysap2qytfx7zAlOlvU+&#10;ev04346+FRfsYxPIwHSiQCCVwTVUGXh/e75bg4jJkrNtIDTwjRG2xfVVbjMXBtrhZZ8qwSUUM2ug&#10;TqnLpIxljd7GSeiQODuF3tvEa19J19uBy30rZ0otpbcN8YXadvhYY/m1P3sDHy+nz4NWr9WTX3RD&#10;GJUkv5HG3N6MD/cgEo7pD4ZffVaHgp2O4UwuitaAnq+mjHKgeTKwmWkN4mhgvlouQBa5/P9C8QMA&#10;AP//AwBQSwECLQAUAAYACAAAACEAtoM4kv4AAADhAQAAEwAAAAAAAAAAAAAAAAAAAAAAW0NvbnRl&#10;bnRfVHlwZXNdLnhtbFBLAQItABQABgAIAAAAIQA4/SH/1gAAAJQBAAALAAAAAAAAAAAAAAAAAC8B&#10;AABfcmVscy8ucmVsc1BLAQItABQABgAIAAAAIQBDiiG8agIAADgFAAAOAAAAAAAAAAAAAAAAAC4C&#10;AABkcnMvZTJvRG9jLnhtbFBLAQItABQABgAIAAAAIQCtzKhv3gAAAAoBAAAPAAAAAAAAAAAAAAAA&#10;AMQEAABkcnMvZG93bnJldi54bWxQSwUGAAAAAAQABADzAAAAzwUAAAAA&#10;" filled="f" stroked="f">
                      <v:textbox>
                        <w:txbxContent>
                          <w:p w14:paraId="1B707F9F" w14:textId="277D8AE6" w:rsidR="002A3406" w:rsidRPr="00D9341D" w:rsidRDefault="002A3406" w:rsidP="002A3406">
                            <w:pPr>
                              <w:spacing w:line="240" w:lineRule="auto"/>
                              <w:jc w:val="left"/>
                              <w:rPr>
                                <w:sz w:val="18"/>
                                <w:szCs w:val="18"/>
                              </w:rPr>
                            </w:pPr>
                            <w:proofErr w:type="gramStart"/>
                            <w:r>
                              <w:rPr>
                                <w:sz w:val="16"/>
                                <w:szCs w:val="16"/>
                              </w:rPr>
                              <w:t>KORPUS:LAMINOVANÁ</w:t>
                            </w:r>
                            <w:proofErr w:type="gramEnd"/>
                            <w:r>
                              <w:rPr>
                                <w:sz w:val="16"/>
                                <w:szCs w:val="16"/>
                              </w:rPr>
                              <w:t xml:space="preserve"> DTD TL. 18 mm, BAREVNOST DLE VZORNÍKU EGGER U216 ST15, HRANA ABS 0,5 mm, HORNÍ DESKA PŘETAŽENÁ PŘES HORNÍ ZÁSUVKU, POHLEDOVÁ ZÁDA LOTD</w:t>
                            </w:r>
                            <w:r w:rsidR="0042671D">
                              <w:rPr>
                                <w:sz w:val="16"/>
                                <w:szCs w:val="16"/>
                              </w:rPr>
                              <w:t>.</w:t>
                            </w:r>
                            <w:r>
                              <w:rPr>
                                <w:sz w:val="16"/>
                                <w:szCs w:val="16"/>
                              </w:rPr>
                              <w:t xml:space="preserve"> ZÁSUVKY: ČTYŘI KOVOVÉ ZÁSUVKY S PLONOVÝSUVY A INTEGROVANÝM PLYNULÝM TLUMENÍM A DOTAHEM, VNITŘNÍ SVĚTLÝ ROZMĚR ZÁSUVKY MUSÍ UMOŽŇOVAT ULOŽENÍ STANDARDNÍHO FORMÁTU A3, CENTRÁLNÍ ZAMYKANÍ S MECHANISMEM BLOKOVÁNÍ ZÁSUVEK PROTI PŘEVRÁCENÍ KONTEJNERU.</w:t>
                            </w:r>
                            <w:r>
                              <w:rPr>
                                <w:sz w:val="16"/>
                                <w:szCs w:val="16"/>
                              </w:rPr>
                              <w:br/>
                              <w:t xml:space="preserve">ČELA ZÁSUVEK: NALOŽENÁ, HRANA ABS. ÚCHYTKY BROUŠENÁ NEREZ. KOLEČKA DLE TYPU PODLAHOVINY (TVRDÉ PODLAHY – MEKÁ KOLEČKA), OTOČNÁ, POUZDRO KOVOVÉ, MIN. ÚNOSNOST </w:t>
                            </w:r>
                            <w:r w:rsidR="0042671D">
                              <w:rPr>
                                <w:sz w:val="16"/>
                                <w:szCs w:val="16"/>
                              </w:rPr>
                              <w:t xml:space="preserve">CCA </w:t>
                            </w:r>
                            <w:r>
                              <w:rPr>
                                <w:sz w:val="16"/>
                                <w:szCs w:val="16"/>
                              </w:rPr>
                              <w:t>50 kg/</w:t>
                            </w:r>
                            <w:r w:rsidR="0042671D">
                              <w:rPr>
                                <w:sz w:val="16"/>
                                <w:szCs w:val="16"/>
                              </w:rPr>
                              <w:t>ks</w:t>
                            </w:r>
                            <w:r>
                              <w:rPr>
                                <w:sz w:val="16"/>
                                <w:szCs w:val="16"/>
                              </w:rPr>
                              <w:t xml:space="preserve">. </w:t>
                            </w:r>
                          </w:p>
                        </w:txbxContent>
                      </v:textbox>
                    </v:shape>
                  </w:pict>
                </mc:Fallback>
              </mc:AlternateContent>
            </w:r>
            <w:r>
              <w:rPr>
                <w:noProof/>
              </w:rPr>
              <w:drawing>
                <wp:anchor distT="0" distB="0" distL="114300" distR="114300" simplePos="0" relativeHeight="251693056" behindDoc="1" locked="0" layoutInCell="1" allowOverlap="1" wp14:anchorId="65B19ED4" wp14:editId="6A2712CA">
                  <wp:simplePos x="0" y="0"/>
                  <wp:positionH relativeFrom="column">
                    <wp:posOffset>608330</wp:posOffset>
                  </wp:positionH>
                  <wp:positionV relativeFrom="paragraph">
                    <wp:posOffset>151765</wp:posOffset>
                  </wp:positionV>
                  <wp:extent cx="1983105" cy="2371725"/>
                  <wp:effectExtent l="0" t="0" r="0" b="9525"/>
                  <wp:wrapNone/>
                  <wp:docPr id="1677774815"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774815" name="Obrázek 1" descr="Obsah obrázku text, snímek obrazovky, software, Multimediální software&#10;&#10;Popis byl vytvořen automaticky"/>
                          <pic:cNvPicPr/>
                        </pic:nvPicPr>
                        <pic:blipFill rotWithShape="1">
                          <a:blip r:embed="rId40">
                            <a:extLst>
                              <a:ext uri="{28A0092B-C50C-407E-A947-70E740481C1C}">
                                <a14:useLocalDpi xmlns:a14="http://schemas.microsoft.com/office/drawing/2010/main" val="0"/>
                              </a:ext>
                            </a:extLst>
                          </a:blip>
                          <a:srcRect l="18978" t="30446" r="59298" b="23365"/>
                          <a:stretch/>
                        </pic:blipFill>
                        <pic:spPr bwMode="auto">
                          <a:xfrm>
                            <a:off x="0" y="0"/>
                            <a:ext cx="1983105" cy="237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41F33D18" w14:textId="77777777" w:rsidTr="00874C98">
        <w:trPr>
          <w:trHeight w:val="411"/>
        </w:trPr>
        <w:tc>
          <w:tcPr>
            <w:tcW w:w="720" w:type="dxa"/>
            <w:vAlign w:val="center"/>
          </w:tcPr>
          <w:p w14:paraId="52CEFCDF" w14:textId="77777777" w:rsidR="002A3406" w:rsidRDefault="002A3406" w:rsidP="00874C98">
            <w:pPr>
              <w:jc w:val="left"/>
              <w:rPr>
                <w:rFonts w:ascii="Segoe UI" w:hAnsi="Segoe UI"/>
                <w:color w:val="262626" w:themeColor="text1" w:themeTint="D9"/>
                <w:sz w:val="20"/>
              </w:rPr>
            </w:pPr>
          </w:p>
        </w:tc>
        <w:tc>
          <w:tcPr>
            <w:tcW w:w="7355" w:type="dxa"/>
            <w:gridSpan w:val="2"/>
            <w:vAlign w:val="center"/>
          </w:tcPr>
          <w:p w14:paraId="69C7E77A" w14:textId="0E7F742F" w:rsidR="0042671D" w:rsidRPr="00601A4D" w:rsidRDefault="002A3406" w:rsidP="0042671D">
            <w:pPr>
              <w:jc w:val="left"/>
              <w:rPr>
                <w:rFonts w:ascii="Segoe UI" w:hAnsi="Segoe UI"/>
                <w:color w:val="262626" w:themeColor="text1" w:themeTint="D9"/>
                <w:szCs w:val="24"/>
              </w:rPr>
            </w:pPr>
            <w:r w:rsidRPr="00601A4D">
              <w:rPr>
                <w:rFonts w:ascii="Segoe UI" w:hAnsi="Segoe UI"/>
                <w:color w:val="262626" w:themeColor="text1" w:themeTint="D9"/>
                <w:szCs w:val="24"/>
              </w:rPr>
              <w:t xml:space="preserve">SKŘÍŇ KANCELÁŘSKÁ VYSOKÁ UZAVŘENÁ </w:t>
            </w:r>
            <w:r>
              <w:rPr>
                <w:rFonts w:ascii="Segoe UI" w:hAnsi="Segoe UI"/>
                <w:color w:val="262626" w:themeColor="text1" w:themeTint="D9"/>
                <w:szCs w:val="24"/>
              </w:rPr>
              <w:t xml:space="preserve"> </w:t>
            </w:r>
          </w:p>
          <w:p w14:paraId="350825D0" w14:textId="170AB135" w:rsidR="002A3406" w:rsidRPr="00601A4D" w:rsidRDefault="002A3406" w:rsidP="00874C98">
            <w:pPr>
              <w:jc w:val="left"/>
              <w:rPr>
                <w:rFonts w:ascii="Segoe UI" w:hAnsi="Segoe UI"/>
                <w:color w:val="262626" w:themeColor="text1" w:themeTint="D9"/>
                <w:szCs w:val="24"/>
              </w:rPr>
            </w:pPr>
          </w:p>
        </w:tc>
        <w:tc>
          <w:tcPr>
            <w:tcW w:w="1552" w:type="dxa"/>
            <w:vAlign w:val="center"/>
          </w:tcPr>
          <w:p w14:paraId="149F6505"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4</w:t>
            </w:r>
          </w:p>
        </w:tc>
      </w:tr>
      <w:tr w:rsidR="002A3406" w14:paraId="3F875492" w14:textId="77777777" w:rsidTr="00874C98">
        <w:trPr>
          <w:trHeight w:val="5802"/>
        </w:trPr>
        <w:tc>
          <w:tcPr>
            <w:tcW w:w="9627" w:type="dxa"/>
            <w:gridSpan w:val="4"/>
            <w:vAlign w:val="center"/>
          </w:tcPr>
          <w:p w14:paraId="2B7B981D" w14:textId="77777777" w:rsidR="002A3406" w:rsidRDefault="002A3406" w:rsidP="00874C98">
            <w:pPr>
              <w:jc w:val="left"/>
              <w:rPr>
                <w:rFonts w:ascii="Segoe UI" w:hAnsi="Segoe UI"/>
                <w:color w:val="262626" w:themeColor="text1" w:themeTint="D9"/>
                <w:sz w:val="20"/>
              </w:rPr>
            </w:pPr>
            <w:r>
              <w:rPr>
                <w:noProof/>
              </w:rPr>
              <w:drawing>
                <wp:anchor distT="0" distB="0" distL="114300" distR="114300" simplePos="0" relativeHeight="251695104" behindDoc="1" locked="0" layoutInCell="1" allowOverlap="1" wp14:anchorId="7808BF2C" wp14:editId="6D4F748B">
                  <wp:simplePos x="0" y="0"/>
                  <wp:positionH relativeFrom="column">
                    <wp:posOffset>756285</wp:posOffset>
                  </wp:positionH>
                  <wp:positionV relativeFrom="paragraph">
                    <wp:posOffset>219075</wp:posOffset>
                  </wp:positionV>
                  <wp:extent cx="1295400" cy="2667000"/>
                  <wp:effectExtent l="0" t="0" r="0" b="0"/>
                  <wp:wrapNone/>
                  <wp:docPr id="794332810"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32810" name="Obrázek 1" descr="Obsah obrázku text, snímek obrazovky, software, Multimediální software&#10;&#10;Popis byl vytvořen automaticky"/>
                          <pic:cNvPicPr/>
                        </pic:nvPicPr>
                        <pic:blipFill rotWithShape="1">
                          <a:blip r:embed="rId41" cstate="print">
                            <a:extLst>
                              <a:ext uri="{28A0092B-C50C-407E-A947-70E740481C1C}">
                                <a14:useLocalDpi xmlns:a14="http://schemas.microsoft.com/office/drawing/2010/main" val="0"/>
                              </a:ext>
                            </a:extLst>
                          </a:blip>
                          <a:srcRect l="15771" t="20161" r="67773" b="19589"/>
                          <a:stretch/>
                        </pic:blipFill>
                        <pic:spPr bwMode="auto">
                          <a:xfrm>
                            <a:off x="0" y="0"/>
                            <a:ext cx="1295400" cy="2667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1" locked="0" layoutInCell="1" allowOverlap="1" wp14:anchorId="0EAEB1AC" wp14:editId="59109C77">
                  <wp:simplePos x="0" y="0"/>
                  <wp:positionH relativeFrom="column">
                    <wp:posOffset>2378075</wp:posOffset>
                  </wp:positionH>
                  <wp:positionV relativeFrom="paragraph">
                    <wp:posOffset>2105025</wp:posOffset>
                  </wp:positionV>
                  <wp:extent cx="1303655" cy="1198880"/>
                  <wp:effectExtent l="0" t="0" r="0" b="1270"/>
                  <wp:wrapNone/>
                  <wp:docPr id="1116432913"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32913" name="Obrázek 1" descr="Obsah obrázku text, snímek obrazovky, software, Multimediální software&#10;&#10;Popis byl vytvořen automaticky"/>
                          <pic:cNvPicPr/>
                        </pic:nvPicPr>
                        <pic:blipFill rotWithShape="1">
                          <a:blip r:embed="rId41" cstate="print">
                            <a:extLst>
                              <a:ext uri="{28A0092B-C50C-407E-A947-70E740481C1C}">
                                <a14:useLocalDpi xmlns:a14="http://schemas.microsoft.com/office/drawing/2010/main" val="0"/>
                              </a:ext>
                            </a:extLst>
                          </a:blip>
                          <a:srcRect l="34717" t="62696" r="48133" b="9275"/>
                          <a:stretch/>
                        </pic:blipFill>
                        <pic:spPr bwMode="auto">
                          <a:xfrm>
                            <a:off x="0" y="0"/>
                            <a:ext cx="1303655" cy="119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694080" behindDoc="0" locked="0" layoutInCell="1" allowOverlap="1" wp14:anchorId="3B79653E" wp14:editId="3B2DD6DD">
                      <wp:simplePos x="0" y="0"/>
                      <wp:positionH relativeFrom="column">
                        <wp:posOffset>2457450</wp:posOffset>
                      </wp:positionH>
                      <wp:positionV relativeFrom="paragraph">
                        <wp:posOffset>106045</wp:posOffset>
                      </wp:positionV>
                      <wp:extent cx="3094355" cy="2057400"/>
                      <wp:effectExtent l="0" t="0" r="0" b="0"/>
                      <wp:wrapNone/>
                      <wp:docPr id="651371745" name="Textové pole 1"/>
                      <wp:cNvGraphicFramePr/>
                      <a:graphic xmlns:a="http://schemas.openxmlformats.org/drawingml/2006/main">
                        <a:graphicData uri="http://schemas.microsoft.com/office/word/2010/wordprocessingShape">
                          <wps:wsp>
                            <wps:cNvSpPr txBox="1"/>
                            <wps:spPr>
                              <a:xfrm>
                                <a:off x="0" y="0"/>
                                <a:ext cx="3094355" cy="2057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24A007B" w14:textId="27418150" w:rsidR="002A3406" w:rsidRPr="00D9341D" w:rsidRDefault="002A3406" w:rsidP="002A3406">
                                  <w:pPr>
                                    <w:spacing w:line="240" w:lineRule="auto"/>
                                    <w:jc w:val="left"/>
                                    <w:rPr>
                                      <w:sz w:val="18"/>
                                      <w:szCs w:val="18"/>
                                    </w:rPr>
                                  </w:pPr>
                                  <w:r>
                                    <w:rPr>
                                      <w:sz w:val="16"/>
                                      <w:szCs w:val="16"/>
                                    </w:rPr>
                                    <w:t>KORPUS: LAMINOVANÁ DTD, HRANA ABS V ODSTÍNU LAMINA, POHLEDOVÁ ZÁDA LDTD.</w:t>
                                  </w:r>
                                  <w:r>
                                    <w:rPr>
                                      <w:sz w:val="16"/>
                                      <w:szCs w:val="16"/>
                                    </w:rPr>
                                    <w:br/>
                                    <w:t>DVÍŘKA: DĚLENÁ, NALOŽENÁ, LAMINOVANÁ DTD, HRANA ABS V BARVĚ LAMINA.</w:t>
                                  </w:r>
                                  <w:r>
                                    <w:rPr>
                                      <w:sz w:val="16"/>
                                      <w:szCs w:val="16"/>
                                    </w:rPr>
                                    <w:br/>
                                    <w:t xml:space="preserve">ÚCHYTKY: BROUŠENÁ POLICE: STAVITELNÉ OCELOVÉ, MIN. ÚNOSNOST </w:t>
                                  </w:r>
                                  <w:r w:rsidR="0042671D">
                                    <w:rPr>
                                      <w:sz w:val="16"/>
                                      <w:szCs w:val="16"/>
                                    </w:rPr>
                                    <w:t xml:space="preserve">CCA </w:t>
                                  </w:r>
                                  <w:r>
                                    <w:rPr>
                                      <w:sz w:val="16"/>
                                      <w:szCs w:val="16"/>
                                    </w:rPr>
                                    <w:t xml:space="preserve">75 kg/ks,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9653E" id="_x0000_s1050" type="#_x0000_t202" style="position:absolute;margin-left:193.5pt;margin-top:8.35pt;width:243.65pt;height:16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abawIAADgFAAAOAAAAZHJzL2Uyb0RvYy54bWysVN9v2jAQfp+0/8Hy+5pAYV0RoWKtmCah&#10;tlo79dk4NkRzfN7ZkLC/vmeHQNftpdNeEvt+33ffeXrV1obtFPoKbMEHZzlnykooK7su+PfHxYdP&#10;nPkgbCkMWFXwvfL8avb+3bRxEzWEDZhSIaMg1k8aV/BNCG6SZV5uVC38GThlSakBaxHoiuusRNFQ&#10;9Npkwzz/mDWApUOQynuS3nRKPkvxtVYy3GntVWCm4FRbSF9M31X8ZrOpmKxRuE0lD2WIf6iiFpWl&#10;pMdQNyIItsXqj1B1JRE86HAmoc5A60qq1AN1M8hfdfOwEU6lXggc744w+f8XVt7uHtw9stB+hpYG&#10;GAFpnJ94EsZ+Wo11/FOljPQE4f4Im2oDkyQ8zy9H5+MxZ5J0w3x8McoTsNnJ3aEPXxTULB4KjjSX&#10;BJfYLX2glGTam8RsFhaVMWk2xv4mIMMoyU41plPYGxXtjP2mNKvKVGoUeInr1bVB1s2cSEkt9JNP&#10;wcghGmpK+Ebfg0v0Volqb/Q/OqX8YMPRv64sYAIoLYKKDewEUbj8kSZEhevOvoeiAyBiEdpVSwjQ&#10;JEb9MFdQ7mnGCB39vZOLiuawFD7cCyS+Eya0w+GOPtpAU3A4nDjbAP76mzzaEw1Jy1lD+1Nw/3Mr&#10;UHFmvloi6OVgNIoLly6j8cWQLvhSs3qpsdv6Gqi/Ab0WTqZjtA+mP2qE+olWfR6zkkpYSbkLHvrj&#10;degmTE+FVPN5MqIVcyIs7YOTMXSEObLssX0S6A5UDMTiW+g3TUxeMbKzjZ4W5tsAukp0jUB3qB4G&#10;QOuZWHx4SuL+v7wnq9ODN3sGAAD//wMAUEsDBBQABgAIAAAAIQDYxqwC3gAAAAoBAAAPAAAAZHJz&#10;L2Rvd25yZXYueG1sTI/BTsMwEETvSP0Hayv1Rm1oaEKIUyEqriAKrcTNjbdJRLyOYrcJf89yguPq&#10;jWbfFJvJdeKCQ2g9abhZKhBIlbct1Ro+3p+vMxAhGrKm84QavjHAppxdFSa3fqQ3vOxiLbiEQm40&#10;NDH2uZShatCZsPQ9ErOTH5yJfA61tIMZudx18laptXSmJf7QmB6fGqy+dmenYf9y+jwk6rXeurt+&#10;9JOS5O6l1ov59PgAIuIU/8Lwq8/qULLT0Z/JBtFpWGUpb4kM1ikIDmRpsgJxZJKoFGRZyP8Tyh8A&#10;AAD//wMAUEsBAi0AFAAGAAgAAAAhALaDOJL+AAAA4QEAABMAAAAAAAAAAAAAAAAAAAAAAFtDb250&#10;ZW50X1R5cGVzXS54bWxQSwECLQAUAAYACAAAACEAOP0h/9YAAACUAQAACwAAAAAAAAAAAAAAAAAv&#10;AQAAX3JlbHMvLnJlbHNQSwECLQAUAAYACAAAACEAY7hWm2sCAAA4BQAADgAAAAAAAAAAAAAAAAAu&#10;AgAAZHJzL2Uyb0RvYy54bWxQSwECLQAUAAYACAAAACEA2MasAt4AAAAKAQAADwAAAAAAAAAAAAAA&#10;AADFBAAAZHJzL2Rvd25yZXYueG1sUEsFBgAAAAAEAAQA8wAAANAFAAAAAA==&#10;" filled="f" stroked="f">
                      <v:textbox>
                        <w:txbxContent>
                          <w:p w14:paraId="424A007B" w14:textId="27418150" w:rsidR="002A3406" w:rsidRPr="00D9341D" w:rsidRDefault="002A3406" w:rsidP="002A3406">
                            <w:pPr>
                              <w:spacing w:line="240" w:lineRule="auto"/>
                              <w:jc w:val="left"/>
                              <w:rPr>
                                <w:sz w:val="18"/>
                                <w:szCs w:val="18"/>
                              </w:rPr>
                            </w:pPr>
                            <w:r>
                              <w:rPr>
                                <w:sz w:val="16"/>
                                <w:szCs w:val="16"/>
                              </w:rPr>
                              <w:t>KORPUS: LAMINOVANÁ DTD, HRANA ABS V ODSTÍNU LAMINA, POHLEDOVÁ ZÁDA LDTD.</w:t>
                            </w:r>
                            <w:r>
                              <w:rPr>
                                <w:sz w:val="16"/>
                                <w:szCs w:val="16"/>
                              </w:rPr>
                              <w:br/>
                              <w:t>DVÍŘKA: DĚLENÁ, NALOŽENÁ, LAMINOVANÁ DTD, HRANA ABS V BARVĚ LAMINA.</w:t>
                            </w:r>
                            <w:r>
                              <w:rPr>
                                <w:sz w:val="16"/>
                                <w:szCs w:val="16"/>
                              </w:rPr>
                              <w:br/>
                              <w:t xml:space="preserve">ÚCHYTKY: BROUŠENÁ POLICE: STAVITELNÉ OCELOVÉ, MIN. ÚNOSNOST </w:t>
                            </w:r>
                            <w:r w:rsidR="0042671D">
                              <w:rPr>
                                <w:sz w:val="16"/>
                                <w:szCs w:val="16"/>
                              </w:rPr>
                              <w:t xml:space="preserve">CCA </w:t>
                            </w:r>
                            <w:r>
                              <w:rPr>
                                <w:sz w:val="16"/>
                                <w:szCs w:val="16"/>
                              </w:rPr>
                              <w:t xml:space="preserve">75 kg/ks, </w:t>
                            </w:r>
                          </w:p>
                        </w:txbxContent>
                      </v:textbox>
                    </v:shape>
                  </w:pict>
                </mc:Fallback>
              </mc:AlternateContent>
            </w:r>
          </w:p>
        </w:tc>
      </w:tr>
      <w:tr w:rsidR="002A3406" w14:paraId="14459412" w14:textId="77777777" w:rsidTr="00874C98">
        <w:trPr>
          <w:trHeight w:val="421"/>
        </w:trPr>
        <w:tc>
          <w:tcPr>
            <w:tcW w:w="9627" w:type="dxa"/>
            <w:gridSpan w:val="4"/>
            <w:vAlign w:val="center"/>
          </w:tcPr>
          <w:p w14:paraId="45C43C2E"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4C4E2478" w14:textId="77777777" w:rsidR="002A3406" w:rsidRDefault="002A3406" w:rsidP="002A3406">
      <w:pPr>
        <w:pStyle w:val="STodrkyabc"/>
        <w:numPr>
          <w:ilvl w:val="0"/>
          <w:numId w:val="0"/>
        </w:numPr>
        <w:ind w:left="720"/>
      </w:pPr>
    </w:p>
    <w:p w14:paraId="6CD9F6B1"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A3406" w14:paraId="1710D688" w14:textId="77777777" w:rsidTr="00874C98">
        <w:trPr>
          <w:trHeight w:val="416"/>
        </w:trPr>
        <w:tc>
          <w:tcPr>
            <w:tcW w:w="7794" w:type="dxa"/>
            <w:gridSpan w:val="2"/>
            <w:vAlign w:val="center"/>
          </w:tcPr>
          <w:p w14:paraId="00D9E21C"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41C3FEC0" w14:textId="77777777" w:rsidR="002A3406" w:rsidRDefault="002A3406" w:rsidP="00874C98">
            <w:pPr>
              <w:jc w:val="center"/>
              <w:rPr>
                <w:rFonts w:ascii="Segoe UI" w:hAnsi="Segoe UI"/>
                <w:color w:val="262626" w:themeColor="text1" w:themeTint="D9"/>
                <w:sz w:val="20"/>
              </w:rPr>
            </w:pPr>
          </w:p>
        </w:tc>
      </w:tr>
      <w:tr w:rsidR="002A3406" w:rsidRPr="00424440" w14:paraId="1D7F0024" w14:textId="77777777" w:rsidTr="00874C98">
        <w:trPr>
          <w:trHeight w:val="417"/>
        </w:trPr>
        <w:tc>
          <w:tcPr>
            <w:tcW w:w="7794" w:type="dxa"/>
            <w:gridSpan w:val="2"/>
            <w:vAlign w:val="center"/>
          </w:tcPr>
          <w:p w14:paraId="7C02E8F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16B0F3A0" w14:textId="77777777" w:rsidR="002A3406" w:rsidRPr="00424440" w:rsidRDefault="002A3406" w:rsidP="00874C98">
            <w:pPr>
              <w:jc w:val="center"/>
              <w:rPr>
                <w:rFonts w:ascii="Segoe UI" w:hAnsi="Segoe UI"/>
                <w:color w:val="262626" w:themeColor="text1" w:themeTint="D9"/>
                <w:szCs w:val="24"/>
              </w:rPr>
            </w:pPr>
          </w:p>
        </w:tc>
      </w:tr>
      <w:tr w:rsidR="002A3406" w:rsidRPr="00424440" w14:paraId="16658541" w14:textId="77777777" w:rsidTr="00874C98">
        <w:trPr>
          <w:trHeight w:val="420"/>
        </w:trPr>
        <w:tc>
          <w:tcPr>
            <w:tcW w:w="720" w:type="dxa"/>
            <w:vAlign w:val="center"/>
          </w:tcPr>
          <w:p w14:paraId="2C3535B4"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1059FEF4"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679691D5"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14:paraId="70B0C624" w14:textId="77777777" w:rsidTr="00874C98">
        <w:trPr>
          <w:trHeight w:val="411"/>
        </w:trPr>
        <w:tc>
          <w:tcPr>
            <w:tcW w:w="720" w:type="dxa"/>
            <w:vAlign w:val="center"/>
          </w:tcPr>
          <w:p w14:paraId="4FB5BF2B" w14:textId="77777777" w:rsidR="002A3406" w:rsidRDefault="002A3406" w:rsidP="00874C98">
            <w:pPr>
              <w:jc w:val="left"/>
              <w:rPr>
                <w:rFonts w:ascii="Segoe UI" w:hAnsi="Segoe UI"/>
                <w:color w:val="262626" w:themeColor="text1" w:themeTint="D9"/>
                <w:sz w:val="20"/>
              </w:rPr>
            </w:pPr>
          </w:p>
        </w:tc>
        <w:tc>
          <w:tcPr>
            <w:tcW w:w="7074" w:type="dxa"/>
            <w:vAlign w:val="center"/>
          </w:tcPr>
          <w:p w14:paraId="0A73A313" w14:textId="4A98EFD0" w:rsidR="002A3406" w:rsidRDefault="002A3406" w:rsidP="00874C98">
            <w:pPr>
              <w:jc w:val="left"/>
              <w:rPr>
                <w:rFonts w:ascii="Segoe UI" w:hAnsi="Segoe UI"/>
                <w:color w:val="262626" w:themeColor="text1" w:themeTint="D9"/>
                <w:sz w:val="20"/>
              </w:rPr>
            </w:pPr>
            <w:r w:rsidRPr="00601A4D">
              <w:rPr>
                <w:rFonts w:ascii="Segoe UI" w:hAnsi="Segoe UI"/>
                <w:color w:val="262626" w:themeColor="text1" w:themeTint="D9"/>
                <w:szCs w:val="24"/>
              </w:rPr>
              <w:t xml:space="preserve">VĚŠÁKOVÁ STĚNA </w:t>
            </w:r>
            <w:r>
              <w:rPr>
                <w:rFonts w:ascii="Segoe UI" w:hAnsi="Segoe UI"/>
                <w:color w:val="262626" w:themeColor="text1" w:themeTint="D9"/>
                <w:szCs w:val="24"/>
              </w:rPr>
              <w:t xml:space="preserve"> </w:t>
            </w:r>
          </w:p>
        </w:tc>
        <w:tc>
          <w:tcPr>
            <w:tcW w:w="1833" w:type="dxa"/>
            <w:vAlign w:val="center"/>
          </w:tcPr>
          <w:p w14:paraId="1143CA33"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5E3756F2" w14:textId="77777777" w:rsidTr="00874C98">
        <w:trPr>
          <w:trHeight w:val="10328"/>
        </w:trPr>
        <w:tc>
          <w:tcPr>
            <w:tcW w:w="9627" w:type="dxa"/>
            <w:gridSpan w:val="3"/>
            <w:vAlign w:val="center"/>
          </w:tcPr>
          <w:p w14:paraId="48AE3516"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697152" behindDoc="1" locked="0" layoutInCell="1" allowOverlap="1" wp14:anchorId="68989FDE" wp14:editId="423A01B5">
                      <wp:simplePos x="0" y="0"/>
                      <wp:positionH relativeFrom="column">
                        <wp:posOffset>3212465</wp:posOffset>
                      </wp:positionH>
                      <wp:positionV relativeFrom="paragraph">
                        <wp:posOffset>1781175</wp:posOffset>
                      </wp:positionV>
                      <wp:extent cx="2444750" cy="939800"/>
                      <wp:effectExtent l="0" t="0" r="0" b="0"/>
                      <wp:wrapNone/>
                      <wp:docPr id="1415722883" name="Textové pole 1"/>
                      <wp:cNvGraphicFramePr/>
                      <a:graphic xmlns:a="http://schemas.openxmlformats.org/drawingml/2006/main">
                        <a:graphicData uri="http://schemas.microsoft.com/office/word/2010/wordprocessingShape">
                          <wps:wsp>
                            <wps:cNvSpPr txBox="1"/>
                            <wps:spPr>
                              <a:xfrm>
                                <a:off x="0" y="0"/>
                                <a:ext cx="2444750" cy="9398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8594D93" w14:textId="4E02BD3A" w:rsidR="002A3406" w:rsidRPr="00D9341D" w:rsidRDefault="002A3406" w:rsidP="002A3406">
                                  <w:pPr>
                                    <w:spacing w:line="240" w:lineRule="auto"/>
                                    <w:jc w:val="left"/>
                                    <w:rPr>
                                      <w:sz w:val="18"/>
                                      <w:szCs w:val="18"/>
                                    </w:rPr>
                                  </w:pPr>
                                  <w:r>
                                    <w:rPr>
                                      <w:sz w:val="16"/>
                                      <w:szCs w:val="16"/>
                                    </w:rPr>
                                    <w:t xml:space="preserve">ZAVĚŠENA NA STĚNU. DESKA LAMINOVANÁ DDT, HRANA ABS V ODSTÍNU LAMINA, 3x DVOJHÁČEK Z MATNÉ BROUŠENÉ NEREZI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89FDE" id="_x0000_s1051" type="#_x0000_t202" style="position:absolute;margin-left:252.95pt;margin-top:140.25pt;width:192.5pt;height:74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yyZagIAADcFAAAOAAAAZHJzL2Uyb0RvYy54bWysVN9P2zAQfp+0/8Hy+0jblQ0qUtSBmCYh&#10;QIOJZ9ex22iOzztfm3R//c5OUxjbC9NeEvt+33ff+ey8a5zYGow1+FKOj0ZSGK+hqv2qlN8ert6d&#10;SBFJ+Uo58KaUOxPl+fztm7M2zMwE1uAqg4KD+DhrQynXRGFWFFGvTaPiEQTjWWkBG0V8xVVRoWo5&#10;euOKyWj0oWgBq4CgTYwsveyVcp7jW2s03VobDQlXSq6N8hfzd5m+xfxMzVaowrrW+zLUP1TRqNpz&#10;0kOoS0VKbLD+I1RTa4QIlo40NAVYW2uTe+BuxqMX3dyvVTC5FwYnhgNM8f+F1Tfb+3CHgrpP0PEA&#10;EyBtiLPIwtRPZ7FJf65UsJ4h3B1gMx0JzcLJdDr9eMwqzbrT96cno4xr8eQdMNJnA41Ih1IijyWj&#10;pbbXkTgjmw4mKZmHq9q5PBrnfxOwYZIUTyXmE+2cSXbOfzVW1FWuNAmixtXywqHoR86c5DKHwedg&#10;7JAMLSd8pe/eJXmbzLRX+h+ccn7wdPBvag+YAcp7YFIDW8UMrr7nAXHhtrcfoOgBSFhQt+wYAZ7K&#10;8TDLJVQ7HjFCz/4Y9FXNc7hWke4UMt0ZE15huuWPddCWEvYnKdaAP/8mT/bMQtZK0fL6lDL+2Cg0&#10;Urgvnvl5Op5OOSzly/T444Qv+FyzfK7xm+YCuL8xPxZB52OyJzccLULzyJu+SFlZpbzm3KWk4XhB&#10;/YT5pdBmschGvGFB0bW/DzqFTjAnlj10jwrDnorEJL6BYdHU7AUje9vk6WGxIbB1pmsCukd1PwDe&#10;zszi/UuS1v/5PVs9vXfzXwAAAP//AwBQSwMEFAAGAAgAAAAhAAK+9hTeAAAACwEAAA8AAABkcnMv&#10;ZG93bnJldi54bWxMj01PwzAMhu9I/IfISNxYQrWgtms6IRBXEOND2i1rvLaicaomW8u/x5zgaPvR&#10;6+ettosfxBmn2AcycLtSIJCa4HpqDby/Pd3kIGKy5OwQCA18Y4RtfXlR2dKFmV7xvEut4BCKpTXQ&#10;pTSWUsamQ2/jKoxIfDuGydvE49RKN9mZw/0gM6XupLc98YfOjvjQYfO1O3kDH8/H/edavbSPXo9z&#10;WJQkX0hjrq+W+w2IhEv6g+FXn9WhZqdDOJGLYjCglS4YNZDlSoNgIi8Ubw4G1lmuQdaV/N+h/gEA&#10;AP//AwBQSwECLQAUAAYACAAAACEAtoM4kv4AAADhAQAAEwAAAAAAAAAAAAAAAAAAAAAAW0NvbnRl&#10;bnRfVHlwZXNdLnhtbFBLAQItABQABgAIAAAAIQA4/SH/1gAAAJQBAAALAAAAAAAAAAAAAAAAAC8B&#10;AABfcmVscy8ucmVsc1BLAQItABQABgAIAAAAIQCsuyyZagIAADcFAAAOAAAAAAAAAAAAAAAAAC4C&#10;AABkcnMvZTJvRG9jLnhtbFBLAQItABQABgAIAAAAIQACvvYU3gAAAAsBAAAPAAAAAAAAAAAAAAAA&#10;AMQEAABkcnMvZG93bnJldi54bWxQSwUGAAAAAAQABADzAAAAzwUAAAAA&#10;" filled="f" stroked="f">
                      <v:textbox>
                        <w:txbxContent>
                          <w:p w14:paraId="48594D93" w14:textId="4E02BD3A" w:rsidR="002A3406" w:rsidRPr="00D9341D" w:rsidRDefault="002A3406" w:rsidP="002A3406">
                            <w:pPr>
                              <w:spacing w:line="240" w:lineRule="auto"/>
                              <w:jc w:val="left"/>
                              <w:rPr>
                                <w:sz w:val="18"/>
                                <w:szCs w:val="18"/>
                              </w:rPr>
                            </w:pPr>
                            <w:r>
                              <w:rPr>
                                <w:sz w:val="16"/>
                                <w:szCs w:val="16"/>
                              </w:rPr>
                              <w:t xml:space="preserve">ZAVĚŠENA NA STĚNU. DESKA LAMINOVANÁ DDT, HRANA ABS V ODSTÍNU LAMINA, 3x DVOJHÁČEK Z MATNÉ BROUŠENÉ NEREZI </w:t>
                            </w:r>
                          </w:p>
                        </w:txbxContent>
                      </v:textbox>
                    </v:shape>
                  </w:pict>
                </mc:Fallback>
              </mc:AlternateContent>
            </w:r>
            <w:r>
              <w:rPr>
                <w:noProof/>
              </w:rPr>
              <w:drawing>
                <wp:anchor distT="0" distB="0" distL="114300" distR="114300" simplePos="0" relativeHeight="251698176" behindDoc="1" locked="0" layoutInCell="1" allowOverlap="1" wp14:anchorId="46605279" wp14:editId="7848BE00">
                  <wp:simplePos x="0" y="0"/>
                  <wp:positionH relativeFrom="column">
                    <wp:posOffset>799465</wp:posOffset>
                  </wp:positionH>
                  <wp:positionV relativeFrom="paragraph">
                    <wp:posOffset>-883285</wp:posOffset>
                  </wp:positionV>
                  <wp:extent cx="2042795" cy="3686175"/>
                  <wp:effectExtent l="0" t="0" r="0" b="9525"/>
                  <wp:wrapNone/>
                  <wp:docPr id="786768742"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768742" name="Obrázek 1" descr="Obsah obrázku text, snímek obrazovky, software, Multimediální software&#10;&#10;Popis byl vytvořen automaticky"/>
                          <pic:cNvPicPr/>
                        </pic:nvPicPr>
                        <pic:blipFill rotWithShape="1">
                          <a:blip r:embed="rId42">
                            <a:extLst>
                              <a:ext uri="{28A0092B-C50C-407E-A947-70E740481C1C}">
                                <a14:useLocalDpi xmlns:a14="http://schemas.microsoft.com/office/drawing/2010/main" val="0"/>
                              </a:ext>
                            </a:extLst>
                          </a:blip>
                          <a:srcRect l="21888" t="22866" r="59025" b="15914"/>
                          <a:stretch/>
                        </pic:blipFill>
                        <pic:spPr bwMode="auto">
                          <a:xfrm>
                            <a:off x="0" y="0"/>
                            <a:ext cx="2042795" cy="3686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45DADA4B" w14:textId="77777777" w:rsidTr="00874C98">
        <w:trPr>
          <w:trHeight w:val="421"/>
        </w:trPr>
        <w:tc>
          <w:tcPr>
            <w:tcW w:w="9627" w:type="dxa"/>
            <w:gridSpan w:val="3"/>
            <w:vAlign w:val="center"/>
          </w:tcPr>
          <w:p w14:paraId="0C0F6679"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77F53AC5" w14:textId="77777777" w:rsidR="002A3406" w:rsidRDefault="002A3406" w:rsidP="002A3406">
      <w:pPr>
        <w:pStyle w:val="STodrkyabc"/>
        <w:numPr>
          <w:ilvl w:val="0"/>
          <w:numId w:val="0"/>
        </w:numPr>
        <w:ind w:left="720"/>
      </w:pPr>
    </w:p>
    <w:p w14:paraId="15DC9B5E" w14:textId="77777777" w:rsidR="002A3406" w:rsidRDefault="002A3406" w:rsidP="002A3406">
      <w:pPr>
        <w:pStyle w:val="STodrkyabc"/>
        <w:numPr>
          <w:ilvl w:val="0"/>
          <w:numId w:val="0"/>
        </w:numPr>
        <w:ind w:left="720"/>
      </w:pPr>
    </w:p>
    <w:p w14:paraId="4B412C1B"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A3406" w14:paraId="4F112B72" w14:textId="77777777" w:rsidTr="00874C98">
        <w:trPr>
          <w:trHeight w:val="416"/>
        </w:trPr>
        <w:tc>
          <w:tcPr>
            <w:tcW w:w="7794" w:type="dxa"/>
            <w:gridSpan w:val="2"/>
            <w:vAlign w:val="center"/>
          </w:tcPr>
          <w:p w14:paraId="1E45E22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7A028E11" w14:textId="77777777" w:rsidR="002A3406" w:rsidRDefault="002A3406" w:rsidP="00874C98">
            <w:pPr>
              <w:jc w:val="center"/>
              <w:rPr>
                <w:rFonts w:ascii="Segoe UI" w:hAnsi="Segoe UI"/>
                <w:color w:val="262626" w:themeColor="text1" w:themeTint="D9"/>
                <w:sz w:val="20"/>
              </w:rPr>
            </w:pPr>
          </w:p>
        </w:tc>
      </w:tr>
      <w:tr w:rsidR="002A3406" w:rsidRPr="00424440" w14:paraId="35639808" w14:textId="77777777" w:rsidTr="00874C98">
        <w:trPr>
          <w:trHeight w:val="417"/>
        </w:trPr>
        <w:tc>
          <w:tcPr>
            <w:tcW w:w="7794" w:type="dxa"/>
            <w:gridSpan w:val="2"/>
            <w:vAlign w:val="center"/>
          </w:tcPr>
          <w:p w14:paraId="60BC8543"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3B5134CE" w14:textId="77777777" w:rsidR="002A3406" w:rsidRPr="00424440" w:rsidRDefault="002A3406" w:rsidP="00874C98">
            <w:pPr>
              <w:jc w:val="center"/>
              <w:rPr>
                <w:rFonts w:ascii="Segoe UI" w:hAnsi="Segoe UI"/>
                <w:color w:val="262626" w:themeColor="text1" w:themeTint="D9"/>
                <w:szCs w:val="24"/>
              </w:rPr>
            </w:pPr>
          </w:p>
        </w:tc>
      </w:tr>
      <w:tr w:rsidR="002A3406" w:rsidRPr="00424440" w14:paraId="53DCAA0F" w14:textId="77777777" w:rsidTr="00874C98">
        <w:trPr>
          <w:trHeight w:val="420"/>
        </w:trPr>
        <w:tc>
          <w:tcPr>
            <w:tcW w:w="720" w:type="dxa"/>
            <w:vAlign w:val="center"/>
          </w:tcPr>
          <w:p w14:paraId="48CC328A"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5CBBA47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25A20669"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14:paraId="12879DC3" w14:textId="77777777" w:rsidTr="00874C98">
        <w:trPr>
          <w:trHeight w:val="411"/>
        </w:trPr>
        <w:tc>
          <w:tcPr>
            <w:tcW w:w="720" w:type="dxa"/>
            <w:vAlign w:val="center"/>
          </w:tcPr>
          <w:p w14:paraId="5374D8F7" w14:textId="77777777" w:rsidR="002A3406" w:rsidRDefault="002A3406" w:rsidP="00874C98">
            <w:pPr>
              <w:jc w:val="left"/>
              <w:rPr>
                <w:rFonts w:ascii="Segoe UI" w:hAnsi="Segoe UI"/>
                <w:color w:val="262626" w:themeColor="text1" w:themeTint="D9"/>
                <w:sz w:val="20"/>
              </w:rPr>
            </w:pPr>
          </w:p>
        </w:tc>
        <w:tc>
          <w:tcPr>
            <w:tcW w:w="7074" w:type="dxa"/>
            <w:vAlign w:val="center"/>
          </w:tcPr>
          <w:p w14:paraId="44B45B90" w14:textId="5A22443E" w:rsidR="002A3406" w:rsidRDefault="002A3406" w:rsidP="00874C98">
            <w:pPr>
              <w:jc w:val="left"/>
              <w:rPr>
                <w:rFonts w:ascii="Segoe UI" w:hAnsi="Segoe UI"/>
                <w:color w:val="262626" w:themeColor="text1" w:themeTint="D9"/>
                <w:sz w:val="20"/>
              </w:rPr>
            </w:pPr>
            <w:r w:rsidRPr="0095251B">
              <w:rPr>
                <w:rFonts w:ascii="Segoe UI" w:hAnsi="Segoe UI"/>
                <w:color w:val="262626" w:themeColor="text1" w:themeTint="D9"/>
                <w:szCs w:val="24"/>
              </w:rPr>
              <w:t>ŠATNÍ SKŘÍŇ</w:t>
            </w:r>
            <w:r>
              <w:rPr>
                <w:rFonts w:ascii="Segoe UI" w:hAnsi="Segoe UI"/>
                <w:color w:val="262626" w:themeColor="text1" w:themeTint="D9"/>
                <w:szCs w:val="24"/>
              </w:rPr>
              <w:t xml:space="preserve">  </w:t>
            </w:r>
          </w:p>
        </w:tc>
        <w:tc>
          <w:tcPr>
            <w:tcW w:w="1833" w:type="dxa"/>
            <w:vAlign w:val="center"/>
          </w:tcPr>
          <w:p w14:paraId="5629895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2</w:t>
            </w:r>
          </w:p>
        </w:tc>
      </w:tr>
      <w:tr w:rsidR="002A3406" w14:paraId="037F366B" w14:textId="77777777" w:rsidTr="00874C98">
        <w:trPr>
          <w:trHeight w:val="10328"/>
        </w:trPr>
        <w:tc>
          <w:tcPr>
            <w:tcW w:w="9627" w:type="dxa"/>
            <w:gridSpan w:val="3"/>
            <w:vAlign w:val="center"/>
          </w:tcPr>
          <w:p w14:paraId="77BC07AC"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0944" behindDoc="0" locked="0" layoutInCell="1" allowOverlap="1" wp14:anchorId="19AE023C" wp14:editId="4B685760">
                      <wp:simplePos x="0" y="0"/>
                      <wp:positionH relativeFrom="column">
                        <wp:posOffset>3286125</wp:posOffset>
                      </wp:positionH>
                      <wp:positionV relativeFrom="paragraph">
                        <wp:posOffset>-367665</wp:posOffset>
                      </wp:positionV>
                      <wp:extent cx="2446020" cy="1973580"/>
                      <wp:effectExtent l="0" t="0" r="0" b="7620"/>
                      <wp:wrapNone/>
                      <wp:docPr id="619961106" name="Textové pole 1"/>
                      <wp:cNvGraphicFramePr/>
                      <a:graphic xmlns:a="http://schemas.openxmlformats.org/drawingml/2006/main">
                        <a:graphicData uri="http://schemas.microsoft.com/office/word/2010/wordprocessingShape">
                          <wps:wsp>
                            <wps:cNvSpPr txBox="1"/>
                            <wps:spPr>
                              <a:xfrm>
                                <a:off x="0" y="0"/>
                                <a:ext cx="2446020" cy="19735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518376F" w14:textId="77777777" w:rsidR="002A3406" w:rsidRPr="002A4F3C" w:rsidRDefault="002A3406" w:rsidP="002A3406">
                                  <w:pPr>
                                    <w:spacing w:after="0" w:line="240" w:lineRule="auto"/>
                                    <w:jc w:val="left"/>
                                    <w:rPr>
                                      <w:sz w:val="16"/>
                                      <w:szCs w:val="16"/>
                                    </w:rPr>
                                  </w:pPr>
                                  <w:r w:rsidRPr="002A4F3C">
                                    <w:rPr>
                                      <w:sz w:val="16"/>
                                      <w:szCs w:val="16"/>
                                    </w:rPr>
                                    <w:t>ŠATNÍ SKŘÍŇ VYBAVENA ŠATNÍ TYČÍ A POLICEMI.</w:t>
                                  </w:r>
                                </w:p>
                                <w:p w14:paraId="1D137A50" w14:textId="77777777" w:rsidR="002A3406" w:rsidRPr="002A4F3C" w:rsidRDefault="002A3406" w:rsidP="002A3406">
                                  <w:pPr>
                                    <w:spacing w:after="0" w:line="240" w:lineRule="auto"/>
                                    <w:jc w:val="left"/>
                                    <w:rPr>
                                      <w:sz w:val="16"/>
                                      <w:szCs w:val="16"/>
                                    </w:rPr>
                                  </w:pPr>
                                </w:p>
                                <w:p w14:paraId="1D3718F6" w14:textId="77777777" w:rsidR="002A3406" w:rsidRPr="002A4F3C" w:rsidRDefault="002A3406" w:rsidP="002A3406">
                                  <w:pPr>
                                    <w:spacing w:after="0" w:line="240" w:lineRule="auto"/>
                                    <w:jc w:val="left"/>
                                    <w:rPr>
                                      <w:sz w:val="16"/>
                                      <w:szCs w:val="16"/>
                                    </w:rPr>
                                  </w:pPr>
                                </w:p>
                                <w:p w14:paraId="65C551D5" w14:textId="77777777" w:rsidR="002A3406" w:rsidRPr="002A4F3C" w:rsidRDefault="002A3406" w:rsidP="002A3406">
                                  <w:pPr>
                                    <w:spacing w:after="0" w:line="240" w:lineRule="auto"/>
                                    <w:jc w:val="left"/>
                                    <w:rPr>
                                      <w:b/>
                                      <w:bCs/>
                                      <w:sz w:val="16"/>
                                      <w:szCs w:val="16"/>
                                    </w:rPr>
                                  </w:pPr>
                                  <w:r w:rsidRPr="002A4F3C">
                                    <w:rPr>
                                      <w:b/>
                                      <w:bCs/>
                                      <w:sz w:val="16"/>
                                      <w:szCs w:val="16"/>
                                    </w:rPr>
                                    <w:t>DALŠÍ PARAMETRY A VLASTNOSTI:</w:t>
                                  </w:r>
                                </w:p>
                                <w:p w14:paraId="5DE1489F" w14:textId="6FA0E71F" w:rsidR="002A3406" w:rsidRPr="002A4F3C" w:rsidRDefault="002A3406" w:rsidP="002A3406">
                                  <w:pPr>
                                    <w:spacing w:after="0" w:line="240" w:lineRule="auto"/>
                                    <w:jc w:val="left"/>
                                    <w:rPr>
                                      <w:sz w:val="16"/>
                                      <w:szCs w:val="16"/>
                                    </w:rPr>
                                  </w:pPr>
                                  <w:r w:rsidRPr="002A4F3C">
                                    <w:rPr>
                                      <w:sz w:val="16"/>
                                      <w:szCs w:val="16"/>
                                    </w:rPr>
                                    <w:t xml:space="preserve">MATERIÁL: LTD </w:t>
                                  </w:r>
                                </w:p>
                                <w:p w14:paraId="26ABD959" w14:textId="77777777" w:rsidR="002A3406" w:rsidRPr="002A4F3C" w:rsidRDefault="002A3406" w:rsidP="002A3406">
                                  <w:pPr>
                                    <w:spacing w:after="0" w:line="240" w:lineRule="auto"/>
                                    <w:jc w:val="left"/>
                                    <w:rPr>
                                      <w:sz w:val="16"/>
                                      <w:szCs w:val="16"/>
                                    </w:rPr>
                                  </w:pPr>
                                  <w:r w:rsidRPr="002A4F3C">
                                    <w:rPr>
                                      <w:sz w:val="16"/>
                                      <w:szCs w:val="16"/>
                                    </w:rPr>
                                    <w:t>ABS HRANY</w:t>
                                  </w:r>
                                </w:p>
                                <w:p w14:paraId="29BE0027" w14:textId="77777777" w:rsidR="002A3406" w:rsidRPr="002A4F3C" w:rsidRDefault="002A3406" w:rsidP="002A3406">
                                  <w:pPr>
                                    <w:spacing w:after="0" w:line="240" w:lineRule="auto"/>
                                    <w:jc w:val="left"/>
                                    <w:rPr>
                                      <w:sz w:val="16"/>
                                      <w:szCs w:val="16"/>
                                    </w:rPr>
                                  </w:pPr>
                                  <w:r w:rsidRPr="002A4F3C">
                                    <w:rPr>
                                      <w:sz w:val="16"/>
                                      <w:szCs w:val="16"/>
                                    </w:rPr>
                                    <w:t>ŠATNÍ TYČ</w:t>
                                  </w:r>
                                </w:p>
                                <w:p w14:paraId="7918A351" w14:textId="77777777" w:rsidR="002A3406" w:rsidRPr="002A4F3C" w:rsidRDefault="002A3406" w:rsidP="002A3406">
                                  <w:pPr>
                                    <w:spacing w:after="0" w:line="240" w:lineRule="auto"/>
                                    <w:jc w:val="left"/>
                                    <w:rPr>
                                      <w:sz w:val="16"/>
                                      <w:szCs w:val="16"/>
                                    </w:rPr>
                                  </w:pPr>
                                  <w:r w:rsidRPr="002A4F3C">
                                    <w:rPr>
                                      <w:sz w:val="16"/>
                                      <w:szCs w:val="16"/>
                                    </w:rPr>
                                    <w:t>POLICE</w:t>
                                  </w:r>
                                  <w:r>
                                    <w:rPr>
                                      <w:sz w:val="16"/>
                                      <w:szCs w:val="16"/>
                                    </w:rPr>
                                    <w:t xml:space="preserve"> 2x</w:t>
                                  </w:r>
                                </w:p>
                                <w:p w14:paraId="413E61BF" w14:textId="77777777" w:rsidR="002A3406" w:rsidRPr="002A4F3C" w:rsidRDefault="002A3406" w:rsidP="002A3406">
                                  <w:pPr>
                                    <w:spacing w:after="0" w:line="240" w:lineRule="auto"/>
                                    <w:jc w:val="left"/>
                                    <w:rPr>
                                      <w:sz w:val="16"/>
                                      <w:szCs w:val="16"/>
                                    </w:rPr>
                                  </w:pPr>
                                  <w:r w:rsidRPr="002A4F3C">
                                    <w:rPr>
                                      <w:sz w:val="16"/>
                                      <w:szCs w:val="16"/>
                                    </w:rPr>
                                    <w:t>ÚCHYT: PVC</w:t>
                                  </w:r>
                                </w:p>
                                <w:p w14:paraId="1138B807" w14:textId="77777777" w:rsidR="002A3406" w:rsidRPr="002A4F3C" w:rsidRDefault="002A3406" w:rsidP="002A3406">
                                  <w:pPr>
                                    <w:spacing w:after="0"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E023C" id="_x0000_s1052" type="#_x0000_t202" style="position:absolute;margin-left:258.75pt;margin-top:-28.95pt;width:192.6pt;height:155.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tiUagIAADgFAAAOAAAAZHJzL2Uyb0RvYy54bWysVEuP2jAQvlfqf7B8LwHKvhBhRVlRVVrt&#10;rspWezaODVEdjzs2JPTXd+wQoNteturFceY933zjyW1TGbZT6EuwOR/0+pwpK6Eo7Trn354XH645&#10;80HYQhiwKud75fnt9P27Se3GaggbMIVCRkGsH9cu55sQ3DjLvNyoSvgeOGVJqQErEegX11mBoqbo&#10;lcmG/f5lVgMWDkEq70l61yr5NMXXWsnwqLVXgZmcU20hnZjOVTyz6USM1yjcppSHMsQ/VFGJ0lLS&#10;Y6g7EQTbYvlHqKqUCB506EmoMtC6lCr1QN0M+q+6WW6EU6kXAse7I0z+/4WVD7ule0IWmk/Q0AAj&#10;ILXzY0/C2E+jsYpfqpSRniDcH2FTTWCShMPR6LI/JJUk3eDm6uPFdQI2O7k79OGzgorFS86R5pLg&#10;Ert7HyglmXYmMZuFRWlMmo2xvwnIMEqyU43pFvZGRTtjvyrNyiKVGgVe4no1N8jamRMpqc5u8ikY&#10;OURDTQnf6Htwid4qUe2N/kenlB9sOPpXpQVMAKVFULGBnSAKF9/ThKhw3dp3ULQARCxCs2oIARrL&#10;ZTfMFRR7mjFCS3/v5KKkOdwLH54EEt8JE9rh8EiHNlDnHA43zjaAP/8mj/ZEQ9JyVtP+5Nz/2ApU&#10;nJkvlgh6MxiNKGxIP6OLq8gPPNeszjV2W82B+hvQa+Fkukb7YLqrRqheaNVnMSuphJWUO+ehu85D&#10;O2F6KqSazZIRrZgT4d4unYyhI8yRZc/Ni0B3oGIgFj9At2li/IqRrW30tDDbBtBlomsEukX1MABa&#10;z8Tiw1MS9//8P1mdHrzpLwAAAP//AwBQSwMEFAAGAAgAAAAhAMjSaJnfAAAACwEAAA8AAABkcnMv&#10;ZG93bnJldi54bWxMj8tOwzAQRfdI/IM1SOxauxEmJGRSIRBbEOUhsXPjaRIRj6PYbcLfY1awHN2j&#10;e89U28UN4kRT6D0jbNYKBHHjbc8twtvr4+oGRIiGrRk8E8I3BdjW52eVKa2f+YVOu9iKVMKhNAhd&#10;jGMpZWg6cias/UicsoOfnInpnFppJzOncjfITKlr6UzPaaEzI9131Hztjg7h/enw+XGlntsHp8fZ&#10;L0qyKyTi5cVydwsi0hL/YPjVT+pQJ6e9P7INYkDQm1wnFGGl8wJEIgqV5SD2CJnOCpB1Jf//UP8A&#10;AAD//wMAUEsBAi0AFAAGAAgAAAAhALaDOJL+AAAA4QEAABMAAAAAAAAAAAAAAAAAAAAAAFtDb250&#10;ZW50X1R5cGVzXS54bWxQSwECLQAUAAYACAAAACEAOP0h/9YAAACUAQAACwAAAAAAAAAAAAAAAAAv&#10;AQAAX3JlbHMvLnJlbHNQSwECLQAUAAYACAAAACEAzVLYlGoCAAA4BQAADgAAAAAAAAAAAAAAAAAu&#10;AgAAZHJzL2Uyb0RvYy54bWxQSwECLQAUAAYACAAAACEAyNJomd8AAAALAQAADwAAAAAAAAAAAAAA&#10;AADEBAAAZHJzL2Rvd25yZXYueG1sUEsFBgAAAAAEAAQA8wAAANAFAAAAAA==&#10;" filled="f" stroked="f">
                      <v:textbox>
                        <w:txbxContent>
                          <w:p w14:paraId="5518376F" w14:textId="77777777" w:rsidR="002A3406" w:rsidRPr="002A4F3C" w:rsidRDefault="002A3406" w:rsidP="002A3406">
                            <w:pPr>
                              <w:spacing w:after="0" w:line="240" w:lineRule="auto"/>
                              <w:jc w:val="left"/>
                              <w:rPr>
                                <w:sz w:val="16"/>
                                <w:szCs w:val="16"/>
                              </w:rPr>
                            </w:pPr>
                            <w:r w:rsidRPr="002A4F3C">
                              <w:rPr>
                                <w:sz w:val="16"/>
                                <w:szCs w:val="16"/>
                              </w:rPr>
                              <w:t>ŠATNÍ SKŘÍŇ VYBAVENA ŠATNÍ TYČÍ A POLICEMI.</w:t>
                            </w:r>
                          </w:p>
                          <w:p w14:paraId="1D137A50" w14:textId="77777777" w:rsidR="002A3406" w:rsidRPr="002A4F3C" w:rsidRDefault="002A3406" w:rsidP="002A3406">
                            <w:pPr>
                              <w:spacing w:after="0" w:line="240" w:lineRule="auto"/>
                              <w:jc w:val="left"/>
                              <w:rPr>
                                <w:sz w:val="16"/>
                                <w:szCs w:val="16"/>
                              </w:rPr>
                            </w:pPr>
                          </w:p>
                          <w:p w14:paraId="1D3718F6" w14:textId="77777777" w:rsidR="002A3406" w:rsidRPr="002A4F3C" w:rsidRDefault="002A3406" w:rsidP="002A3406">
                            <w:pPr>
                              <w:spacing w:after="0" w:line="240" w:lineRule="auto"/>
                              <w:jc w:val="left"/>
                              <w:rPr>
                                <w:sz w:val="16"/>
                                <w:szCs w:val="16"/>
                              </w:rPr>
                            </w:pPr>
                          </w:p>
                          <w:p w14:paraId="65C551D5" w14:textId="77777777" w:rsidR="002A3406" w:rsidRPr="002A4F3C" w:rsidRDefault="002A3406" w:rsidP="002A3406">
                            <w:pPr>
                              <w:spacing w:after="0" w:line="240" w:lineRule="auto"/>
                              <w:jc w:val="left"/>
                              <w:rPr>
                                <w:b/>
                                <w:bCs/>
                                <w:sz w:val="16"/>
                                <w:szCs w:val="16"/>
                              </w:rPr>
                            </w:pPr>
                            <w:r w:rsidRPr="002A4F3C">
                              <w:rPr>
                                <w:b/>
                                <w:bCs/>
                                <w:sz w:val="16"/>
                                <w:szCs w:val="16"/>
                              </w:rPr>
                              <w:t>DALŠÍ PARAMETRY A VLASTNOSTI:</w:t>
                            </w:r>
                          </w:p>
                          <w:p w14:paraId="5DE1489F" w14:textId="6FA0E71F" w:rsidR="002A3406" w:rsidRPr="002A4F3C" w:rsidRDefault="002A3406" w:rsidP="002A3406">
                            <w:pPr>
                              <w:spacing w:after="0" w:line="240" w:lineRule="auto"/>
                              <w:jc w:val="left"/>
                              <w:rPr>
                                <w:sz w:val="16"/>
                                <w:szCs w:val="16"/>
                              </w:rPr>
                            </w:pPr>
                            <w:r w:rsidRPr="002A4F3C">
                              <w:rPr>
                                <w:sz w:val="16"/>
                                <w:szCs w:val="16"/>
                              </w:rPr>
                              <w:t xml:space="preserve">MATERIÁL: LTD </w:t>
                            </w:r>
                          </w:p>
                          <w:p w14:paraId="26ABD959" w14:textId="77777777" w:rsidR="002A3406" w:rsidRPr="002A4F3C" w:rsidRDefault="002A3406" w:rsidP="002A3406">
                            <w:pPr>
                              <w:spacing w:after="0" w:line="240" w:lineRule="auto"/>
                              <w:jc w:val="left"/>
                              <w:rPr>
                                <w:sz w:val="16"/>
                                <w:szCs w:val="16"/>
                              </w:rPr>
                            </w:pPr>
                            <w:r w:rsidRPr="002A4F3C">
                              <w:rPr>
                                <w:sz w:val="16"/>
                                <w:szCs w:val="16"/>
                              </w:rPr>
                              <w:t>ABS HRANY</w:t>
                            </w:r>
                          </w:p>
                          <w:p w14:paraId="29BE0027" w14:textId="77777777" w:rsidR="002A3406" w:rsidRPr="002A4F3C" w:rsidRDefault="002A3406" w:rsidP="002A3406">
                            <w:pPr>
                              <w:spacing w:after="0" w:line="240" w:lineRule="auto"/>
                              <w:jc w:val="left"/>
                              <w:rPr>
                                <w:sz w:val="16"/>
                                <w:szCs w:val="16"/>
                              </w:rPr>
                            </w:pPr>
                            <w:r w:rsidRPr="002A4F3C">
                              <w:rPr>
                                <w:sz w:val="16"/>
                                <w:szCs w:val="16"/>
                              </w:rPr>
                              <w:t>ŠATNÍ TYČ</w:t>
                            </w:r>
                          </w:p>
                          <w:p w14:paraId="7918A351" w14:textId="77777777" w:rsidR="002A3406" w:rsidRPr="002A4F3C" w:rsidRDefault="002A3406" w:rsidP="002A3406">
                            <w:pPr>
                              <w:spacing w:after="0" w:line="240" w:lineRule="auto"/>
                              <w:jc w:val="left"/>
                              <w:rPr>
                                <w:sz w:val="16"/>
                                <w:szCs w:val="16"/>
                              </w:rPr>
                            </w:pPr>
                            <w:r w:rsidRPr="002A4F3C">
                              <w:rPr>
                                <w:sz w:val="16"/>
                                <w:szCs w:val="16"/>
                              </w:rPr>
                              <w:t>POLICE</w:t>
                            </w:r>
                            <w:r>
                              <w:rPr>
                                <w:sz w:val="16"/>
                                <w:szCs w:val="16"/>
                              </w:rPr>
                              <w:t xml:space="preserve"> 2x</w:t>
                            </w:r>
                          </w:p>
                          <w:p w14:paraId="413E61BF" w14:textId="77777777" w:rsidR="002A3406" w:rsidRPr="002A4F3C" w:rsidRDefault="002A3406" w:rsidP="002A3406">
                            <w:pPr>
                              <w:spacing w:after="0" w:line="240" w:lineRule="auto"/>
                              <w:jc w:val="left"/>
                              <w:rPr>
                                <w:sz w:val="16"/>
                                <w:szCs w:val="16"/>
                              </w:rPr>
                            </w:pPr>
                            <w:r w:rsidRPr="002A4F3C">
                              <w:rPr>
                                <w:sz w:val="16"/>
                                <w:szCs w:val="16"/>
                              </w:rPr>
                              <w:t>ÚCHYT: PVC</w:t>
                            </w:r>
                          </w:p>
                          <w:p w14:paraId="1138B807" w14:textId="77777777" w:rsidR="002A3406" w:rsidRPr="002A4F3C" w:rsidRDefault="002A3406" w:rsidP="002A3406">
                            <w:pPr>
                              <w:spacing w:after="0" w:line="240" w:lineRule="auto"/>
                              <w:jc w:val="left"/>
                              <w:rPr>
                                <w:sz w:val="16"/>
                                <w:szCs w:val="16"/>
                              </w:rPr>
                            </w:pPr>
                          </w:p>
                        </w:txbxContent>
                      </v:textbox>
                    </v:shape>
                  </w:pict>
                </mc:Fallback>
              </mc:AlternateContent>
            </w:r>
            <w:r w:rsidRPr="00420E5E">
              <w:rPr>
                <w:rFonts w:ascii="Segoe UI" w:hAnsi="Segoe UI"/>
                <w:noProof/>
                <w:color w:val="262626" w:themeColor="text1" w:themeTint="D9"/>
                <w:sz w:val="20"/>
              </w:rPr>
              <w:drawing>
                <wp:inline distT="0" distB="0" distL="0" distR="0" wp14:anchorId="4A49A33D" wp14:editId="060833A8">
                  <wp:extent cx="3329940" cy="3165028"/>
                  <wp:effectExtent l="0" t="0" r="3810" b="0"/>
                  <wp:docPr id="420004738" name="Obrázek 1" descr="Obsah obrázku text, diagram, řada/pruh,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04738" name="Obrázek 1" descr="Obsah obrázku text, diagram, řada/pruh, Paralelní&#10;&#10;Popis byl vytvořen automaticky"/>
                          <pic:cNvPicPr/>
                        </pic:nvPicPr>
                        <pic:blipFill>
                          <a:blip r:embed="rId43"/>
                          <a:stretch>
                            <a:fillRect/>
                          </a:stretch>
                        </pic:blipFill>
                        <pic:spPr>
                          <a:xfrm>
                            <a:off x="0" y="0"/>
                            <a:ext cx="3347794" cy="3181998"/>
                          </a:xfrm>
                          <a:prstGeom prst="rect">
                            <a:avLst/>
                          </a:prstGeom>
                        </pic:spPr>
                      </pic:pic>
                    </a:graphicData>
                  </a:graphic>
                </wp:inline>
              </w:drawing>
            </w:r>
          </w:p>
        </w:tc>
      </w:tr>
      <w:tr w:rsidR="002A3406" w14:paraId="2A4EEFBB" w14:textId="77777777" w:rsidTr="00874C98">
        <w:trPr>
          <w:trHeight w:val="421"/>
        </w:trPr>
        <w:tc>
          <w:tcPr>
            <w:tcW w:w="9627" w:type="dxa"/>
            <w:gridSpan w:val="3"/>
            <w:vAlign w:val="center"/>
          </w:tcPr>
          <w:p w14:paraId="42574DC2"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314FB41F" w14:textId="77777777" w:rsidR="002A3406" w:rsidRDefault="002A3406" w:rsidP="002A3406">
      <w:pPr>
        <w:pStyle w:val="STodrkyabc"/>
        <w:numPr>
          <w:ilvl w:val="0"/>
          <w:numId w:val="0"/>
        </w:numPr>
        <w:ind w:left="720"/>
      </w:pPr>
    </w:p>
    <w:p w14:paraId="65118A5D" w14:textId="77777777" w:rsidR="002A3406" w:rsidRDefault="002A3406" w:rsidP="008440CA">
      <w:pPr>
        <w:pStyle w:val="STodrkyabc"/>
        <w:numPr>
          <w:ilvl w:val="0"/>
          <w:numId w:val="0"/>
        </w:numPr>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A3406" w14:paraId="6B3292B3" w14:textId="77777777" w:rsidTr="00874C98">
        <w:trPr>
          <w:trHeight w:val="416"/>
        </w:trPr>
        <w:tc>
          <w:tcPr>
            <w:tcW w:w="7794" w:type="dxa"/>
            <w:gridSpan w:val="2"/>
            <w:vAlign w:val="center"/>
          </w:tcPr>
          <w:p w14:paraId="6CF60D1D"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366210FD" w14:textId="77777777" w:rsidR="002A3406" w:rsidRDefault="002A3406" w:rsidP="00874C98">
            <w:pPr>
              <w:jc w:val="center"/>
              <w:rPr>
                <w:rFonts w:ascii="Segoe UI" w:hAnsi="Segoe UI"/>
                <w:color w:val="262626" w:themeColor="text1" w:themeTint="D9"/>
                <w:sz w:val="20"/>
              </w:rPr>
            </w:pPr>
          </w:p>
        </w:tc>
      </w:tr>
      <w:tr w:rsidR="002A3406" w:rsidRPr="00424440" w14:paraId="0AABBB84" w14:textId="77777777" w:rsidTr="00874C98">
        <w:trPr>
          <w:trHeight w:val="417"/>
        </w:trPr>
        <w:tc>
          <w:tcPr>
            <w:tcW w:w="7794" w:type="dxa"/>
            <w:gridSpan w:val="2"/>
            <w:vAlign w:val="center"/>
          </w:tcPr>
          <w:p w14:paraId="0E32C03C"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vAlign w:val="center"/>
          </w:tcPr>
          <w:p w14:paraId="4C058427" w14:textId="77777777" w:rsidR="002A3406" w:rsidRPr="00424440" w:rsidRDefault="002A3406" w:rsidP="00874C98">
            <w:pPr>
              <w:jc w:val="center"/>
              <w:rPr>
                <w:rFonts w:ascii="Segoe UI" w:hAnsi="Segoe UI"/>
                <w:color w:val="262626" w:themeColor="text1" w:themeTint="D9"/>
                <w:szCs w:val="24"/>
              </w:rPr>
            </w:pPr>
          </w:p>
        </w:tc>
      </w:tr>
      <w:tr w:rsidR="002A3406" w:rsidRPr="00424440" w14:paraId="45D3174F" w14:textId="77777777" w:rsidTr="00874C98">
        <w:trPr>
          <w:trHeight w:val="420"/>
        </w:trPr>
        <w:tc>
          <w:tcPr>
            <w:tcW w:w="720" w:type="dxa"/>
            <w:vAlign w:val="center"/>
          </w:tcPr>
          <w:p w14:paraId="79456747"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76981510"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436CF3D5"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14:paraId="43885307" w14:textId="77777777" w:rsidTr="00874C98">
        <w:trPr>
          <w:trHeight w:val="411"/>
        </w:trPr>
        <w:tc>
          <w:tcPr>
            <w:tcW w:w="720" w:type="dxa"/>
            <w:vAlign w:val="center"/>
          </w:tcPr>
          <w:p w14:paraId="4E31FEE0" w14:textId="77777777" w:rsidR="002A3406" w:rsidRDefault="002A3406" w:rsidP="00874C98">
            <w:pPr>
              <w:jc w:val="left"/>
              <w:rPr>
                <w:rFonts w:ascii="Segoe UI" w:hAnsi="Segoe UI"/>
                <w:color w:val="262626" w:themeColor="text1" w:themeTint="D9"/>
                <w:sz w:val="20"/>
              </w:rPr>
            </w:pPr>
          </w:p>
        </w:tc>
        <w:tc>
          <w:tcPr>
            <w:tcW w:w="7074" w:type="dxa"/>
            <w:vAlign w:val="center"/>
          </w:tcPr>
          <w:p w14:paraId="6F0BB4A8" w14:textId="7CECD3F7" w:rsidR="002A3406" w:rsidRDefault="002A3406" w:rsidP="00874C98">
            <w:pPr>
              <w:jc w:val="left"/>
              <w:rPr>
                <w:rFonts w:ascii="Segoe UI" w:hAnsi="Segoe UI"/>
                <w:color w:val="262626" w:themeColor="text1" w:themeTint="D9"/>
                <w:sz w:val="20"/>
              </w:rPr>
            </w:pPr>
            <w:r w:rsidRPr="00720CC6">
              <w:rPr>
                <w:rFonts w:ascii="Segoe UI" w:hAnsi="Segoe UI"/>
                <w:color w:val="262626" w:themeColor="text1" w:themeTint="D9"/>
                <w:szCs w:val="24"/>
              </w:rPr>
              <w:t>PANEL K PRACOVNÍMU STOLU</w:t>
            </w:r>
            <w:r>
              <w:rPr>
                <w:rFonts w:ascii="Segoe UI" w:hAnsi="Segoe UI"/>
                <w:color w:val="262626" w:themeColor="text1" w:themeTint="D9"/>
                <w:szCs w:val="24"/>
              </w:rPr>
              <w:t xml:space="preserve"> (NÁSTĚNNÝ)  </w:t>
            </w:r>
          </w:p>
        </w:tc>
        <w:tc>
          <w:tcPr>
            <w:tcW w:w="1833" w:type="dxa"/>
            <w:vAlign w:val="center"/>
          </w:tcPr>
          <w:p w14:paraId="2F1E96B4"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2</w:t>
            </w:r>
          </w:p>
        </w:tc>
      </w:tr>
      <w:tr w:rsidR="002A3406" w14:paraId="1873D094" w14:textId="77777777" w:rsidTr="00874C98">
        <w:trPr>
          <w:trHeight w:val="10328"/>
        </w:trPr>
        <w:tc>
          <w:tcPr>
            <w:tcW w:w="9627" w:type="dxa"/>
            <w:gridSpan w:val="3"/>
            <w:vAlign w:val="center"/>
          </w:tcPr>
          <w:p w14:paraId="5FE61300" w14:textId="30624113" w:rsidR="002A3406" w:rsidRDefault="0042671D"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18656" behindDoc="0" locked="0" layoutInCell="1" allowOverlap="1" wp14:anchorId="5160A0F3" wp14:editId="35C62942">
                      <wp:simplePos x="0" y="0"/>
                      <wp:positionH relativeFrom="column">
                        <wp:posOffset>3141345</wp:posOffset>
                      </wp:positionH>
                      <wp:positionV relativeFrom="paragraph">
                        <wp:posOffset>-350520</wp:posOffset>
                      </wp:positionV>
                      <wp:extent cx="2720340" cy="2065020"/>
                      <wp:effectExtent l="0" t="0" r="0" b="0"/>
                      <wp:wrapNone/>
                      <wp:docPr id="880708856" name="Textové pole 1"/>
                      <wp:cNvGraphicFramePr/>
                      <a:graphic xmlns:a="http://schemas.openxmlformats.org/drawingml/2006/main">
                        <a:graphicData uri="http://schemas.microsoft.com/office/word/2010/wordprocessingShape">
                          <wps:wsp>
                            <wps:cNvSpPr txBox="1"/>
                            <wps:spPr>
                              <a:xfrm>
                                <a:off x="0" y="0"/>
                                <a:ext cx="2720340" cy="20650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7C45FCA" w14:textId="1770FBA7" w:rsidR="002A3406" w:rsidRPr="001A37A1" w:rsidRDefault="002A3406" w:rsidP="002A3406">
                                  <w:pPr>
                                    <w:spacing w:line="240" w:lineRule="auto"/>
                                    <w:jc w:val="left"/>
                                    <w:rPr>
                                      <w:sz w:val="16"/>
                                      <w:szCs w:val="16"/>
                                    </w:rPr>
                                  </w:pPr>
                                  <w:r>
                                    <w:rPr>
                                      <w:sz w:val="16"/>
                                      <w:szCs w:val="16"/>
                                    </w:rPr>
                                    <w:t>PANEL K PRACOVNÍMU STOLU (NÁSTĚNNÝ)</w:t>
                                  </w:r>
                                  <w:r>
                                    <w:rPr>
                                      <w:sz w:val="16"/>
                                      <w:szCs w:val="16"/>
                                    </w:rPr>
                                    <w:br/>
                                    <w:t>ZAVĚŠEN SKRYTĚ NA STĚNU. TVOŘEN MOF DESKOU POLEPENOU JEDNOSTRANNĚ NAPICHOVACÍ PLOCHOU Z KORKUNOLEA, PANEL CHRANĚN HLINÍKOVOU PÁSOVINOU.</w:t>
                                  </w:r>
                                </w:p>
                                <w:p w14:paraId="339B9F9A" w14:textId="77777777" w:rsidR="002A3406" w:rsidRPr="002A4F3C" w:rsidRDefault="002A3406" w:rsidP="002A3406">
                                  <w:pPr>
                                    <w:spacing w:after="0"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0A0F3" id="_x0000_s1053" type="#_x0000_t202" style="position:absolute;margin-left:247.35pt;margin-top:-27.6pt;width:214.2pt;height:162.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u8aAIAADgFAAAOAAAAZHJzL2Uyb0RvYy54bWysVN9v0zAQfkfif7D8zpKWbUC1dCqbhpAm&#10;NrGhPbuO3UY4PnO+Nil/PWen6cbgZYgXx7nf9913PjvvWye2BmMDvpKTo1IK4zXUjV9V8tv91Zv3&#10;UkRSvlYOvKnkzkR5Pn/96qwLMzOFNbjaoOAgPs66UMk1UZgVRdRr06p4BMF4VlrAVhH/4qqoUXUc&#10;vXXFtCxPiw6wDgjaxMjSy0Ep5zm+tUbTjbXRkHCV5Noon5jPZTqL+ZmarVCFdaP3Zah/qKJVjeek&#10;h1CXipTYYPNHqLbRCBEsHWloC7C20Sb3wN1Mymfd3K1VMLkXBieGA0zx/4XVX7Z34RYF9R+h5wEm&#10;QLoQZ5GFqZ/eYpu+XKlgPUO4O8BmehKahdN30/LtMas066bl6Uk5zcAWj+4BI30y0Ip0qSTyXDJc&#10;ansdiVOy6WiSsnm4apzLs3H+NwEbJknxWGO+0c6ZZOf8V2NFU+dSkyBqXC0vHIph5kxKrnOcfA7G&#10;DsnQcsIX+u5dkrfJVHuh/8Ep5wdPB/+28YAZoLwIJjWwVUzh+nueEBduB/sRigGAhAX1y54RSGMZ&#10;h7mEesczRhjoH4O+angO1yrSrULmO2PCO0w3fFgHXSVhf5NiDfjzb/JkzzRkrRQd708l44+NQiOF&#10;++yZoB8mx4kSlH+OT5giUuBTzfKpxm/aC+D+JvxaBJ2vyZ7ceLUI7QOv+iJlZZXymnNXksbrBQ0T&#10;5qdCm8UiG/GKBUXX/i7oFDrBnFh23z8oDHsqErP4C4ybpmbPGDnYJk8Piw2BbTJdE9ADqvsB8Hpm&#10;Fu+fkrT/T/+z1eODN/8FAAD//wMAUEsDBBQABgAIAAAAIQA+I0LM3wAAAAsBAAAPAAAAZHJzL2Rv&#10;d25yZXYueG1sTI/BTsMwEETvSPyDtUjcWrshoU3IpkIgriAKVOLmxtskIl5HsduEv8ec4Liap5m3&#10;5Xa2vTjT6DvHCKulAkFcO9Nxg/D+9rTYgPBBs9G9Y0L4Jg/b6vKi1IVxE7/SeRcaEUvYFxqhDWEo&#10;pPR1S1b7pRuIY3Z0o9UhnmMjzainWG57mSh1K63uOC60eqCHluqv3ckifDwfP/epemkebTZMblaS&#10;bS4Rr6/m+zsQgebwB8OvflSHKjod3ImNFz1CmqfriCIssiwBEYk8uVmBOCAka6VAVqX8/0P1AwAA&#10;//8DAFBLAQItABQABgAIAAAAIQC2gziS/gAAAOEBAAATAAAAAAAAAAAAAAAAAAAAAABbQ29udGVu&#10;dF9UeXBlc10ueG1sUEsBAi0AFAAGAAgAAAAhADj9If/WAAAAlAEAAAsAAAAAAAAAAAAAAAAALwEA&#10;AF9yZWxzLy5yZWxzUEsBAi0AFAAGAAgAAAAhAD4NK7xoAgAAOAUAAA4AAAAAAAAAAAAAAAAALgIA&#10;AGRycy9lMm9Eb2MueG1sUEsBAi0AFAAGAAgAAAAhAD4jQszfAAAACwEAAA8AAAAAAAAAAAAAAAAA&#10;wgQAAGRycy9kb3ducmV2LnhtbFBLBQYAAAAABAAEAPMAAADOBQAAAAA=&#10;" filled="f" stroked="f">
                      <v:textbox>
                        <w:txbxContent>
                          <w:p w14:paraId="27C45FCA" w14:textId="1770FBA7" w:rsidR="002A3406" w:rsidRPr="001A37A1" w:rsidRDefault="002A3406" w:rsidP="002A3406">
                            <w:pPr>
                              <w:spacing w:line="240" w:lineRule="auto"/>
                              <w:jc w:val="left"/>
                              <w:rPr>
                                <w:sz w:val="16"/>
                                <w:szCs w:val="16"/>
                              </w:rPr>
                            </w:pPr>
                            <w:r>
                              <w:rPr>
                                <w:sz w:val="16"/>
                                <w:szCs w:val="16"/>
                              </w:rPr>
                              <w:t>PANEL K PRACOVNÍMU STOLU (NÁSTĚNNÝ)</w:t>
                            </w:r>
                            <w:r>
                              <w:rPr>
                                <w:sz w:val="16"/>
                                <w:szCs w:val="16"/>
                              </w:rPr>
                              <w:br/>
                              <w:t>ZAVĚŠEN SKRYTĚ NA STĚNU. TVOŘEN MOF DESKOU POLEPENOU JEDNOSTRANNĚ NAPICHOVACÍ PLOCHOU Z KORKUNOLEA, PANEL CHRANĚN HLINÍKOVOU PÁSOVINOU.</w:t>
                            </w:r>
                          </w:p>
                          <w:p w14:paraId="339B9F9A" w14:textId="77777777" w:rsidR="002A3406" w:rsidRPr="002A4F3C" w:rsidRDefault="002A3406" w:rsidP="002A3406">
                            <w:pPr>
                              <w:spacing w:after="0" w:line="240" w:lineRule="auto"/>
                              <w:jc w:val="left"/>
                              <w:rPr>
                                <w:sz w:val="16"/>
                                <w:szCs w:val="16"/>
                              </w:rPr>
                            </w:pPr>
                          </w:p>
                        </w:txbxContent>
                      </v:textbox>
                    </v:shape>
                  </w:pict>
                </mc:Fallback>
              </mc:AlternateContent>
            </w:r>
            <w:r w:rsidR="002A3406">
              <w:rPr>
                <w:noProof/>
              </w:rPr>
              <w:drawing>
                <wp:anchor distT="0" distB="0" distL="114300" distR="114300" simplePos="0" relativeHeight="251728896" behindDoc="1" locked="0" layoutInCell="1" allowOverlap="1" wp14:anchorId="03B25501" wp14:editId="3B4D9DFD">
                  <wp:simplePos x="0" y="0"/>
                  <wp:positionH relativeFrom="column">
                    <wp:posOffset>405765</wp:posOffset>
                  </wp:positionH>
                  <wp:positionV relativeFrom="paragraph">
                    <wp:posOffset>-37465</wp:posOffset>
                  </wp:positionV>
                  <wp:extent cx="2520950" cy="2520950"/>
                  <wp:effectExtent l="0" t="0" r="0" b="0"/>
                  <wp:wrapNone/>
                  <wp:docPr id="1076463800" name="Obrázek 1076463800"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28959" name="Obrázek 1" descr="Obsah obrázku text, snímek obrazovky, software, Multimediální software&#10;&#10;Popis byl vytvořen automaticky"/>
                          <pic:cNvPicPr/>
                        </pic:nvPicPr>
                        <pic:blipFill rotWithShape="1">
                          <a:blip r:embed="rId44">
                            <a:extLst>
                              <a:ext uri="{28A0092B-C50C-407E-A947-70E740481C1C}">
                                <a14:useLocalDpi xmlns:a14="http://schemas.microsoft.com/office/drawing/2010/main" val="0"/>
                              </a:ext>
                            </a:extLst>
                          </a:blip>
                          <a:srcRect l="12344" t="33192" r="62967" b="22921"/>
                          <a:stretch/>
                        </pic:blipFill>
                        <pic:spPr bwMode="auto">
                          <a:xfrm>
                            <a:off x="0" y="0"/>
                            <a:ext cx="2520950" cy="2520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07418DBA" w14:textId="77777777" w:rsidTr="00874C98">
        <w:trPr>
          <w:trHeight w:val="421"/>
        </w:trPr>
        <w:tc>
          <w:tcPr>
            <w:tcW w:w="9627" w:type="dxa"/>
            <w:gridSpan w:val="3"/>
            <w:vAlign w:val="center"/>
          </w:tcPr>
          <w:p w14:paraId="2E156E9F"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78E6C261" w14:textId="77777777" w:rsidR="002A3406" w:rsidRDefault="002A3406" w:rsidP="002A3406">
      <w:pPr>
        <w:pStyle w:val="STodrkyabc"/>
        <w:numPr>
          <w:ilvl w:val="0"/>
          <w:numId w:val="0"/>
        </w:numPr>
        <w:tabs>
          <w:tab w:val="left" w:pos="8412"/>
        </w:tabs>
        <w:ind w:left="720"/>
      </w:pPr>
    </w:p>
    <w:p w14:paraId="47BBEAB7"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76"/>
        <w:tblW w:w="0" w:type="auto"/>
        <w:tblLook w:val="04A0" w:firstRow="1" w:lastRow="0" w:firstColumn="1" w:lastColumn="0" w:noHBand="0" w:noVBand="1"/>
      </w:tblPr>
      <w:tblGrid>
        <w:gridCol w:w="720"/>
        <w:gridCol w:w="7074"/>
        <w:gridCol w:w="281"/>
        <w:gridCol w:w="1552"/>
      </w:tblGrid>
      <w:tr w:rsidR="002A3406" w14:paraId="6F939BC8" w14:textId="77777777" w:rsidTr="00874C98">
        <w:trPr>
          <w:trHeight w:val="416"/>
        </w:trPr>
        <w:tc>
          <w:tcPr>
            <w:tcW w:w="7794" w:type="dxa"/>
            <w:gridSpan w:val="2"/>
            <w:vAlign w:val="center"/>
          </w:tcPr>
          <w:p w14:paraId="0F28427A"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gridSpan w:val="2"/>
            <w:vAlign w:val="center"/>
          </w:tcPr>
          <w:p w14:paraId="168B0D8D" w14:textId="77777777" w:rsidR="002A3406" w:rsidRDefault="002A3406" w:rsidP="00874C98">
            <w:pPr>
              <w:jc w:val="center"/>
              <w:rPr>
                <w:rFonts w:ascii="Segoe UI" w:hAnsi="Segoe UI"/>
                <w:color w:val="262626" w:themeColor="text1" w:themeTint="D9"/>
                <w:sz w:val="20"/>
              </w:rPr>
            </w:pPr>
          </w:p>
        </w:tc>
      </w:tr>
      <w:tr w:rsidR="002A3406" w:rsidRPr="00424440" w14:paraId="655C7DF5" w14:textId="77777777" w:rsidTr="00874C98">
        <w:trPr>
          <w:trHeight w:val="417"/>
        </w:trPr>
        <w:tc>
          <w:tcPr>
            <w:tcW w:w="7794" w:type="dxa"/>
            <w:gridSpan w:val="2"/>
            <w:vAlign w:val="center"/>
          </w:tcPr>
          <w:p w14:paraId="0CCC4564"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vybavení interiéru</w:t>
            </w:r>
          </w:p>
        </w:tc>
        <w:tc>
          <w:tcPr>
            <w:tcW w:w="1833" w:type="dxa"/>
            <w:gridSpan w:val="2"/>
            <w:vAlign w:val="center"/>
          </w:tcPr>
          <w:p w14:paraId="138EB904" w14:textId="77777777" w:rsidR="002A3406" w:rsidRPr="00424440" w:rsidRDefault="002A3406" w:rsidP="00874C98">
            <w:pPr>
              <w:jc w:val="center"/>
              <w:rPr>
                <w:rFonts w:ascii="Segoe UI" w:hAnsi="Segoe UI"/>
                <w:color w:val="262626" w:themeColor="text1" w:themeTint="D9"/>
                <w:szCs w:val="24"/>
              </w:rPr>
            </w:pPr>
          </w:p>
        </w:tc>
      </w:tr>
      <w:tr w:rsidR="002A3406" w:rsidRPr="00424440" w14:paraId="3E948D85" w14:textId="77777777" w:rsidTr="00874C98">
        <w:trPr>
          <w:trHeight w:val="420"/>
        </w:trPr>
        <w:tc>
          <w:tcPr>
            <w:tcW w:w="720" w:type="dxa"/>
            <w:vAlign w:val="center"/>
          </w:tcPr>
          <w:p w14:paraId="2858FFFD"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79615A88"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gridSpan w:val="2"/>
            <w:vAlign w:val="center"/>
          </w:tcPr>
          <w:p w14:paraId="26DB1A81"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rsidRPr="00424440" w14:paraId="33FC8F30" w14:textId="77777777" w:rsidTr="00874C98">
        <w:trPr>
          <w:trHeight w:val="413"/>
        </w:trPr>
        <w:tc>
          <w:tcPr>
            <w:tcW w:w="720" w:type="dxa"/>
            <w:vAlign w:val="center"/>
          </w:tcPr>
          <w:p w14:paraId="64060C2B" w14:textId="77777777" w:rsidR="002A3406" w:rsidRDefault="002A3406" w:rsidP="00874C98">
            <w:pPr>
              <w:jc w:val="center"/>
              <w:rPr>
                <w:rFonts w:ascii="Segoe UI" w:hAnsi="Segoe UI"/>
                <w:color w:val="262626" w:themeColor="text1" w:themeTint="D9"/>
                <w:sz w:val="20"/>
              </w:rPr>
            </w:pPr>
          </w:p>
        </w:tc>
        <w:tc>
          <w:tcPr>
            <w:tcW w:w="7074" w:type="dxa"/>
            <w:vAlign w:val="center"/>
          </w:tcPr>
          <w:p w14:paraId="570DBA31"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ODPADKOVÝ KOŠ NA PAPÍR </w:t>
            </w:r>
          </w:p>
        </w:tc>
        <w:tc>
          <w:tcPr>
            <w:tcW w:w="1833" w:type="dxa"/>
            <w:gridSpan w:val="2"/>
            <w:vAlign w:val="center"/>
          </w:tcPr>
          <w:p w14:paraId="44ACCB35"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6</w:t>
            </w:r>
          </w:p>
        </w:tc>
      </w:tr>
      <w:tr w:rsidR="002A3406" w14:paraId="780BFBEE" w14:textId="77777777" w:rsidTr="00874C98">
        <w:trPr>
          <w:trHeight w:val="4517"/>
        </w:trPr>
        <w:tc>
          <w:tcPr>
            <w:tcW w:w="9627" w:type="dxa"/>
            <w:gridSpan w:val="4"/>
            <w:vAlign w:val="center"/>
          </w:tcPr>
          <w:p w14:paraId="7B0E0398" w14:textId="77777777" w:rsidR="002A3406" w:rsidRDefault="002A3406" w:rsidP="00874C98">
            <w:pPr>
              <w:jc w:val="center"/>
              <w:rPr>
                <w:rFonts w:ascii="Segoe UI" w:hAnsi="Segoe UI"/>
                <w:color w:val="262626" w:themeColor="text1" w:themeTint="D9"/>
                <w:sz w:val="20"/>
              </w:rPr>
            </w:pPr>
          </w:p>
          <w:p w14:paraId="63ACD248" w14:textId="77777777" w:rsidR="002A3406" w:rsidRPr="001E7332" w:rsidRDefault="002A3406" w:rsidP="00874C98">
            <w:pPr>
              <w:rPr>
                <w:rFonts w:ascii="Segoe UI" w:hAnsi="Segoe UI"/>
                <w:sz w:val="20"/>
              </w:rPr>
            </w:pPr>
            <w:r>
              <w:rPr>
                <w:rFonts w:ascii="Segoe UI" w:hAnsi="Segoe UI"/>
                <w:noProof/>
                <w:color w:val="262626" w:themeColor="text1" w:themeTint="D9"/>
                <w:sz w:val="20"/>
              </w:rPr>
              <mc:AlternateContent>
                <mc:Choice Requires="wps">
                  <w:drawing>
                    <wp:anchor distT="0" distB="0" distL="114300" distR="114300" simplePos="0" relativeHeight="251724800" behindDoc="0" locked="0" layoutInCell="1" allowOverlap="1" wp14:anchorId="68B6116E" wp14:editId="2BC78640">
                      <wp:simplePos x="0" y="0"/>
                      <wp:positionH relativeFrom="column">
                        <wp:posOffset>2736215</wp:posOffset>
                      </wp:positionH>
                      <wp:positionV relativeFrom="paragraph">
                        <wp:posOffset>182880</wp:posOffset>
                      </wp:positionV>
                      <wp:extent cx="3094355" cy="982980"/>
                      <wp:effectExtent l="0" t="0" r="0" b="7620"/>
                      <wp:wrapNone/>
                      <wp:docPr id="2127021332" name="Textové pole 1"/>
                      <wp:cNvGraphicFramePr/>
                      <a:graphic xmlns:a="http://schemas.openxmlformats.org/drawingml/2006/main">
                        <a:graphicData uri="http://schemas.microsoft.com/office/word/2010/wordprocessingShape">
                          <wps:wsp>
                            <wps:cNvSpPr txBox="1"/>
                            <wps:spPr>
                              <a:xfrm>
                                <a:off x="0" y="0"/>
                                <a:ext cx="3094355" cy="9829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3B18674" w14:textId="797DCAE9" w:rsidR="002A3406" w:rsidRPr="00D9341D" w:rsidRDefault="002A3406" w:rsidP="002A3406">
                                  <w:pPr>
                                    <w:spacing w:line="240" w:lineRule="auto"/>
                                    <w:jc w:val="left"/>
                                    <w:rPr>
                                      <w:sz w:val="18"/>
                                      <w:szCs w:val="18"/>
                                    </w:rPr>
                                  </w:pPr>
                                  <w:r>
                                    <w:rPr>
                                      <w:sz w:val="16"/>
                                      <w:szCs w:val="16"/>
                                    </w:rPr>
                                    <w:t xml:space="preserve">ODPADKOVÝ KOŠ NA PAPÍR </w:t>
                                  </w:r>
                                  <w:r>
                                    <w:rPr>
                                      <w:sz w:val="16"/>
                                      <w:szCs w:val="16"/>
                                    </w:rPr>
                                    <w:br/>
                                    <w:t xml:space="preserve">NEREZOVÝ KOŠ BEZ VÍKA – NEREZ. UŽITNÝ OBJEM </w:t>
                                  </w:r>
                                  <w:r w:rsidR="0042671D">
                                    <w:rPr>
                                      <w:sz w:val="16"/>
                                      <w:szCs w:val="16"/>
                                    </w:rPr>
                                    <w:t xml:space="preserve">CCA </w:t>
                                  </w:r>
                                  <w:r>
                                    <w:rPr>
                                      <w:sz w:val="16"/>
                                      <w:szCs w:val="16"/>
                                    </w:rPr>
                                    <w:t>10 l</w:t>
                                  </w:r>
                                </w:p>
                                <w:p w14:paraId="5C7FF7C4"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6116E" id="_x0000_s1054" type="#_x0000_t202" style="position:absolute;left:0;text-align:left;margin-left:215.45pt;margin-top:14.4pt;width:243.65pt;height:77.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SMawIAADcFAAAOAAAAZHJzL2Uyb0RvYy54bWysVN9v2jAQfp+0/8Hy+whQ2AA1VKwV0yTU&#10;VqNTn41jQzTH550NCfvre3YI7bq9dNpLYt/v++47X141lWEHhb4Em/NBr8+ZshKK0m5z/v1h+WHC&#10;mQ/CFsKAVTk/Ks+v5u/fXdZupoawA1MoZBTE+lntcr4Lwc2yzMudqoTvgVOWlBqwEoGuuM0KFDVF&#10;r0w27Pc/ZjVg4RCk8p6kN62Sz1N8rZUMd1p7FZjJOdUW0hfTdxO/2fxSzLYo3K6UpzLEP1RRidJS&#10;0nOoGxEE22P5R6iqlAgedOhJqDLQupQq9UDdDPqvulnvhFOpFwLHuzNM/v+FlbeHtbtHFprP0NAA&#10;IyC18zNPwthPo7GKf6qUkZ4gPJ5hU01gkoQX/enoYjzmTJJuOhlOJwnX7NnboQ9fFFQsHnKONJaE&#10;ljisfKCMZNqZxGQWlqUxaTTG/iYgwyjJnktMp3A0KtoZ+01pVhap0ijwEreba4OsHTlxkjroBp+C&#10;kUM01JTwjb4nl+itEtPe6H92SvnBhrN/VVrABFDaAxUbOAhicPEjDYgK1619B0ULQMQiNJuGEMj5&#10;cNLNcgPFkUaM0LLfO7ksaQ4r4cO9QKI7YUIrHO7oow3UOYfTibMd4K+/yaM9sZC0nNW0Pjn3P/cC&#10;FWfmqyV+TgejUdy3dBmNPw3pgi81m5cau6+ugfob0GPhZDpG+2C6o0aoHmnTFzErqYSVlDvnoTte&#10;h3bC9FJItVgkI9owJ8LKrp2MoSPMkWUPzaNAd6JiIBLfQrdoYvaKka1t9LSw2AfQZaJrBLpF9TQA&#10;2s7E4tNLEtf/5T1ZPb938ycAAAD//wMAUEsDBBQABgAIAAAAIQDIZGnm3gAAAAoBAAAPAAAAZHJz&#10;L2Rvd25yZXYueG1sTI/BTsMwEETvSP0Ha5G4UbtpqZIQp6pAXEG0BYmbG2+TiHgdxW4T/p7lRI+r&#10;fZp5U2wm14kLDqH1pGExVyCQKm9bqjUc9i/3KYgQDVnTeUINPxhgU85uCpNbP9I7XnaxFhxCITca&#10;mhj7XMpQNehMmPseiX8nPzgT+RxqaQczcrjrZKLUWjrTEjc0psenBqvv3dlp+Hg9fX2u1Fv97B76&#10;0U9Kksuk1ne30/YRRMQp/sPwp8/qULLT0Z/JBtFpWC1VxqiGJOUJDGSLNAFxZDJdrkGWhbyeUP4C&#10;AAD//wMAUEsBAi0AFAAGAAgAAAAhALaDOJL+AAAA4QEAABMAAAAAAAAAAAAAAAAAAAAAAFtDb250&#10;ZW50X1R5cGVzXS54bWxQSwECLQAUAAYACAAAACEAOP0h/9YAAACUAQAACwAAAAAAAAAAAAAAAAAv&#10;AQAAX3JlbHMvLnJlbHNQSwECLQAUAAYACAAAACEANpiEjGsCAAA3BQAADgAAAAAAAAAAAAAAAAAu&#10;AgAAZHJzL2Uyb0RvYy54bWxQSwECLQAUAAYACAAAACEAyGRp5t4AAAAKAQAADwAAAAAAAAAAAAAA&#10;AADFBAAAZHJzL2Rvd25yZXYueG1sUEsFBgAAAAAEAAQA8wAAANAFAAAAAA==&#10;" filled="f" stroked="f">
                      <v:textbox>
                        <w:txbxContent>
                          <w:p w14:paraId="53B18674" w14:textId="797DCAE9" w:rsidR="002A3406" w:rsidRPr="00D9341D" w:rsidRDefault="002A3406" w:rsidP="002A3406">
                            <w:pPr>
                              <w:spacing w:line="240" w:lineRule="auto"/>
                              <w:jc w:val="left"/>
                              <w:rPr>
                                <w:sz w:val="18"/>
                                <w:szCs w:val="18"/>
                              </w:rPr>
                            </w:pPr>
                            <w:r>
                              <w:rPr>
                                <w:sz w:val="16"/>
                                <w:szCs w:val="16"/>
                              </w:rPr>
                              <w:t xml:space="preserve">ODPADKOVÝ KOŠ NA PAPÍR </w:t>
                            </w:r>
                            <w:r>
                              <w:rPr>
                                <w:sz w:val="16"/>
                                <w:szCs w:val="16"/>
                              </w:rPr>
                              <w:br/>
                              <w:t xml:space="preserve">NEREZOVÝ KOŠ BEZ VÍKA – NEREZ. UŽITNÝ OBJEM </w:t>
                            </w:r>
                            <w:r w:rsidR="0042671D">
                              <w:rPr>
                                <w:sz w:val="16"/>
                                <w:szCs w:val="16"/>
                              </w:rPr>
                              <w:t xml:space="preserve">CCA </w:t>
                            </w:r>
                            <w:r>
                              <w:rPr>
                                <w:sz w:val="16"/>
                                <w:szCs w:val="16"/>
                              </w:rPr>
                              <w:t>10 l</w:t>
                            </w:r>
                          </w:p>
                          <w:p w14:paraId="5C7FF7C4" w14:textId="77777777" w:rsidR="002A3406" w:rsidRPr="00D9341D" w:rsidRDefault="002A3406" w:rsidP="002A3406">
                            <w:pPr>
                              <w:spacing w:line="240" w:lineRule="auto"/>
                              <w:jc w:val="left"/>
                              <w:rPr>
                                <w:sz w:val="18"/>
                                <w:szCs w:val="18"/>
                              </w:rPr>
                            </w:pPr>
                          </w:p>
                        </w:txbxContent>
                      </v:textbox>
                    </v:shape>
                  </w:pict>
                </mc:Fallback>
              </mc:AlternateContent>
            </w:r>
            <w:r>
              <w:rPr>
                <w:noProof/>
              </w:rPr>
              <w:drawing>
                <wp:anchor distT="0" distB="0" distL="114300" distR="114300" simplePos="0" relativeHeight="251726848" behindDoc="1" locked="0" layoutInCell="1" allowOverlap="1" wp14:anchorId="20761533" wp14:editId="6D181819">
                  <wp:simplePos x="0" y="0"/>
                  <wp:positionH relativeFrom="column">
                    <wp:posOffset>723900</wp:posOffset>
                  </wp:positionH>
                  <wp:positionV relativeFrom="paragraph">
                    <wp:posOffset>61595</wp:posOffset>
                  </wp:positionV>
                  <wp:extent cx="1539240" cy="1539240"/>
                  <wp:effectExtent l="0" t="0" r="3810" b="3810"/>
                  <wp:wrapNone/>
                  <wp:docPr id="388251408" name="Obrázek 388251408" descr="Kancelářský odpadkový koš 18 L, nerez lesk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ancelářský odpadkový koš 18 L, nerez lesklý"/>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39240"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A3406" w14:paraId="67128F62" w14:textId="77777777" w:rsidTr="00874C98">
        <w:trPr>
          <w:trHeight w:val="411"/>
        </w:trPr>
        <w:tc>
          <w:tcPr>
            <w:tcW w:w="720" w:type="dxa"/>
            <w:vAlign w:val="center"/>
          </w:tcPr>
          <w:p w14:paraId="7ECCC940" w14:textId="77777777" w:rsidR="002A3406" w:rsidRDefault="002A3406" w:rsidP="00874C98">
            <w:pPr>
              <w:jc w:val="left"/>
              <w:rPr>
                <w:rFonts w:ascii="Segoe UI" w:hAnsi="Segoe UI"/>
                <w:color w:val="262626" w:themeColor="text1" w:themeTint="D9"/>
                <w:sz w:val="20"/>
              </w:rPr>
            </w:pPr>
          </w:p>
        </w:tc>
        <w:tc>
          <w:tcPr>
            <w:tcW w:w="7355" w:type="dxa"/>
            <w:gridSpan w:val="2"/>
            <w:vAlign w:val="center"/>
          </w:tcPr>
          <w:p w14:paraId="11519CC1" w14:textId="77777777" w:rsidR="002A3406" w:rsidRPr="00601A4D"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ODPADKOVÝ KOŠ NA TŘÍDĚNÝ ODPAD</w:t>
            </w:r>
          </w:p>
        </w:tc>
        <w:tc>
          <w:tcPr>
            <w:tcW w:w="1552" w:type="dxa"/>
            <w:vAlign w:val="center"/>
          </w:tcPr>
          <w:p w14:paraId="02F75F60"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6</w:t>
            </w:r>
          </w:p>
        </w:tc>
      </w:tr>
      <w:tr w:rsidR="002A3406" w14:paraId="60377A15" w14:textId="77777777" w:rsidTr="00874C98">
        <w:trPr>
          <w:trHeight w:val="5802"/>
        </w:trPr>
        <w:tc>
          <w:tcPr>
            <w:tcW w:w="9627" w:type="dxa"/>
            <w:gridSpan w:val="4"/>
            <w:vAlign w:val="center"/>
          </w:tcPr>
          <w:p w14:paraId="4E139492"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25824" behindDoc="0" locked="0" layoutInCell="1" allowOverlap="1" wp14:anchorId="5061575D" wp14:editId="4161745C">
                      <wp:simplePos x="0" y="0"/>
                      <wp:positionH relativeFrom="column">
                        <wp:posOffset>2781935</wp:posOffset>
                      </wp:positionH>
                      <wp:positionV relativeFrom="paragraph">
                        <wp:posOffset>415290</wp:posOffset>
                      </wp:positionV>
                      <wp:extent cx="3094355" cy="685800"/>
                      <wp:effectExtent l="0" t="0" r="0" b="0"/>
                      <wp:wrapNone/>
                      <wp:docPr id="2115272573" name="Textové pole 1"/>
                      <wp:cNvGraphicFramePr/>
                      <a:graphic xmlns:a="http://schemas.openxmlformats.org/drawingml/2006/main">
                        <a:graphicData uri="http://schemas.microsoft.com/office/word/2010/wordprocessingShape">
                          <wps:wsp>
                            <wps:cNvSpPr txBox="1"/>
                            <wps:spPr>
                              <a:xfrm>
                                <a:off x="0" y="0"/>
                                <a:ext cx="3094355" cy="6858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1E2ADD5" w14:textId="35694DBC" w:rsidR="002A3406" w:rsidRPr="00D9341D" w:rsidRDefault="002A3406" w:rsidP="002A3406">
                                  <w:pPr>
                                    <w:spacing w:line="240" w:lineRule="auto"/>
                                    <w:jc w:val="left"/>
                                    <w:rPr>
                                      <w:sz w:val="18"/>
                                      <w:szCs w:val="18"/>
                                    </w:rPr>
                                  </w:pPr>
                                  <w:r>
                                    <w:rPr>
                                      <w:sz w:val="16"/>
                                      <w:szCs w:val="16"/>
                                    </w:rPr>
                                    <w:t xml:space="preserve">ODPADKOVÝ KOŠ NA TŘÍDĚNÝ ODPAD </w:t>
                                  </w:r>
                                  <w:r>
                                    <w:rPr>
                                      <w:sz w:val="16"/>
                                      <w:szCs w:val="16"/>
                                    </w:rPr>
                                    <w:br/>
                                    <w:t xml:space="preserve">NEREZOVÝ KOŠ S PEDÁLEM A TŘEMI BAREVNĚ ROZLIŠENÝMI VYJÍMATELNÝMI VNITŘNÍMI KOŠI. UŽITNÝ OBJEM 3 x </w:t>
                                  </w:r>
                                  <w:r w:rsidR="0042671D">
                                    <w:rPr>
                                      <w:sz w:val="16"/>
                                      <w:szCs w:val="16"/>
                                    </w:rPr>
                                    <w:t>CCA</w:t>
                                  </w:r>
                                  <w:r>
                                    <w:rPr>
                                      <w:sz w:val="16"/>
                                      <w:szCs w:val="16"/>
                                    </w:rPr>
                                    <w:t xml:space="preserve">  5 </w:t>
                                  </w:r>
                                  <w:proofErr w:type="gramStart"/>
                                  <w:r>
                                    <w:rPr>
                                      <w:sz w:val="16"/>
                                      <w:szCs w:val="16"/>
                                    </w:rPr>
                                    <w:t>l .</w:t>
                                  </w:r>
                                  <w:proofErr w:type="gramEnd"/>
                                </w:p>
                                <w:p w14:paraId="10338AD1"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1575D" id="_x0000_s1055" type="#_x0000_t202" style="position:absolute;margin-left:219.05pt;margin-top:32.7pt;width:243.65pt;height:5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iQawIAADcFAAAOAAAAZHJzL2Uyb0RvYy54bWysVN9v2jAQfp+0/8Hy+xqg0FFEqFgrpkmo&#10;rdZOfTaODdEcn3c2JOyv39khwLq9dNpLYt/v++47T2+ayrCdQl+CzXn/oseZshKK0q5z/u158WHM&#10;mQ/CFsKAVTnfK89vZu/fTWs3UQPYgCkUMgpi/aR2Od+E4CZZ5uVGVcJfgFOWlBqwEoGuuM4KFDVF&#10;r0w26PWushqwcAhSeU/Su1bJZym+1kqGB629CszknGoL6Yvpu4rfbDYVkzUKtynloQzxD1VUorSU&#10;9BjqTgTBtlj+EaoqJYIHHS4kVBloXUqVeqBu+r1X3TxthFOpFwLHuyNM/v+Flfe7J/eILDSfoKEB&#10;RkBq5yeehLGfRmMV/1QpIz1BuD/CpprAJAkve9fDy9GIM0m6q/Fo3Eu4Zidvhz58VlCxeMg50lgS&#10;WmK39IEykmlnEpNZWJTGpNEY+5uADKMkO5WYTmFvVLQz9qvSrCxSpVHgJa5XtwZZO3LiJHXQDT4F&#10;I4doqCnhG30PLtFbJaa90f/olPKDDUf/qrSACaC0Byo2sBPE4OJ7GhAVrlv7DooWgIhFaFYNIZDz&#10;wXU3yxUUexoxQst+7+SipDkshQ+PAonuhAmtcHigjzZQ5xwOJ842gD//Jo/2xELSclbT+uTc/9gK&#10;VJyZL5b4ed0fDuO+pctw9HFAFzzXrM41dlvdAvXXp8fCyXSM9sF0R41QvdCmz2NWUgkrKXfOQ3e8&#10;De2E6aWQaj5PRrRhToSlfXIyho4wR5Y9Ny8C3YGKgUh8D92iickrRra20dPCfBtAl4muEegW1cMA&#10;aDsTiw8vSVz/83uyOr13s18AAAD//wMAUEsDBBQABgAIAAAAIQCwENFj3gAAAAoBAAAPAAAAZHJz&#10;L2Rvd25yZXYueG1sTI9NT8MwDIbvSPsPkSdxY8m27qtrOiEQVxCDIXHLGq+t1jhVk63l3+Od4GbL&#10;j14/b7YbXCOu2IXak4bpRIFAKrytqdTw+fHysAYRoiFrGk+o4QcD7PLRXWZS63t6x+s+loJDKKRG&#10;QxVjm0oZigqdCRPfIvHt5DtnIq9dKW1neg53jZwptZTO1MQfKtPiU4XFeX9xGg6vp++vRL2Vz27R&#10;9n5QktxGan0/Hh63ICIO8Q+Gmz6rQ85OR38hG0SjIZmvp4xqWC4SEAxsZrfhyORqnoDMM/m/Qv4L&#10;AAD//wMAUEsBAi0AFAAGAAgAAAAhALaDOJL+AAAA4QEAABMAAAAAAAAAAAAAAAAAAAAAAFtDb250&#10;ZW50X1R5cGVzXS54bWxQSwECLQAUAAYACAAAACEAOP0h/9YAAACUAQAACwAAAAAAAAAAAAAAAAAv&#10;AQAAX3JlbHMvLnJlbHNQSwECLQAUAAYACAAAACEAyGHokGsCAAA3BQAADgAAAAAAAAAAAAAAAAAu&#10;AgAAZHJzL2Uyb0RvYy54bWxQSwECLQAUAAYACAAAACEAsBDRY94AAAAKAQAADwAAAAAAAAAAAAAA&#10;AADFBAAAZHJzL2Rvd25yZXYueG1sUEsFBgAAAAAEAAQA8wAAANAFAAAAAA==&#10;" filled="f" stroked="f">
                      <v:textbox>
                        <w:txbxContent>
                          <w:p w14:paraId="21E2ADD5" w14:textId="35694DBC" w:rsidR="002A3406" w:rsidRPr="00D9341D" w:rsidRDefault="002A3406" w:rsidP="002A3406">
                            <w:pPr>
                              <w:spacing w:line="240" w:lineRule="auto"/>
                              <w:jc w:val="left"/>
                              <w:rPr>
                                <w:sz w:val="18"/>
                                <w:szCs w:val="18"/>
                              </w:rPr>
                            </w:pPr>
                            <w:r>
                              <w:rPr>
                                <w:sz w:val="16"/>
                                <w:szCs w:val="16"/>
                              </w:rPr>
                              <w:t xml:space="preserve">ODPADKOVÝ KOŠ NA TŘÍDĚNÝ ODPAD </w:t>
                            </w:r>
                            <w:r>
                              <w:rPr>
                                <w:sz w:val="16"/>
                                <w:szCs w:val="16"/>
                              </w:rPr>
                              <w:br/>
                              <w:t xml:space="preserve">NEREZOVÝ KOŠ S PEDÁLEM A TŘEMI BAREVNĚ ROZLIŠENÝMI VYJÍMATELNÝMI VNITŘNÍMI KOŠI. UŽITNÝ OBJEM 3 x </w:t>
                            </w:r>
                            <w:r w:rsidR="0042671D">
                              <w:rPr>
                                <w:sz w:val="16"/>
                                <w:szCs w:val="16"/>
                              </w:rPr>
                              <w:t>CCA</w:t>
                            </w:r>
                            <w:r>
                              <w:rPr>
                                <w:sz w:val="16"/>
                                <w:szCs w:val="16"/>
                              </w:rPr>
                              <w:t xml:space="preserve">  5 </w:t>
                            </w:r>
                            <w:proofErr w:type="gramStart"/>
                            <w:r>
                              <w:rPr>
                                <w:sz w:val="16"/>
                                <w:szCs w:val="16"/>
                              </w:rPr>
                              <w:t>l .</w:t>
                            </w:r>
                            <w:proofErr w:type="gramEnd"/>
                          </w:p>
                          <w:p w14:paraId="10338AD1" w14:textId="77777777" w:rsidR="002A3406" w:rsidRPr="00D9341D" w:rsidRDefault="002A3406" w:rsidP="002A3406">
                            <w:pPr>
                              <w:spacing w:line="240" w:lineRule="auto"/>
                              <w:jc w:val="left"/>
                              <w:rPr>
                                <w:sz w:val="18"/>
                                <w:szCs w:val="18"/>
                              </w:rPr>
                            </w:pPr>
                          </w:p>
                        </w:txbxContent>
                      </v:textbox>
                    </v:shape>
                  </w:pict>
                </mc:Fallback>
              </mc:AlternateContent>
            </w:r>
            <w:r>
              <w:rPr>
                <w:rFonts w:ascii="Segoe UI" w:hAnsi="Segoe UI"/>
                <w:noProof/>
                <w:color w:val="262626" w:themeColor="text1" w:themeTint="D9"/>
                <w:sz w:val="20"/>
              </w:rPr>
              <w:drawing>
                <wp:anchor distT="0" distB="0" distL="114300" distR="114300" simplePos="0" relativeHeight="251727872" behindDoc="1" locked="0" layoutInCell="1" allowOverlap="1" wp14:anchorId="52B9C4A3" wp14:editId="3BB98B8A">
                  <wp:simplePos x="0" y="0"/>
                  <wp:positionH relativeFrom="column">
                    <wp:posOffset>910590</wp:posOffset>
                  </wp:positionH>
                  <wp:positionV relativeFrom="paragraph">
                    <wp:posOffset>38735</wp:posOffset>
                  </wp:positionV>
                  <wp:extent cx="1215390" cy="1849755"/>
                  <wp:effectExtent l="0" t="0" r="3810" b="0"/>
                  <wp:wrapNone/>
                  <wp:docPr id="1201905519" name="Obrázek 1201905519" descr="Obsah obrázku Odpadkový kontejner, nádo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59666" name="Obrázek 4" descr="Obsah obrázku Odpadkový kontejner, nádoba&#10;&#10;Popis byl vytvořen automatick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15390" cy="1849755"/>
                          </a:xfrm>
                          <a:prstGeom prst="rect">
                            <a:avLst/>
                          </a:prstGeom>
                          <a:noFill/>
                        </pic:spPr>
                      </pic:pic>
                    </a:graphicData>
                  </a:graphic>
                  <wp14:sizeRelH relativeFrom="margin">
                    <wp14:pctWidth>0</wp14:pctWidth>
                  </wp14:sizeRelH>
                  <wp14:sizeRelV relativeFrom="margin">
                    <wp14:pctHeight>0</wp14:pctHeight>
                  </wp14:sizeRelV>
                </wp:anchor>
              </w:drawing>
            </w:r>
          </w:p>
        </w:tc>
      </w:tr>
      <w:tr w:rsidR="002A3406" w14:paraId="5757CF88" w14:textId="77777777" w:rsidTr="00874C98">
        <w:trPr>
          <w:trHeight w:val="421"/>
        </w:trPr>
        <w:tc>
          <w:tcPr>
            <w:tcW w:w="9627" w:type="dxa"/>
            <w:gridSpan w:val="4"/>
            <w:vAlign w:val="center"/>
          </w:tcPr>
          <w:p w14:paraId="4B5357B0"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5EC17104" w14:textId="77777777" w:rsidR="002A3406" w:rsidRDefault="002A3406" w:rsidP="002A3406">
      <w:pPr>
        <w:pStyle w:val="STodrkyabc"/>
        <w:numPr>
          <w:ilvl w:val="0"/>
          <w:numId w:val="0"/>
        </w:numPr>
        <w:ind w:left="720"/>
      </w:pPr>
    </w:p>
    <w:p w14:paraId="3E1993C6" w14:textId="77777777" w:rsidR="002A3406" w:rsidRDefault="002A3406" w:rsidP="002A3406">
      <w:pPr>
        <w:pStyle w:val="STodrkyabc"/>
        <w:numPr>
          <w:ilvl w:val="0"/>
          <w:numId w:val="0"/>
        </w:numPr>
        <w:ind w:left="720"/>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A3406" w14:paraId="1439C9DD" w14:textId="77777777" w:rsidTr="00874C98">
        <w:trPr>
          <w:trHeight w:val="416"/>
        </w:trPr>
        <w:tc>
          <w:tcPr>
            <w:tcW w:w="7794" w:type="dxa"/>
            <w:gridSpan w:val="2"/>
            <w:vAlign w:val="center"/>
          </w:tcPr>
          <w:p w14:paraId="7646ED4A"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1A0A3256" w14:textId="77777777" w:rsidR="002A3406" w:rsidRDefault="002A3406" w:rsidP="00874C98">
            <w:pPr>
              <w:jc w:val="center"/>
              <w:rPr>
                <w:rFonts w:ascii="Segoe UI" w:hAnsi="Segoe UI"/>
                <w:color w:val="262626" w:themeColor="text1" w:themeTint="D9"/>
                <w:sz w:val="20"/>
              </w:rPr>
            </w:pPr>
          </w:p>
        </w:tc>
      </w:tr>
      <w:tr w:rsidR="002A3406" w:rsidRPr="00424440" w14:paraId="63E3F7EE" w14:textId="77777777" w:rsidTr="00874C98">
        <w:trPr>
          <w:trHeight w:val="417"/>
        </w:trPr>
        <w:tc>
          <w:tcPr>
            <w:tcW w:w="7794" w:type="dxa"/>
            <w:gridSpan w:val="2"/>
            <w:vAlign w:val="center"/>
          </w:tcPr>
          <w:p w14:paraId="0801D4BE"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Součásti dodávky Stavby</w:t>
            </w:r>
          </w:p>
        </w:tc>
        <w:tc>
          <w:tcPr>
            <w:tcW w:w="1833" w:type="dxa"/>
            <w:vAlign w:val="center"/>
          </w:tcPr>
          <w:p w14:paraId="494B2C01" w14:textId="77777777" w:rsidR="002A3406" w:rsidRPr="00424440" w:rsidRDefault="002A3406" w:rsidP="00874C98">
            <w:pPr>
              <w:jc w:val="center"/>
              <w:rPr>
                <w:rFonts w:ascii="Segoe UI" w:hAnsi="Segoe UI"/>
                <w:color w:val="262626" w:themeColor="text1" w:themeTint="D9"/>
                <w:szCs w:val="24"/>
              </w:rPr>
            </w:pPr>
          </w:p>
        </w:tc>
      </w:tr>
      <w:tr w:rsidR="002A3406" w:rsidRPr="00424440" w14:paraId="6E9E2D1E" w14:textId="77777777" w:rsidTr="00874C98">
        <w:trPr>
          <w:trHeight w:val="420"/>
        </w:trPr>
        <w:tc>
          <w:tcPr>
            <w:tcW w:w="720" w:type="dxa"/>
            <w:vAlign w:val="center"/>
          </w:tcPr>
          <w:p w14:paraId="3BAB4FEF"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362661EF"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7987ED0E"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k</w:t>
            </w:r>
            <w:r w:rsidRPr="00424440">
              <w:rPr>
                <w:rFonts w:ascii="Segoe UI" w:hAnsi="Segoe UI"/>
                <w:color w:val="262626" w:themeColor="text1" w:themeTint="D9"/>
                <w:szCs w:val="24"/>
              </w:rPr>
              <w:t>s</w:t>
            </w:r>
          </w:p>
        </w:tc>
      </w:tr>
      <w:tr w:rsidR="002A3406" w14:paraId="1F7C20F3" w14:textId="77777777" w:rsidTr="00874C98">
        <w:trPr>
          <w:trHeight w:val="411"/>
        </w:trPr>
        <w:tc>
          <w:tcPr>
            <w:tcW w:w="720" w:type="dxa"/>
            <w:vAlign w:val="center"/>
          </w:tcPr>
          <w:p w14:paraId="4535BBA1" w14:textId="77777777" w:rsidR="002A3406" w:rsidRDefault="002A3406" w:rsidP="00874C98">
            <w:pPr>
              <w:jc w:val="left"/>
              <w:rPr>
                <w:rFonts w:ascii="Segoe UI" w:hAnsi="Segoe UI"/>
                <w:color w:val="262626" w:themeColor="text1" w:themeTint="D9"/>
                <w:sz w:val="20"/>
              </w:rPr>
            </w:pPr>
          </w:p>
        </w:tc>
        <w:tc>
          <w:tcPr>
            <w:tcW w:w="7074" w:type="dxa"/>
            <w:vAlign w:val="center"/>
          </w:tcPr>
          <w:p w14:paraId="396BE056"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KUCHYŇSKÁ LINKA</w:t>
            </w:r>
          </w:p>
        </w:tc>
        <w:tc>
          <w:tcPr>
            <w:tcW w:w="1833" w:type="dxa"/>
            <w:vAlign w:val="center"/>
          </w:tcPr>
          <w:p w14:paraId="7A8A1CB4"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1</w:t>
            </w:r>
          </w:p>
        </w:tc>
      </w:tr>
      <w:tr w:rsidR="002A3406" w14:paraId="056C83DF" w14:textId="77777777" w:rsidTr="00874C98">
        <w:trPr>
          <w:trHeight w:val="10328"/>
        </w:trPr>
        <w:tc>
          <w:tcPr>
            <w:tcW w:w="9627" w:type="dxa"/>
            <w:gridSpan w:val="3"/>
            <w:vAlign w:val="center"/>
          </w:tcPr>
          <w:p w14:paraId="7808D1FB" w14:textId="77777777" w:rsidR="002A3406" w:rsidRDefault="002A3406" w:rsidP="00874C98">
            <w:pPr>
              <w:jc w:val="left"/>
              <w:rPr>
                <w:rFonts w:ascii="Segoe UI" w:hAnsi="Segoe UI"/>
                <w:color w:val="262626" w:themeColor="text1" w:themeTint="D9"/>
                <w:sz w:val="20"/>
              </w:rPr>
            </w:pPr>
            <w:r w:rsidRPr="0024520B">
              <w:rPr>
                <w:rFonts w:ascii="Segoe UI" w:hAnsi="Segoe UI"/>
                <w:noProof/>
                <w:color w:val="262626" w:themeColor="text1" w:themeTint="D9"/>
                <w:sz w:val="20"/>
              </w:rPr>
              <w:drawing>
                <wp:anchor distT="0" distB="0" distL="114300" distR="114300" simplePos="0" relativeHeight="251729920" behindDoc="1" locked="0" layoutInCell="1" allowOverlap="1" wp14:anchorId="582AFD4E" wp14:editId="044480D1">
                  <wp:simplePos x="0" y="0"/>
                  <wp:positionH relativeFrom="column">
                    <wp:posOffset>962025</wp:posOffset>
                  </wp:positionH>
                  <wp:positionV relativeFrom="paragraph">
                    <wp:posOffset>305435</wp:posOffset>
                  </wp:positionV>
                  <wp:extent cx="2908300" cy="2895600"/>
                  <wp:effectExtent l="0" t="0" r="6350" b="0"/>
                  <wp:wrapTopAndBottom/>
                  <wp:docPr id="117606421" name="Obrázek 1" descr="Obsah obrázku kuchyňský spotřebič, Skříňky, dřez, Domácí spotřebi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6421" name="Obrázek 1" descr="Obsah obrázku kuchyňský spotřebič, Skříňky, dřez, Domácí spotřebič&#10;&#10;Popis byl vytvořen automaticky"/>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08300" cy="2895600"/>
                          </a:xfrm>
                          <a:prstGeom prst="rect">
                            <a:avLst/>
                          </a:prstGeom>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719680" behindDoc="0" locked="0" layoutInCell="1" allowOverlap="1" wp14:anchorId="530E7F7B" wp14:editId="6E3D7C4E">
                      <wp:simplePos x="0" y="0"/>
                      <wp:positionH relativeFrom="column">
                        <wp:posOffset>650875</wp:posOffset>
                      </wp:positionH>
                      <wp:positionV relativeFrom="paragraph">
                        <wp:posOffset>3600450</wp:posOffset>
                      </wp:positionV>
                      <wp:extent cx="5045710" cy="2641600"/>
                      <wp:effectExtent l="0" t="0" r="0" b="6350"/>
                      <wp:wrapNone/>
                      <wp:docPr id="390253879" name="Textové pole 1"/>
                      <wp:cNvGraphicFramePr/>
                      <a:graphic xmlns:a="http://schemas.openxmlformats.org/drawingml/2006/main">
                        <a:graphicData uri="http://schemas.microsoft.com/office/word/2010/wordprocessingShape">
                          <wps:wsp>
                            <wps:cNvSpPr txBox="1"/>
                            <wps:spPr>
                              <a:xfrm>
                                <a:off x="0" y="0"/>
                                <a:ext cx="5045710" cy="2641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CB5FD29" w14:textId="77777777" w:rsidR="002A3406" w:rsidRPr="004E1C20" w:rsidRDefault="002A3406" w:rsidP="002A3406">
                                  <w:pPr>
                                    <w:spacing w:line="240" w:lineRule="auto"/>
                                    <w:jc w:val="left"/>
                                    <w:rPr>
                                      <w:sz w:val="16"/>
                                      <w:szCs w:val="16"/>
                                    </w:rPr>
                                  </w:pPr>
                                </w:p>
                                <w:p w14:paraId="2CBDEE2E" w14:textId="77777777" w:rsidR="002A3406" w:rsidRPr="004E1C20" w:rsidRDefault="002A3406" w:rsidP="002A3406">
                                  <w:pPr>
                                    <w:spacing w:after="0" w:line="240" w:lineRule="auto"/>
                                    <w:jc w:val="left"/>
                                    <w:rPr>
                                      <w:sz w:val="16"/>
                                      <w:szCs w:val="16"/>
                                    </w:rPr>
                                  </w:pPr>
                                  <w:r w:rsidRPr="004E1C20">
                                    <w:rPr>
                                      <w:sz w:val="16"/>
                                      <w:szCs w:val="16"/>
                                    </w:rPr>
                                    <w:t xml:space="preserve">SKLÁDÁ SE ZE </w:t>
                                  </w:r>
                                  <w:r>
                                    <w:rPr>
                                      <w:sz w:val="16"/>
                                      <w:szCs w:val="16"/>
                                    </w:rPr>
                                    <w:t>2</w:t>
                                  </w:r>
                                  <w:r w:rsidRPr="004E1C20">
                                    <w:rPr>
                                      <w:sz w:val="16"/>
                                      <w:szCs w:val="16"/>
                                    </w:rPr>
                                    <w:t xml:space="preserve"> HORNÍCH A </w:t>
                                  </w:r>
                                  <w:r>
                                    <w:rPr>
                                      <w:sz w:val="16"/>
                                      <w:szCs w:val="16"/>
                                    </w:rPr>
                                    <w:t>2</w:t>
                                  </w:r>
                                  <w:r w:rsidRPr="004E1C20">
                                    <w:rPr>
                                      <w:sz w:val="16"/>
                                      <w:szCs w:val="16"/>
                                    </w:rPr>
                                    <w:t xml:space="preserve"> SPODNÍCH SKŘÍNĚK </w:t>
                                  </w:r>
                                </w:p>
                                <w:p w14:paraId="0D671DDA" w14:textId="77777777" w:rsidR="002A3406" w:rsidRPr="004E1C20" w:rsidRDefault="002A3406" w:rsidP="002A3406">
                                  <w:pPr>
                                    <w:spacing w:after="0" w:line="240" w:lineRule="auto"/>
                                    <w:jc w:val="left"/>
                                    <w:rPr>
                                      <w:sz w:val="16"/>
                                      <w:szCs w:val="16"/>
                                    </w:rPr>
                                  </w:pPr>
                                  <w:r w:rsidRPr="004E1C20">
                                    <w:rPr>
                                      <w:sz w:val="16"/>
                                      <w:szCs w:val="16"/>
                                    </w:rPr>
                                    <w:t>KUCHYNĚ JE VYHOTOVENA Z</w:t>
                                  </w:r>
                                  <w:r>
                                    <w:rPr>
                                      <w:sz w:val="16"/>
                                      <w:szCs w:val="16"/>
                                    </w:rPr>
                                    <w:t> </w:t>
                                  </w:r>
                                  <w:r w:rsidRPr="004E1C20">
                                    <w:rPr>
                                      <w:sz w:val="16"/>
                                      <w:szCs w:val="16"/>
                                    </w:rPr>
                                    <w:t>LAMINA</w:t>
                                  </w:r>
                                  <w:r>
                                    <w:rPr>
                                      <w:sz w:val="16"/>
                                      <w:szCs w:val="16"/>
                                    </w:rPr>
                                    <w:t xml:space="preserve">, </w:t>
                                  </w:r>
                                  <w:r w:rsidRPr="004E1C20">
                                    <w:rPr>
                                      <w:sz w:val="16"/>
                                      <w:szCs w:val="16"/>
                                    </w:rPr>
                                    <w:t xml:space="preserve">PŘEDNÍ PLOCHY HORNÍCH SKŘÍNĚK JSOU V LESKLÉM PROVEDENÍ, </w:t>
                                  </w:r>
                                </w:p>
                                <w:p w14:paraId="47F0DE14" w14:textId="23D80129" w:rsidR="002A3406" w:rsidRPr="004E1C20" w:rsidRDefault="002A3406" w:rsidP="002A3406">
                                  <w:pPr>
                                    <w:spacing w:after="0" w:line="240" w:lineRule="auto"/>
                                    <w:jc w:val="left"/>
                                    <w:rPr>
                                      <w:sz w:val="16"/>
                                      <w:szCs w:val="16"/>
                                    </w:rPr>
                                  </w:pPr>
                                  <w:r w:rsidRPr="004E1C20">
                                    <w:rPr>
                                      <w:sz w:val="16"/>
                                      <w:szCs w:val="16"/>
                                    </w:rPr>
                                    <w:t xml:space="preserve">SOUČÁSTÍ JE PRACOVNÍ DESKA </w:t>
                                  </w:r>
                                </w:p>
                                <w:p w14:paraId="7E8493B5" w14:textId="77777777" w:rsidR="002A3406" w:rsidRPr="004E1C20" w:rsidRDefault="002A3406" w:rsidP="002A3406">
                                  <w:pPr>
                                    <w:spacing w:after="0" w:line="240" w:lineRule="auto"/>
                                    <w:jc w:val="left"/>
                                    <w:rPr>
                                      <w:sz w:val="16"/>
                                      <w:szCs w:val="16"/>
                                    </w:rPr>
                                  </w:pPr>
                                  <w:r w:rsidRPr="004E1C20">
                                    <w:rPr>
                                      <w:sz w:val="16"/>
                                      <w:szCs w:val="16"/>
                                    </w:rPr>
                                    <w:t>V ZÁSUVKÁCH JSOU ZABUDOVÁNY KOVOVÉ POJEZDY</w:t>
                                  </w:r>
                                </w:p>
                                <w:p w14:paraId="3F237CEB" w14:textId="77777777" w:rsidR="002A3406" w:rsidRDefault="002A3406" w:rsidP="002A3406">
                                  <w:pPr>
                                    <w:spacing w:after="0" w:line="240" w:lineRule="auto"/>
                                    <w:jc w:val="left"/>
                                    <w:rPr>
                                      <w:sz w:val="16"/>
                                      <w:szCs w:val="16"/>
                                    </w:rPr>
                                  </w:pPr>
                                  <w:r w:rsidRPr="004E1C20">
                                    <w:rPr>
                                      <w:sz w:val="16"/>
                                      <w:szCs w:val="16"/>
                                    </w:rPr>
                                    <w:t xml:space="preserve">SKŘÍŇKY DISPONUJÍ PLYNOVÝMI PÍSTY, KTERÉ ZAJISTÍ VŽDY BEZPEČNÉ </w:t>
                                  </w:r>
                                  <w:r>
                                    <w:rPr>
                                      <w:sz w:val="16"/>
                                      <w:szCs w:val="16"/>
                                    </w:rPr>
                                    <w:t>DOV</w:t>
                                  </w:r>
                                  <w:r w:rsidRPr="004E1C20">
                                    <w:rPr>
                                      <w:sz w:val="16"/>
                                      <w:szCs w:val="16"/>
                                    </w:rPr>
                                    <w:t xml:space="preserve">ÍRÁNÍ DVÍŘEK </w:t>
                                  </w:r>
                                </w:p>
                                <w:p w14:paraId="4F7C0814" w14:textId="77777777" w:rsidR="002A3406" w:rsidRDefault="002A3406" w:rsidP="002A3406">
                                  <w:pPr>
                                    <w:spacing w:line="240" w:lineRule="auto"/>
                                    <w:jc w:val="left"/>
                                    <w:rPr>
                                      <w:sz w:val="16"/>
                                      <w:szCs w:val="16"/>
                                    </w:rPr>
                                  </w:pPr>
                                </w:p>
                                <w:p w14:paraId="3F91B51B" w14:textId="77777777" w:rsidR="002A3406" w:rsidRDefault="002A3406" w:rsidP="002A3406">
                                  <w:pPr>
                                    <w:spacing w:after="0" w:line="240" w:lineRule="auto"/>
                                    <w:jc w:val="left"/>
                                    <w:rPr>
                                      <w:sz w:val="16"/>
                                      <w:szCs w:val="16"/>
                                    </w:rPr>
                                  </w:pPr>
                                </w:p>
                                <w:p w14:paraId="53DDA479" w14:textId="77777777" w:rsidR="002A3406" w:rsidRPr="004E1C20" w:rsidRDefault="002A3406" w:rsidP="002A3406">
                                  <w:pPr>
                                    <w:spacing w:after="0" w:line="240" w:lineRule="auto"/>
                                    <w:jc w:val="left"/>
                                    <w:rPr>
                                      <w:sz w:val="16"/>
                                      <w:szCs w:val="16"/>
                                    </w:rPr>
                                  </w:pPr>
                                </w:p>
                                <w:p w14:paraId="78FBA3B9" w14:textId="77777777" w:rsidR="002A3406" w:rsidRPr="004E1C20" w:rsidRDefault="002A3406" w:rsidP="002A3406">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E7F7B" id="_x0000_s1056" type="#_x0000_t202" style="position:absolute;margin-left:51.25pt;margin-top:283.5pt;width:397.3pt;height:20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hA2aAIAADgFAAAOAAAAZHJzL2Uyb0RvYy54bWysVEtvEzEQviPxHyzf6SYhLRB1U4VWRUhV&#10;W5Ginh2vnazwesx4kt3w6zv25lEKlyIuu/a855tvfH7RNU5sDMYafCmHJwMpjNdQ1X5Zyu8P1+8+&#10;ShFJ+Uo58KaUWxPlxfTtm/M2TMwIVuAqg4KD+DhpQylXRGFSFFGvTKPiCQTjWWkBG0V8xWVRoWo5&#10;euOK0WBwVrSAVUDQJkaWXvVKOc3xrTWa7qyNhoQrJddG+Yv5u0jfYnquJktUYVXrXRnqH6poVO05&#10;6SHUlSIl1lj/EaqpNUIESycamgKsrbXJPXA3w8GLbuYrFUzuhcGJ4QBT/H9h9e1mHu5RUPcZOh5g&#10;AqQNcRJZmPrpLDbpz5UK1jOE2wNspiOhWXg6GJ9+GLJKs250Nh6eDTKwxdE9YKQvBhqRDqVEnkuG&#10;S21uInFKNt2bpGwermvn8myc/03AhklSHGvMJ9o6k+yc/2asqKtcahJEjcvFpUPRz5xJyXXuJ5+D&#10;sUMytJzwlb47l+RtMtVe6X9wyvnB08G/qT1gBigvgkkNbBRTuPqRJ8SF295+D0UPQMKCukXHCJTy&#10;fR5CEi2g2vKMEXr6x6Cva57DjYp0r5D5zpjwDtMdf6yDtpSwO0mxAvz1N3myZxqyVoqW96eU8eda&#10;oZHCffVM0E/D8ZjDUr4wP0Z8weeaxXONXzeXwP0N+bUIOh+TPbn90SI0j7zqs5SVVcprzl1K2h8v&#10;qZ8wPxXazGbZiFcsKLrx86BT6ARzYtlD96gw7KhIzOJb2G+amrxgZG+bPD3M1gS2znQ9orobAK9n&#10;ZvHuKUn7//yerY4P3vQJAAD//wMAUEsDBBQABgAIAAAAIQBbj3VK3wAAAAsBAAAPAAAAZHJzL2Rv&#10;d25yZXYueG1sTI/LTsMwEEX3SPyDNUjsqN1C2iTEqSoQWxDlIbFz42kSNR5HsduEv+90BcurObpz&#10;brGeXCdOOITWk4b5TIFAqrxtqdbw+fFyl4II0ZA1nSfU8IsB1uX1VWFy60d6x9M21oJLKORGQxNj&#10;n0sZqgadCTPfI/Ft7wdnIsehlnYwI5e7Ti6UWkpnWuIPjenxqcHqsD06DV+v+5/vB/VWP7ukH/2k&#10;JLlMan17M20eQUSc4h8MF31Wh5Kddv5INoiOs1okjGpIlisexUSareYgdhqy9F6BLAv5f0N5BgAA&#10;//8DAFBLAQItABQABgAIAAAAIQC2gziS/gAAAOEBAAATAAAAAAAAAAAAAAAAAAAAAABbQ29udGVu&#10;dF9UeXBlc10ueG1sUEsBAi0AFAAGAAgAAAAhADj9If/WAAAAlAEAAAsAAAAAAAAAAAAAAAAALwEA&#10;AF9yZWxzLy5yZWxzUEsBAi0AFAAGAAgAAAAhALISEDZoAgAAOAUAAA4AAAAAAAAAAAAAAAAALgIA&#10;AGRycy9lMm9Eb2MueG1sUEsBAi0AFAAGAAgAAAAhAFuPdUrfAAAACwEAAA8AAAAAAAAAAAAAAAAA&#10;wgQAAGRycy9kb3ducmV2LnhtbFBLBQYAAAAABAAEAPMAAADOBQAAAAA=&#10;" filled="f" stroked="f">
                      <v:textbox>
                        <w:txbxContent>
                          <w:p w14:paraId="3CB5FD29" w14:textId="77777777" w:rsidR="002A3406" w:rsidRPr="004E1C20" w:rsidRDefault="002A3406" w:rsidP="002A3406">
                            <w:pPr>
                              <w:spacing w:line="240" w:lineRule="auto"/>
                              <w:jc w:val="left"/>
                              <w:rPr>
                                <w:sz w:val="16"/>
                                <w:szCs w:val="16"/>
                              </w:rPr>
                            </w:pPr>
                          </w:p>
                          <w:p w14:paraId="2CBDEE2E" w14:textId="77777777" w:rsidR="002A3406" w:rsidRPr="004E1C20" w:rsidRDefault="002A3406" w:rsidP="002A3406">
                            <w:pPr>
                              <w:spacing w:after="0" w:line="240" w:lineRule="auto"/>
                              <w:jc w:val="left"/>
                              <w:rPr>
                                <w:sz w:val="16"/>
                                <w:szCs w:val="16"/>
                              </w:rPr>
                            </w:pPr>
                            <w:r w:rsidRPr="004E1C20">
                              <w:rPr>
                                <w:sz w:val="16"/>
                                <w:szCs w:val="16"/>
                              </w:rPr>
                              <w:t xml:space="preserve">SKLÁDÁ SE ZE </w:t>
                            </w:r>
                            <w:r>
                              <w:rPr>
                                <w:sz w:val="16"/>
                                <w:szCs w:val="16"/>
                              </w:rPr>
                              <w:t>2</w:t>
                            </w:r>
                            <w:r w:rsidRPr="004E1C20">
                              <w:rPr>
                                <w:sz w:val="16"/>
                                <w:szCs w:val="16"/>
                              </w:rPr>
                              <w:t xml:space="preserve"> HORNÍCH A </w:t>
                            </w:r>
                            <w:r>
                              <w:rPr>
                                <w:sz w:val="16"/>
                                <w:szCs w:val="16"/>
                              </w:rPr>
                              <w:t>2</w:t>
                            </w:r>
                            <w:r w:rsidRPr="004E1C20">
                              <w:rPr>
                                <w:sz w:val="16"/>
                                <w:szCs w:val="16"/>
                              </w:rPr>
                              <w:t xml:space="preserve"> SPODNÍCH SKŘÍNĚK </w:t>
                            </w:r>
                          </w:p>
                          <w:p w14:paraId="0D671DDA" w14:textId="77777777" w:rsidR="002A3406" w:rsidRPr="004E1C20" w:rsidRDefault="002A3406" w:rsidP="002A3406">
                            <w:pPr>
                              <w:spacing w:after="0" w:line="240" w:lineRule="auto"/>
                              <w:jc w:val="left"/>
                              <w:rPr>
                                <w:sz w:val="16"/>
                                <w:szCs w:val="16"/>
                              </w:rPr>
                            </w:pPr>
                            <w:r w:rsidRPr="004E1C20">
                              <w:rPr>
                                <w:sz w:val="16"/>
                                <w:szCs w:val="16"/>
                              </w:rPr>
                              <w:t>KUCHYNĚ JE VYHOTOVENA Z</w:t>
                            </w:r>
                            <w:r>
                              <w:rPr>
                                <w:sz w:val="16"/>
                                <w:szCs w:val="16"/>
                              </w:rPr>
                              <w:t> </w:t>
                            </w:r>
                            <w:r w:rsidRPr="004E1C20">
                              <w:rPr>
                                <w:sz w:val="16"/>
                                <w:szCs w:val="16"/>
                              </w:rPr>
                              <w:t>LAMINA</w:t>
                            </w:r>
                            <w:r>
                              <w:rPr>
                                <w:sz w:val="16"/>
                                <w:szCs w:val="16"/>
                              </w:rPr>
                              <w:t xml:space="preserve">, </w:t>
                            </w:r>
                            <w:r w:rsidRPr="004E1C20">
                              <w:rPr>
                                <w:sz w:val="16"/>
                                <w:szCs w:val="16"/>
                              </w:rPr>
                              <w:t xml:space="preserve">PŘEDNÍ PLOCHY HORNÍCH SKŘÍNĚK JSOU V LESKLÉM PROVEDENÍ, </w:t>
                            </w:r>
                          </w:p>
                          <w:p w14:paraId="47F0DE14" w14:textId="23D80129" w:rsidR="002A3406" w:rsidRPr="004E1C20" w:rsidRDefault="002A3406" w:rsidP="002A3406">
                            <w:pPr>
                              <w:spacing w:after="0" w:line="240" w:lineRule="auto"/>
                              <w:jc w:val="left"/>
                              <w:rPr>
                                <w:sz w:val="16"/>
                                <w:szCs w:val="16"/>
                              </w:rPr>
                            </w:pPr>
                            <w:r w:rsidRPr="004E1C20">
                              <w:rPr>
                                <w:sz w:val="16"/>
                                <w:szCs w:val="16"/>
                              </w:rPr>
                              <w:t xml:space="preserve">SOUČÁSTÍ JE PRACOVNÍ DESKA </w:t>
                            </w:r>
                          </w:p>
                          <w:p w14:paraId="7E8493B5" w14:textId="77777777" w:rsidR="002A3406" w:rsidRPr="004E1C20" w:rsidRDefault="002A3406" w:rsidP="002A3406">
                            <w:pPr>
                              <w:spacing w:after="0" w:line="240" w:lineRule="auto"/>
                              <w:jc w:val="left"/>
                              <w:rPr>
                                <w:sz w:val="16"/>
                                <w:szCs w:val="16"/>
                              </w:rPr>
                            </w:pPr>
                            <w:r w:rsidRPr="004E1C20">
                              <w:rPr>
                                <w:sz w:val="16"/>
                                <w:szCs w:val="16"/>
                              </w:rPr>
                              <w:t>V ZÁSUVKÁCH JSOU ZABUDOVÁNY KOVOVÉ POJEZDY</w:t>
                            </w:r>
                          </w:p>
                          <w:p w14:paraId="3F237CEB" w14:textId="77777777" w:rsidR="002A3406" w:rsidRDefault="002A3406" w:rsidP="002A3406">
                            <w:pPr>
                              <w:spacing w:after="0" w:line="240" w:lineRule="auto"/>
                              <w:jc w:val="left"/>
                              <w:rPr>
                                <w:sz w:val="16"/>
                                <w:szCs w:val="16"/>
                              </w:rPr>
                            </w:pPr>
                            <w:r w:rsidRPr="004E1C20">
                              <w:rPr>
                                <w:sz w:val="16"/>
                                <w:szCs w:val="16"/>
                              </w:rPr>
                              <w:t xml:space="preserve">SKŘÍŇKY DISPONUJÍ PLYNOVÝMI PÍSTY, KTERÉ ZAJISTÍ VŽDY BEZPEČNÉ </w:t>
                            </w:r>
                            <w:r>
                              <w:rPr>
                                <w:sz w:val="16"/>
                                <w:szCs w:val="16"/>
                              </w:rPr>
                              <w:t>DOV</w:t>
                            </w:r>
                            <w:r w:rsidRPr="004E1C20">
                              <w:rPr>
                                <w:sz w:val="16"/>
                                <w:szCs w:val="16"/>
                              </w:rPr>
                              <w:t xml:space="preserve">ÍRÁNÍ DVÍŘEK </w:t>
                            </w:r>
                          </w:p>
                          <w:p w14:paraId="4F7C0814" w14:textId="77777777" w:rsidR="002A3406" w:rsidRDefault="002A3406" w:rsidP="002A3406">
                            <w:pPr>
                              <w:spacing w:line="240" w:lineRule="auto"/>
                              <w:jc w:val="left"/>
                              <w:rPr>
                                <w:sz w:val="16"/>
                                <w:szCs w:val="16"/>
                              </w:rPr>
                            </w:pPr>
                          </w:p>
                          <w:p w14:paraId="3F91B51B" w14:textId="77777777" w:rsidR="002A3406" w:rsidRDefault="002A3406" w:rsidP="002A3406">
                            <w:pPr>
                              <w:spacing w:after="0" w:line="240" w:lineRule="auto"/>
                              <w:jc w:val="left"/>
                              <w:rPr>
                                <w:sz w:val="16"/>
                                <w:szCs w:val="16"/>
                              </w:rPr>
                            </w:pPr>
                          </w:p>
                          <w:p w14:paraId="53DDA479" w14:textId="77777777" w:rsidR="002A3406" w:rsidRPr="004E1C20" w:rsidRDefault="002A3406" w:rsidP="002A3406">
                            <w:pPr>
                              <w:spacing w:after="0" w:line="240" w:lineRule="auto"/>
                              <w:jc w:val="left"/>
                              <w:rPr>
                                <w:sz w:val="16"/>
                                <w:szCs w:val="16"/>
                              </w:rPr>
                            </w:pPr>
                          </w:p>
                          <w:p w14:paraId="78FBA3B9" w14:textId="77777777" w:rsidR="002A3406" w:rsidRPr="004E1C20" w:rsidRDefault="002A3406" w:rsidP="002A3406">
                            <w:pPr>
                              <w:spacing w:line="240" w:lineRule="auto"/>
                              <w:jc w:val="left"/>
                              <w:rPr>
                                <w:sz w:val="16"/>
                                <w:szCs w:val="16"/>
                              </w:rPr>
                            </w:pPr>
                          </w:p>
                        </w:txbxContent>
                      </v:textbox>
                    </v:shape>
                  </w:pict>
                </mc:Fallback>
              </mc:AlternateContent>
            </w:r>
          </w:p>
        </w:tc>
      </w:tr>
      <w:tr w:rsidR="002A3406" w14:paraId="6F274F1D" w14:textId="77777777" w:rsidTr="00874C98">
        <w:trPr>
          <w:trHeight w:val="421"/>
        </w:trPr>
        <w:tc>
          <w:tcPr>
            <w:tcW w:w="9627" w:type="dxa"/>
            <w:gridSpan w:val="3"/>
            <w:vAlign w:val="center"/>
          </w:tcPr>
          <w:p w14:paraId="2F0BB4E4" w14:textId="77777777" w:rsidR="002A3406" w:rsidRDefault="002A3406" w:rsidP="00874C98">
            <w:pPr>
              <w:jc w:val="center"/>
              <w:rPr>
                <w:rFonts w:ascii="Segoe UI" w:hAnsi="Segoe UI"/>
                <w:color w:val="262626" w:themeColor="text1" w:themeTint="D9"/>
                <w:sz w:val="20"/>
              </w:rPr>
            </w:pPr>
            <w:r w:rsidRPr="00601A4D">
              <w:rPr>
                <w:rFonts w:ascii="Segoe UI" w:hAnsi="Segoe UI"/>
                <w:color w:val="262626" w:themeColor="text1" w:themeTint="D9"/>
                <w:szCs w:val="24"/>
              </w:rPr>
              <w:t>BAREVNÉ A MATERIÁLOVÉ ŘEŠENÍ VE STANDARDU BUDOV ZZS JMK V BRNĚ</w:t>
            </w:r>
          </w:p>
        </w:tc>
      </w:tr>
    </w:tbl>
    <w:p w14:paraId="521305E4" w14:textId="77777777" w:rsidR="002A3406" w:rsidRDefault="002A3406" w:rsidP="002A3406">
      <w:pPr>
        <w:pStyle w:val="STodrkyabc"/>
        <w:numPr>
          <w:ilvl w:val="0"/>
          <w:numId w:val="0"/>
        </w:numPr>
        <w:tabs>
          <w:tab w:val="left" w:pos="8412"/>
        </w:tabs>
        <w:ind w:left="720"/>
      </w:pPr>
    </w:p>
    <w:bookmarkEnd w:id="10"/>
    <w:p w14:paraId="3ED5ED7F" w14:textId="77777777" w:rsidR="002A3406" w:rsidRDefault="002A3406" w:rsidP="002A3406">
      <w:pPr>
        <w:pStyle w:val="STodrkyabc"/>
        <w:numPr>
          <w:ilvl w:val="0"/>
          <w:numId w:val="0"/>
        </w:numPr>
        <w:tabs>
          <w:tab w:val="left" w:pos="8412"/>
        </w:tabs>
        <w:ind w:left="720"/>
      </w:pPr>
    </w:p>
    <w:p w14:paraId="3004E9AB" w14:textId="77777777" w:rsidR="002A3406" w:rsidRDefault="002A3406" w:rsidP="002A3406">
      <w:pPr>
        <w:pStyle w:val="STodrkyabc"/>
        <w:numPr>
          <w:ilvl w:val="0"/>
          <w:numId w:val="0"/>
        </w:numPr>
        <w:ind w:left="720"/>
      </w:pPr>
    </w:p>
    <w:p w14:paraId="4785185E" w14:textId="77777777" w:rsidR="002A3406" w:rsidRDefault="002A3406" w:rsidP="002A3406">
      <w:pPr>
        <w:jc w:val="left"/>
        <w:rPr>
          <w:rFonts w:ascii="Segoe UI" w:hAnsi="Segoe UI" w:cs="Segoe UI"/>
        </w:rPr>
      </w:pPr>
      <w:r>
        <w:rPr>
          <w:rFonts w:ascii="Segoe UI" w:hAnsi="Segoe UI" w:cs="Segoe UI"/>
        </w:rPr>
        <w:t>Další výrobky, které jsou součástí dodávky vybavení interiéru:</w:t>
      </w:r>
    </w:p>
    <w:p w14:paraId="740DC5DE" w14:textId="77777777" w:rsidR="008440CA" w:rsidRPr="002F57E7" w:rsidRDefault="002A3406" w:rsidP="008440CA">
      <w:pPr>
        <w:jc w:val="left"/>
        <w:rPr>
          <w:rFonts w:ascii="Segoe UI" w:hAnsi="Segoe UI" w:cs="Segoe UI"/>
          <w:b/>
          <w:bCs/>
        </w:rPr>
      </w:pPr>
      <w:r>
        <w:rPr>
          <w:rFonts w:ascii="Segoe UI" w:hAnsi="Segoe UI" w:cs="Segoe UI"/>
          <w:b/>
          <w:bCs/>
        </w:rPr>
        <w:t>Další výrobky, které jsou součástí dodávky vybavení</w:t>
      </w:r>
      <w:r w:rsidRPr="002F57E7">
        <w:rPr>
          <w:rFonts w:ascii="Segoe UI" w:hAnsi="Segoe UI" w:cs="Segoe UI"/>
          <w:b/>
          <w:bCs/>
        </w:rPr>
        <w:t xml:space="preserve"> interiéru, které nejsou pevně spojeny se stavbou, NEJSOU SOUČÁSTÍ STAVBY</w:t>
      </w:r>
      <w:r>
        <w:rPr>
          <w:rFonts w:ascii="Segoe UI" w:hAnsi="Segoe UI" w:cs="Segoe UI"/>
          <w:b/>
          <w:bCs/>
        </w:rPr>
        <w:t>, jsou popsány a vyobrazeny pouze orientačně</w:t>
      </w:r>
      <w:r w:rsidRPr="002F57E7">
        <w:rPr>
          <w:rFonts w:ascii="Segoe UI" w:hAnsi="Segoe UI" w:cs="Segoe UI"/>
          <w:b/>
          <w:bCs/>
        </w:rPr>
        <w:t xml:space="preserve"> a jsou zde uvedeny POUZE Z DŮVODU PROSTOROVÉHO ROZVRŽENÍ MÍSTNOSTÍ!!!</w:t>
      </w:r>
      <w:r w:rsidR="008440CA">
        <w:rPr>
          <w:rFonts w:ascii="Segoe UI" w:hAnsi="Segoe UI" w:cs="Segoe UI"/>
          <w:b/>
          <w:bCs/>
        </w:rPr>
        <w:t xml:space="preserve"> Na vybavení interiéru, které není součástí stavby, bude Zhotovitelem zpracován projekt interiéru.</w:t>
      </w:r>
    </w:p>
    <w:p w14:paraId="5804A06B" w14:textId="4F6CC285" w:rsidR="002A3406" w:rsidRPr="002F57E7" w:rsidRDefault="002A3406" w:rsidP="002A3406">
      <w:pPr>
        <w:jc w:val="left"/>
        <w:rPr>
          <w:rFonts w:ascii="Segoe UI" w:hAnsi="Segoe UI" w:cs="Segoe UI"/>
          <w:b/>
          <w:bCs/>
        </w:rPr>
      </w:pPr>
    </w:p>
    <w:p w14:paraId="448B13A5" w14:textId="77777777" w:rsidR="002A3406" w:rsidRPr="00BA445C" w:rsidRDefault="002A3406" w:rsidP="002A3406">
      <w:pPr>
        <w:jc w:val="left"/>
        <w:rPr>
          <w:rFonts w:ascii="Segoe UI" w:hAnsi="Segoe UI" w:cs="Segoe UI"/>
        </w:rPr>
      </w:pPr>
    </w:p>
    <w:tbl>
      <w:tblPr>
        <w:tblW w:w="9634" w:type="dxa"/>
        <w:tblCellMar>
          <w:left w:w="70" w:type="dxa"/>
          <w:right w:w="70" w:type="dxa"/>
        </w:tblCellMar>
        <w:tblLook w:val="04A0" w:firstRow="1" w:lastRow="0" w:firstColumn="1" w:lastColumn="0" w:noHBand="0" w:noVBand="1"/>
      </w:tblPr>
      <w:tblGrid>
        <w:gridCol w:w="1869"/>
        <w:gridCol w:w="2360"/>
        <w:gridCol w:w="5405"/>
      </w:tblGrid>
      <w:tr w:rsidR="002A3406" w:rsidRPr="00BA445C" w14:paraId="777C61D0" w14:textId="77777777" w:rsidTr="00874C98">
        <w:trPr>
          <w:trHeight w:val="2025"/>
        </w:trPr>
        <w:tc>
          <w:tcPr>
            <w:tcW w:w="1869" w:type="dxa"/>
            <w:tcBorders>
              <w:top w:val="nil"/>
              <w:left w:val="single" w:sz="4" w:space="0" w:color="auto"/>
              <w:bottom w:val="nil"/>
              <w:right w:val="single" w:sz="4" w:space="0" w:color="auto"/>
            </w:tcBorders>
            <w:shd w:val="clear" w:color="auto" w:fill="auto"/>
          </w:tcPr>
          <w:p w14:paraId="267D7490" w14:textId="77777777" w:rsidR="002A3406" w:rsidRPr="00BA445C" w:rsidRDefault="002A3406" w:rsidP="00874C98">
            <w:pPr>
              <w:spacing w:after="0" w:line="240" w:lineRule="auto"/>
              <w:jc w:val="left"/>
              <w:rPr>
                <w:rFonts w:ascii="Segoe UI" w:eastAsia="Times New Roman" w:hAnsi="Segoe UI" w:cs="Segoe UI"/>
                <w:color w:val="C00000"/>
                <w:sz w:val="16"/>
                <w:szCs w:val="16"/>
                <w:u w:val="single"/>
                <w:lang w:eastAsia="cs-CZ"/>
              </w:rPr>
            </w:pPr>
          </w:p>
        </w:tc>
        <w:tc>
          <w:tcPr>
            <w:tcW w:w="2360" w:type="dxa"/>
            <w:tcBorders>
              <w:top w:val="nil"/>
              <w:left w:val="nil"/>
              <w:bottom w:val="nil"/>
              <w:right w:val="single" w:sz="4" w:space="0" w:color="auto"/>
            </w:tcBorders>
            <w:shd w:val="clear" w:color="auto" w:fill="auto"/>
          </w:tcPr>
          <w:p w14:paraId="35ED8710" w14:textId="77777777" w:rsidR="002A3406" w:rsidRPr="00BA445C" w:rsidRDefault="002A3406" w:rsidP="00874C98">
            <w:pPr>
              <w:spacing w:after="0" w:line="240" w:lineRule="auto"/>
              <w:jc w:val="left"/>
              <w:rPr>
                <w:rFonts w:ascii="Segoe UI" w:hAnsi="Segoe UI" w:cs="Segoe UI"/>
                <w:noProof/>
                <w:color w:val="C00000"/>
                <w:u w:val="single"/>
                <w:lang w:eastAsia="cs-CZ"/>
              </w:rPr>
            </w:pPr>
          </w:p>
          <w:p w14:paraId="746346FA" w14:textId="77777777" w:rsidR="002A3406" w:rsidRPr="00BA445C" w:rsidRDefault="002A3406" w:rsidP="00874C98">
            <w:pPr>
              <w:spacing w:after="0" w:line="240" w:lineRule="auto"/>
              <w:jc w:val="left"/>
              <w:rPr>
                <w:rFonts w:ascii="Segoe UI" w:eastAsia="Times New Roman" w:hAnsi="Segoe UI" w:cs="Segoe UI"/>
                <w:noProof/>
                <w:color w:val="C00000"/>
                <w:sz w:val="16"/>
                <w:szCs w:val="16"/>
                <w:u w:val="single"/>
                <w:lang w:eastAsia="cs-CZ"/>
              </w:rPr>
            </w:pPr>
            <w:r w:rsidRPr="00BA445C">
              <w:rPr>
                <w:rFonts w:ascii="Segoe UI" w:hAnsi="Segoe UI" w:cs="Segoe UI"/>
                <w:noProof/>
                <w:color w:val="C00000"/>
                <w:u w:val="single"/>
                <w:lang w:eastAsia="cs-CZ"/>
              </w:rPr>
              <w:drawing>
                <wp:inline distT="0" distB="0" distL="0" distR="0" wp14:anchorId="47D6A862" wp14:editId="11068EBF">
                  <wp:extent cx="1333500" cy="886830"/>
                  <wp:effectExtent l="0" t="0" r="0" b="8890"/>
                  <wp:docPr id="14" name="obrázek 6" descr="https://images.boukal.cz/w/1024x0/product/5/a/5a4fb2f5-4e41-426b-aa88-2ce3edb09240/40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s.boukal.cz/w/1024x0/product/5/a/5a4fb2f5-4e41-426b-aa88-2ce3edb09240/4066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58855" cy="903692"/>
                          </a:xfrm>
                          <a:prstGeom prst="rect">
                            <a:avLst/>
                          </a:prstGeom>
                          <a:noFill/>
                          <a:ln>
                            <a:noFill/>
                          </a:ln>
                        </pic:spPr>
                      </pic:pic>
                    </a:graphicData>
                  </a:graphic>
                </wp:inline>
              </w:drawing>
            </w:r>
          </w:p>
        </w:tc>
        <w:tc>
          <w:tcPr>
            <w:tcW w:w="5405" w:type="dxa"/>
            <w:tcBorders>
              <w:top w:val="nil"/>
              <w:left w:val="nil"/>
              <w:bottom w:val="nil"/>
              <w:right w:val="single" w:sz="4" w:space="0" w:color="auto"/>
            </w:tcBorders>
            <w:shd w:val="clear" w:color="auto" w:fill="auto"/>
            <w:vAlign w:val="center"/>
          </w:tcPr>
          <w:p w14:paraId="1FA6E0A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Stolařská</w:t>
            </w:r>
            <w:proofErr w:type="spellEnd"/>
            <w:r w:rsidRPr="00BA445C">
              <w:rPr>
                <w:rFonts w:ascii="Segoe UI" w:eastAsia="Times New Roman" w:hAnsi="Segoe UI" w:cs="Segoe UI"/>
                <w:sz w:val="16"/>
                <w:szCs w:val="16"/>
                <w:lang w:eastAsia="cs-CZ"/>
              </w:rPr>
              <w:t xml:space="preserve"> – truhlářská hoblice</w:t>
            </w:r>
          </w:p>
          <w:p w14:paraId="6006306D"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Jedná se o hoblovací ponk s masivní bukovou pracovní deskou, odkládací plochou (police) na nářadí </w:t>
            </w:r>
            <w:proofErr w:type="spellStart"/>
            <w:r w:rsidRPr="00BA445C">
              <w:rPr>
                <w:rFonts w:ascii="Segoe UI" w:eastAsia="Times New Roman" w:hAnsi="Segoe UI" w:cs="Segoe UI"/>
                <w:sz w:val="16"/>
                <w:szCs w:val="16"/>
                <w:lang w:eastAsia="cs-CZ"/>
              </w:rPr>
              <w:t>poděráky</w:t>
            </w:r>
            <w:proofErr w:type="spellEnd"/>
            <w:r w:rsidRPr="00BA445C">
              <w:rPr>
                <w:rFonts w:ascii="Segoe UI" w:eastAsia="Times New Roman" w:hAnsi="Segoe UI" w:cs="Segoe UI"/>
                <w:sz w:val="16"/>
                <w:szCs w:val="16"/>
                <w:lang w:eastAsia="cs-CZ"/>
              </w:rPr>
              <w:t xml:space="preserve"> Součástí je zásuvka na nářadí a čtyři </w:t>
            </w:r>
            <w:proofErr w:type="spellStart"/>
            <w:r w:rsidRPr="00BA445C">
              <w:rPr>
                <w:rFonts w:ascii="Segoe UI" w:eastAsia="Times New Roman" w:hAnsi="Segoe UI" w:cs="Segoe UI"/>
                <w:sz w:val="16"/>
                <w:szCs w:val="16"/>
                <w:lang w:eastAsia="cs-CZ"/>
              </w:rPr>
              <w:t>poděráky</w:t>
            </w:r>
            <w:proofErr w:type="spellEnd"/>
            <w:r w:rsidRPr="00BA445C">
              <w:rPr>
                <w:rFonts w:ascii="Segoe UI" w:eastAsia="Times New Roman" w:hAnsi="Segoe UI" w:cs="Segoe UI"/>
                <w:sz w:val="16"/>
                <w:szCs w:val="16"/>
                <w:lang w:eastAsia="cs-CZ"/>
              </w:rPr>
              <w:t>. Povrch je upraven bezbarvým lakem.</w:t>
            </w:r>
          </w:p>
          <w:p w14:paraId="687CAECB" w14:textId="77777777" w:rsidR="002A3406" w:rsidRPr="002A64BA" w:rsidRDefault="002A3406" w:rsidP="00874C9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124AA2D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Součást dodávky hoblice: 2x krátký </w:t>
            </w:r>
            <w:proofErr w:type="spellStart"/>
            <w:r w:rsidRPr="00BA445C">
              <w:rPr>
                <w:rFonts w:ascii="Segoe UI" w:eastAsia="Times New Roman" w:hAnsi="Segoe UI" w:cs="Segoe UI"/>
                <w:sz w:val="16"/>
                <w:szCs w:val="16"/>
                <w:lang w:eastAsia="cs-CZ"/>
              </w:rPr>
              <w:t>poděrák</w:t>
            </w:r>
            <w:proofErr w:type="spellEnd"/>
            <w:r w:rsidRPr="00BA445C">
              <w:rPr>
                <w:rFonts w:ascii="Segoe UI" w:eastAsia="Times New Roman" w:hAnsi="Segoe UI" w:cs="Segoe UI"/>
                <w:sz w:val="16"/>
                <w:szCs w:val="16"/>
                <w:lang w:eastAsia="cs-CZ"/>
              </w:rPr>
              <w:t xml:space="preserve">, 2x dlouhý </w:t>
            </w:r>
            <w:proofErr w:type="spellStart"/>
            <w:r w:rsidRPr="00BA445C">
              <w:rPr>
                <w:rFonts w:ascii="Segoe UI" w:eastAsia="Times New Roman" w:hAnsi="Segoe UI" w:cs="Segoe UI"/>
                <w:sz w:val="16"/>
                <w:szCs w:val="16"/>
                <w:lang w:eastAsia="cs-CZ"/>
              </w:rPr>
              <w:t>poděrák</w:t>
            </w:r>
            <w:proofErr w:type="spellEnd"/>
            <w:r w:rsidRPr="00BA445C">
              <w:rPr>
                <w:rFonts w:ascii="Segoe UI" w:eastAsia="Times New Roman" w:hAnsi="Segoe UI" w:cs="Segoe UI"/>
                <w:sz w:val="16"/>
                <w:szCs w:val="16"/>
                <w:lang w:eastAsia="cs-CZ"/>
              </w:rPr>
              <w:t>, Zásuvka + Odkládací vybrání na desce stolu.</w:t>
            </w:r>
          </w:p>
          <w:p w14:paraId="54563765"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Výška </w:t>
            </w:r>
            <w:proofErr w:type="spellStart"/>
            <w:r w:rsidRPr="00BA445C">
              <w:rPr>
                <w:rFonts w:ascii="Segoe UI" w:eastAsia="Times New Roman" w:hAnsi="Segoe UI" w:cs="Segoe UI"/>
                <w:sz w:val="16"/>
                <w:szCs w:val="16"/>
                <w:lang w:eastAsia="cs-CZ"/>
              </w:rPr>
              <w:t>prac</w:t>
            </w:r>
            <w:proofErr w:type="spellEnd"/>
            <w:r w:rsidRPr="00BA445C">
              <w:rPr>
                <w:rFonts w:ascii="Segoe UI" w:eastAsia="Times New Roman" w:hAnsi="Segoe UI" w:cs="Segoe UI"/>
                <w:sz w:val="16"/>
                <w:szCs w:val="16"/>
                <w:lang w:eastAsia="cs-CZ"/>
              </w:rPr>
              <w:t>. desky [</w:t>
            </w:r>
            <w:r w:rsidRPr="00BC0AEE">
              <w:rPr>
                <w:rFonts w:ascii="Segoe UI" w:eastAsia="Times New Roman" w:hAnsi="Segoe UI" w:cs="Segoe UI"/>
                <w:sz w:val="16"/>
                <w:szCs w:val="16"/>
                <w:lang w:eastAsia="cs-CZ"/>
              </w:rPr>
              <w:t>mm]: PŘIBLIŽNĚ 860</w:t>
            </w:r>
          </w:p>
          <w:p w14:paraId="0A98125C"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Svěrák vpravo [mm]: PŘIBLIŽNĚ 470 x 120</w:t>
            </w:r>
          </w:p>
          <w:p w14:paraId="0704FFC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Svěrák vlevo [mm]: PŘIBLIŽNĚ 500 x 55</w:t>
            </w:r>
          </w:p>
          <w:p w14:paraId="65D5638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Délka </w:t>
            </w:r>
            <w:proofErr w:type="spellStart"/>
            <w:r w:rsidRPr="00BC0AEE">
              <w:rPr>
                <w:rFonts w:ascii="Segoe UI" w:eastAsia="Times New Roman" w:hAnsi="Segoe UI" w:cs="Segoe UI"/>
                <w:sz w:val="16"/>
                <w:szCs w:val="16"/>
                <w:lang w:eastAsia="cs-CZ"/>
              </w:rPr>
              <w:t>prac</w:t>
            </w:r>
            <w:proofErr w:type="spellEnd"/>
            <w:r w:rsidRPr="00BC0AEE">
              <w:rPr>
                <w:rFonts w:ascii="Segoe UI" w:eastAsia="Times New Roman" w:hAnsi="Segoe UI" w:cs="Segoe UI"/>
                <w:sz w:val="16"/>
                <w:szCs w:val="16"/>
                <w:lang w:eastAsia="cs-CZ"/>
              </w:rPr>
              <w:t>. desky [mm]: PŘIBLIŽNĚ 2 120 (1 900)</w:t>
            </w:r>
          </w:p>
          <w:p w14:paraId="465779D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Šířka </w:t>
            </w:r>
            <w:proofErr w:type="spellStart"/>
            <w:r w:rsidRPr="00BC0AEE">
              <w:rPr>
                <w:rFonts w:ascii="Segoe UI" w:eastAsia="Times New Roman" w:hAnsi="Segoe UI" w:cs="Segoe UI"/>
                <w:sz w:val="16"/>
                <w:szCs w:val="16"/>
                <w:lang w:eastAsia="cs-CZ"/>
              </w:rPr>
              <w:t>prac</w:t>
            </w:r>
            <w:proofErr w:type="spellEnd"/>
            <w:r w:rsidRPr="00BC0AEE">
              <w:rPr>
                <w:rFonts w:ascii="Segoe UI" w:eastAsia="Times New Roman" w:hAnsi="Segoe UI" w:cs="Segoe UI"/>
                <w:sz w:val="16"/>
                <w:szCs w:val="16"/>
                <w:lang w:eastAsia="cs-CZ"/>
              </w:rPr>
              <w:t>. desky [mm]: PŘIBLIŽNĚ 760 (600)</w:t>
            </w:r>
          </w:p>
          <w:p w14:paraId="24EA4AD5"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Tloušťka </w:t>
            </w:r>
            <w:proofErr w:type="spellStart"/>
            <w:r w:rsidRPr="00BC0AEE">
              <w:rPr>
                <w:rFonts w:ascii="Segoe UI" w:eastAsia="Times New Roman" w:hAnsi="Segoe UI" w:cs="Segoe UI"/>
                <w:sz w:val="16"/>
                <w:szCs w:val="16"/>
                <w:lang w:eastAsia="cs-CZ"/>
              </w:rPr>
              <w:t>prac</w:t>
            </w:r>
            <w:proofErr w:type="spellEnd"/>
            <w:r w:rsidRPr="00BC0AEE">
              <w:rPr>
                <w:rFonts w:ascii="Segoe UI" w:eastAsia="Times New Roman" w:hAnsi="Segoe UI" w:cs="Segoe UI"/>
                <w:sz w:val="16"/>
                <w:szCs w:val="16"/>
                <w:lang w:eastAsia="cs-CZ"/>
              </w:rPr>
              <w:t>. desky [mm]: PŘIBLIŽNĚ 40</w:t>
            </w:r>
          </w:p>
          <w:p w14:paraId="4B458E6B"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Vrtání otvorů pro </w:t>
            </w:r>
            <w:proofErr w:type="spellStart"/>
            <w:r w:rsidRPr="00BC0AEE">
              <w:rPr>
                <w:rFonts w:ascii="Segoe UI" w:eastAsia="Times New Roman" w:hAnsi="Segoe UI" w:cs="Segoe UI"/>
                <w:sz w:val="16"/>
                <w:szCs w:val="16"/>
                <w:lang w:eastAsia="cs-CZ"/>
              </w:rPr>
              <w:t>poděráky</w:t>
            </w:r>
            <w:proofErr w:type="spellEnd"/>
            <w:r w:rsidRPr="00BC0AEE">
              <w:rPr>
                <w:rFonts w:ascii="Segoe UI" w:eastAsia="Times New Roman" w:hAnsi="Segoe UI" w:cs="Segoe UI"/>
                <w:sz w:val="16"/>
                <w:szCs w:val="16"/>
                <w:lang w:eastAsia="cs-CZ"/>
              </w:rPr>
              <w:t xml:space="preserve"> [mm]: 19</w:t>
            </w:r>
          </w:p>
          <w:p w14:paraId="46756BD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Rozměry [mm]: PŘIBLIŽNĚ 2 120 × 760 × 860</w:t>
            </w:r>
          </w:p>
          <w:p w14:paraId="21B6460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Materiál </w:t>
            </w:r>
            <w:proofErr w:type="spellStart"/>
            <w:r w:rsidRPr="00BC0AEE">
              <w:rPr>
                <w:rFonts w:ascii="Segoe UI" w:eastAsia="Times New Roman" w:hAnsi="Segoe UI" w:cs="Segoe UI"/>
                <w:sz w:val="16"/>
                <w:szCs w:val="16"/>
                <w:lang w:eastAsia="cs-CZ"/>
              </w:rPr>
              <w:t>prac</w:t>
            </w:r>
            <w:proofErr w:type="spellEnd"/>
            <w:r w:rsidRPr="00BC0AEE">
              <w:rPr>
                <w:rFonts w:ascii="Segoe UI" w:eastAsia="Times New Roman" w:hAnsi="Segoe UI" w:cs="Segoe UI"/>
                <w:sz w:val="16"/>
                <w:szCs w:val="16"/>
                <w:lang w:eastAsia="cs-CZ"/>
              </w:rPr>
              <w:t>. desky: buk</w:t>
            </w:r>
          </w:p>
          <w:p w14:paraId="68A98C9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Hmotnost kg: PŘIBLIŽNĚ 73</w:t>
            </w:r>
          </w:p>
          <w:p w14:paraId="4B82E44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0F0D5D58" w14:textId="77777777" w:rsidTr="00874C98">
        <w:trPr>
          <w:trHeight w:val="2025"/>
        </w:trPr>
        <w:tc>
          <w:tcPr>
            <w:tcW w:w="1869" w:type="dxa"/>
            <w:tcBorders>
              <w:top w:val="nil"/>
              <w:left w:val="single" w:sz="4" w:space="0" w:color="auto"/>
              <w:bottom w:val="nil"/>
              <w:right w:val="single" w:sz="4" w:space="0" w:color="auto"/>
            </w:tcBorders>
            <w:shd w:val="clear" w:color="auto" w:fill="auto"/>
          </w:tcPr>
          <w:p w14:paraId="79C16996" w14:textId="77777777" w:rsidR="002A3406" w:rsidRPr="00BA445C" w:rsidRDefault="002A3406" w:rsidP="00874C98">
            <w:pPr>
              <w:spacing w:after="0" w:line="240" w:lineRule="auto"/>
              <w:jc w:val="left"/>
              <w:rPr>
                <w:rFonts w:ascii="Segoe UI" w:eastAsia="Times New Roman" w:hAnsi="Segoe UI" w:cs="Segoe UI"/>
                <w:color w:val="C00000"/>
                <w:sz w:val="16"/>
                <w:szCs w:val="16"/>
                <w:u w:val="single"/>
                <w:lang w:eastAsia="cs-CZ"/>
              </w:rPr>
            </w:pPr>
          </w:p>
        </w:tc>
        <w:tc>
          <w:tcPr>
            <w:tcW w:w="2360" w:type="dxa"/>
            <w:tcBorders>
              <w:top w:val="nil"/>
              <w:left w:val="nil"/>
              <w:bottom w:val="nil"/>
              <w:right w:val="single" w:sz="4" w:space="0" w:color="auto"/>
            </w:tcBorders>
            <w:shd w:val="clear" w:color="auto" w:fill="auto"/>
          </w:tcPr>
          <w:p w14:paraId="0BFC979B" w14:textId="77777777" w:rsidR="002A3406" w:rsidRPr="00BA445C" w:rsidRDefault="002A3406" w:rsidP="00874C98">
            <w:pPr>
              <w:spacing w:after="0" w:line="240" w:lineRule="auto"/>
              <w:jc w:val="left"/>
              <w:rPr>
                <w:rFonts w:ascii="Segoe UI" w:eastAsia="Times New Roman" w:hAnsi="Segoe UI" w:cs="Segoe UI"/>
                <w:noProof/>
                <w:color w:val="C00000"/>
                <w:sz w:val="16"/>
                <w:szCs w:val="16"/>
                <w:u w:val="single"/>
                <w:lang w:eastAsia="cs-CZ"/>
              </w:rPr>
            </w:pPr>
          </w:p>
          <w:p w14:paraId="7450CF60" w14:textId="77777777" w:rsidR="002A3406" w:rsidRPr="00BA445C" w:rsidRDefault="002A3406" w:rsidP="00874C98">
            <w:pPr>
              <w:spacing w:after="0" w:line="240" w:lineRule="auto"/>
              <w:jc w:val="left"/>
              <w:rPr>
                <w:rFonts w:ascii="Segoe UI" w:eastAsia="Times New Roman" w:hAnsi="Segoe UI" w:cs="Segoe UI"/>
                <w:noProof/>
                <w:color w:val="C00000"/>
                <w:sz w:val="16"/>
                <w:szCs w:val="16"/>
                <w:u w:val="single"/>
                <w:lang w:eastAsia="cs-CZ"/>
              </w:rPr>
            </w:pPr>
            <w:r w:rsidRPr="00BA445C">
              <w:rPr>
                <w:rFonts w:ascii="Segoe UI" w:hAnsi="Segoe UI" w:cs="Segoe UI"/>
                <w:noProof/>
                <w:color w:val="C00000"/>
                <w:u w:val="single"/>
                <w:lang w:eastAsia="cs-CZ"/>
              </w:rPr>
              <w:drawing>
                <wp:inline distT="0" distB="0" distL="0" distR="0" wp14:anchorId="439EF261" wp14:editId="43C54788">
                  <wp:extent cx="1304925" cy="1262470"/>
                  <wp:effectExtent l="0" t="0" r="0" b="0"/>
                  <wp:docPr id="40" name="Obrázek 40" descr="Obsah obrázku zařízení, stroj/přístroj, soustruh, Obráběcí stroj&#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ázek 40" descr="Obsah obrázku zařízení, stroj/přístroj, soustruh, Obráběcí stroj&#10;&#10;Popis byl vytvořen automaticky"/>
                          <pic:cNvPicPr/>
                        </pic:nvPicPr>
                        <pic:blipFill>
                          <a:blip r:embed="rId49"/>
                          <a:stretch>
                            <a:fillRect/>
                          </a:stretch>
                        </pic:blipFill>
                        <pic:spPr>
                          <a:xfrm>
                            <a:off x="0" y="0"/>
                            <a:ext cx="1309056" cy="1266466"/>
                          </a:xfrm>
                          <a:prstGeom prst="rect">
                            <a:avLst/>
                          </a:prstGeom>
                        </pic:spPr>
                      </pic:pic>
                    </a:graphicData>
                  </a:graphic>
                </wp:inline>
              </w:drawing>
            </w:r>
          </w:p>
        </w:tc>
        <w:tc>
          <w:tcPr>
            <w:tcW w:w="5405" w:type="dxa"/>
            <w:tcBorders>
              <w:top w:val="nil"/>
              <w:left w:val="nil"/>
              <w:bottom w:val="nil"/>
              <w:right w:val="single" w:sz="4" w:space="0" w:color="auto"/>
            </w:tcBorders>
            <w:shd w:val="clear" w:color="auto" w:fill="auto"/>
            <w:vAlign w:val="center"/>
          </w:tcPr>
          <w:p w14:paraId="5B308D4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Soustruh</w:t>
            </w:r>
          </w:p>
          <w:p w14:paraId="70A9FE37"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Soustruh s vodícím a tažným šroubem, stabilní konstrukce</w:t>
            </w:r>
          </w:p>
          <w:p w14:paraId="448A811C"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3osé odměřování, LED osvětlení stroje, podstavec, a další. </w:t>
            </w:r>
          </w:p>
          <w:p w14:paraId="1087F634"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Snadno ovladatelný stroj s vodícím a tažným šroubem pro řezání závitů a pro automatický posuv.</w:t>
            </w:r>
          </w:p>
          <w:p w14:paraId="4AFCD300"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Technické parametry – dodávka může být s 5 % tolerancí udaných parametrů.</w:t>
            </w:r>
          </w:p>
          <w:p w14:paraId="603783FC"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Vyjímatelný můstek pro obrábění dílců s velkým průměrem.</w:t>
            </w:r>
          </w:p>
          <w:p w14:paraId="4CCF445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Nastavování velikosti posuvů je snadno ovladatelné s lehkým a přesným přepínáním.</w:t>
            </w:r>
          </w:p>
          <w:p w14:paraId="467DD017"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Přestavitelný koník k soustružení kuželových tvarů ovládaný pomocí ručního kola s nastavitelnou stupnicí po 0,04 mm.</w:t>
            </w:r>
          </w:p>
          <w:p w14:paraId="63A4E050"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Výsuvná vana na třísky usnadní umístění stroje.</w:t>
            </w:r>
          </w:p>
          <w:p w14:paraId="473E54B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Vzdálenost hrotů     </w:t>
            </w:r>
            <w:r w:rsidRPr="00BC0AEE">
              <w:rPr>
                <w:rFonts w:ascii="Segoe UI" w:eastAsia="Times New Roman" w:hAnsi="Segoe UI" w:cs="Segoe UI"/>
                <w:sz w:val="16"/>
                <w:szCs w:val="16"/>
                <w:lang w:eastAsia="cs-CZ"/>
              </w:rPr>
              <w:tab/>
              <w:t>PŘIBLIŽNĚ 1000 mm</w:t>
            </w:r>
          </w:p>
          <w:p w14:paraId="3D451A1E"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Výška hrotu</w:t>
            </w:r>
            <w:r w:rsidRPr="00BC0AEE">
              <w:rPr>
                <w:rFonts w:ascii="Segoe UI" w:eastAsia="Times New Roman" w:hAnsi="Segoe UI" w:cs="Segoe UI"/>
                <w:sz w:val="16"/>
                <w:szCs w:val="16"/>
                <w:lang w:eastAsia="cs-CZ"/>
              </w:rPr>
              <w:tab/>
              <w:t xml:space="preserve">                PŘIBLIŽNĚ 175 mm</w:t>
            </w:r>
          </w:p>
          <w:p w14:paraId="1F07D3BB"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Točný průměr nad ložem</w:t>
            </w:r>
            <w:r w:rsidRPr="00BC0AEE">
              <w:rPr>
                <w:rFonts w:ascii="Segoe UI" w:eastAsia="Times New Roman" w:hAnsi="Segoe UI" w:cs="Segoe UI"/>
                <w:sz w:val="16"/>
                <w:szCs w:val="16"/>
                <w:lang w:eastAsia="cs-CZ"/>
              </w:rPr>
              <w:tab/>
              <w:t>PŘIBLIŽNĚ 350 mm</w:t>
            </w:r>
          </w:p>
          <w:p w14:paraId="0A5276D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Točný průměr nad sedlovou mezerou*</w:t>
            </w:r>
            <w:r w:rsidRPr="00BC0AEE">
              <w:rPr>
                <w:rFonts w:ascii="Segoe UI" w:eastAsia="Times New Roman" w:hAnsi="Segoe UI" w:cs="Segoe UI"/>
                <w:sz w:val="16"/>
                <w:szCs w:val="16"/>
                <w:lang w:eastAsia="cs-CZ"/>
              </w:rPr>
              <w:tab/>
              <w:t>PŘIBLIŽNĚ 450 mm</w:t>
            </w:r>
          </w:p>
          <w:p w14:paraId="18A4E727"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Točný průměr nad suportem</w:t>
            </w:r>
            <w:r w:rsidRPr="00BC0AEE">
              <w:rPr>
                <w:rFonts w:ascii="Segoe UI" w:eastAsia="Times New Roman" w:hAnsi="Segoe UI" w:cs="Segoe UI"/>
                <w:sz w:val="16"/>
                <w:szCs w:val="16"/>
                <w:lang w:eastAsia="cs-CZ"/>
              </w:rPr>
              <w:tab/>
              <w:t>PŘIBLIŽNĚ 190 mm</w:t>
            </w:r>
          </w:p>
          <w:p w14:paraId="094471A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Šířka lože</w:t>
            </w:r>
            <w:r w:rsidRPr="00BC0AEE">
              <w:rPr>
                <w:rFonts w:ascii="Segoe UI" w:eastAsia="Times New Roman" w:hAnsi="Segoe UI" w:cs="Segoe UI"/>
                <w:sz w:val="16"/>
                <w:szCs w:val="16"/>
                <w:lang w:eastAsia="cs-CZ"/>
              </w:rPr>
              <w:tab/>
              <w:t xml:space="preserve">                PŘIBLIŽNĚ 180 mm</w:t>
            </w:r>
          </w:p>
          <w:p w14:paraId="21C7D24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Průchod vřetena</w:t>
            </w:r>
            <w:r w:rsidRPr="00BC0AEE">
              <w:rPr>
                <w:rFonts w:ascii="Segoe UI" w:eastAsia="Times New Roman" w:hAnsi="Segoe UI" w:cs="Segoe UI"/>
                <w:sz w:val="16"/>
                <w:szCs w:val="16"/>
                <w:lang w:eastAsia="cs-CZ"/>
              </w:rPr>
              <w:tab/>
              <w:t xml:space="preserve">               PŘIBLIŽNĚ 40 mm</w:t>
            </w:r>
          </w:p>
          <w:p w14:paraId="09DACEC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Kužel vřetena</w:t>
            </w:r>
            <w:r w:rsidRPr="00BC0AEE">
              <w:rPr>
                <w:rFonts w:ascii="Segoe UI" w:eastAsia="Times New Roman" w:hAnsi="Segoe UI" w:cs="Segoe UI"/>
                <w:sz w:val="16"/>
                <w:szCs w:val="16"/>
                <w:lang w:eastAsia="cs-CZ"/>
              </w:rPr>
              <w:tab/>
              <w:t xml:space="preserve">                PŘIBLIŽNĚ DIN 55029, D1-4</w:t>
            </w:r>
          </w:p>
          <w:p w14:paraId="2A3A773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Otáčky </w:t>
            </w:r>
            <w:proofErr w:type="spellStart"/>
            <w:r w:rsidRPr="00BC0AEE">
              <w:rPr>
                <w:rFonts w:ascii="Segoe UI" w:eastAsia="Times New Roman" w:hAnsi="Segoe UI" w:cs="Segoe UI"/>
                <w:sz w:val="16"/>
                <w:szCs w:val="16"/>
                <w:lang w:eastAsia="cs-CZ"/>
              </w:rPr>
              <w:t>veřetene</w:t>
            </w:r>
            <w:proofErr w:type="spellEnd"/>
            <w:r w:rsidRPr="00BC0AEE">
              <w:rPr>
                <w:rFonts w:ascii="Segoe UI" w:eastAsia="Times New Roman" w:hAnsi="Segoe UI" w:cs="Segoe UI"/>
                <w:sz w:val="16"/>
                <w:szCs w:val="16"/>
                <w:lang w:eastAsia="cs-CZ"/>
              </w:rPr>
              <w:tab/>
              <w:t xml:space="preserve">           PŘIBLIŽNĚ (8) </w:t>
            </w:r>
            <w:proofErr w:type="gramStart"/>
            <w:r w:rsidRPr="00BC0AEE">
              <w:rPr>
                <w:rFonts w:ascii="Segoe UI" w:eastAsia="Times New Roman" w:hAnsi="Segoe UI" w:cs="Segoe UI"/>
                <w:sz w:val="16"/>
                <w:szCs w:val="16"/>
                <w:lang w:eastAsia="cs-CZ"/>
              </w:rPr>
              <w:t>70 - 2000</w:t>
            </w:r>
            <w:proofErr w:type="gramEnd"/>
            <w:r w:rsidRPr="00BC0AEE">
              <w:rPr>
                <w:rFonts w:ascii="Segoe UI" w:eastAsia="Times New Roman" w:hAnsi="Segoe UI" w:cs="Segoe UI"/>
                <w:sz w:val="16"/>
                <w:szCs w:val="16"/>
                <w:lang w:eastAsia="cs-CZ"/>
              </w:rPr>
              <w:t xml:space="preserve"> </w:t>
            </w:r>
            <w:proofErr w:type="spellStart"/>
            <w:r w:rsidRPr="00BC0AEE">
              <w:rPr>
                <w:rFonts w:ascii="Segoe UI" w:eastAsia="Times New Roman" w:hAnsi="Segoe UI" w:cs="Segoe UI"/>
                <w:sz w:val="16"/>
                <w:szCs w:val="16"/>
                <w:lang w:eastAsia="cs-CZ"/>
              </w:rPr>
              <w:t>ot</w:t>
            </w:r>
            <w:proofErr w:type="spellEnd"/>
            <w:r w:rsidRPr="00BC0AEE">
              <w:rPr>
                <w:rFonts w:ascii="Segoe UI" w:eastAsia="Times New Roman" w:hAnsi="Segoe UI" w:cs="Segoe UI"/>
                <w:sz w:val="16"/>
                <w:szCs w:val="16"/>
                <w:lang w:eastAsia="cs-CZ"/>
              </w:rPr>
              <w:t>/min</w:t>
            </w:r>
          </w:p>
          <w:p w14:paraId="1FFD30A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Podélný posuv</w:t>
            </w:r>
            <w:r w:rsidRPr="00BC0AEE">
              <w:rPr>
                <w:rFonts w:ascii="Segoe UI" w:eastAsia="Times New Roman" w:hAnsi="Segoe UI" w:cs="Segoe UI"/>
                <w:sz w:val="16"/>
                <w:szCs w:val="16"/>
                <w:lang w:eastAsia="cs-CZ"/>
              </w:rPr>
              <w:tab/>
              <w:t xml:space="preserve">            PŘIBLIŽNĚ</w:t>
            </w:r>
            <w:proofErr w:type="gramStart"/>
            <w:r w:rsidRPr="00BC0AEE">
              <w:rPr>
                <w:rFonts w:ascii="Segoe UI" w:eastAsia="Times New Roman" w:hAnsi="Segoe UI" w:cs="Segoe UI"/>
                <w:sz w:val="16"/>
                <w:szCs w:val="16"/>
                <w:lang w:eastAsia="cs-CZ"/>
              </w:rPr>
              <w:t xml:space="preserve">   (</w:t>
            </w:r>
            <w:proofErr w:type="gramEnd"/>
            <w:r w:rsidRPr="00BC0AEE">
              <w:rPr>
                <w:rFonts w:ascii="Segoe UI" w:eastAsia="Times New Roman" w:hAnsi="Segoe UI" w:cs="Segoe UI"/>
                <w:sz w:val="16"/>
                <w:szCs w:val="16"/>
                <w:lang w:eastAsia="cs-CZ"/>
              </w:rPr>
              <w:t>40) 0,053 - 1,29 mm/</w:t>
            </w:r>
            <w:proofErr w:type="spellStart"/>
            <w:r w:rsidRPr="00BC0AEE">
              <w:rPr>
                <w:rFonts w:ascii="Segoe UI" w:eastAsia="Times New Roman" w:hAnsi="Segoe UI" w:cs="Segoe UI"/>
                <w:sz w:val="16"/>
                <w:szCs w:val="16"/>
                <w:lang w:eastAsia="cs-CZ"/>
              </w:rPr>
              <w:t>ot</w:t>
            </w:r>
            <w:proofErr w:type="spellEnd"/>
          </w:p>
          <w:p w14:paraId="4F417507"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Příčný posuv</w:t>
            </w:r>
            <w:r w:rsidRPr="00BC0AEE">
              <w:rPr>
                <w:rFonts w:ascii="Segoe UI" w:eastAsia="Times New Roman" w:hAnsi="Segoe UI" w:cs="Segoe UI"/>
                <w:sz w:val="16"/>
                <w:szCs w:val="16"/>
                <w:lang w:eastAsia="cs-CZ"/>
              </w:rPr>
              <w:tab/>
              <w:t xml:space="preserve">         PŘIBLIŽNĚ</w:t>
            </w:r>
            <w:proofErr w:type="gramStart"/>
            <w:r w:rsidRPr="00BC0AEE">
              <w:rPr>
                <w:rFonts w:ascii="Segoe UI" w:eastAsia="Times New Roman" w:hAnsi="Segoe UI" w:cs="Segoe UI"/>
                <w:sz w:val="16"/>
                <w:szCs w:val="16"/>
                <w:lang w:eastAsia="cs-CZ"/>
              </w:rPr>
              <w:t xml:space="preserve">   (</w:t>
            </w:r>
            <w:proofErr w:type="gramEnd"/>
            <w:r w:rsidRPr="00BC0AEE">
              <w:rPr>
                <w:rFonts w:ascii="Segoe UI" w:eastAsia="Times New Roman" w:hAnsi="Segoe UI" w:cs="Segoe UI"/>
                <w:sz w:val="16"/>
                <w:szCs w:val="16"/>
                <w:lang w:eastAsia="cs-CZ"/>
              </w:rPr>
              <w:t>40) 0,013 - 0,31 mm/</w:t>
            </w:r>
            <w:proofErr w:type="spellStart"/>
            <w:r w:rsidRPr="00BC0AEE">
              <w:rPr>
                <w:rFonts w:ascii="Segoe UI" w:eastAsia="Times New Roman" w:hAnsi="Segoe UI" w:cs="Segoe UI"/>
                <w:sz w:val="16"/>
                <w:szCs w:val="16"/>
                <w:lang w:eastAsia="cs-CZ"/>
              </w:rPr>
              <w:t>ot</w:t>
            </w:r>
            <w:proofErr w:type="spellEnd"/>
          </w:p>
          <w:p w14:paraId="1D33640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Metrické závity</w:t>
            </w:r>
            <w:r w:rsidRPr="00BC0AEE">
              <w:rPr>
                <w:rFonts w:ascii="Segoe UI" w:eastAsia="Times New Roman" w:hAnsi="Segoe UI" w:cs="Segoe UI"/>
                <w:sz w:val="16"/>
                <w:szCs w:val="16"/>
                <w:lang w:eastAsia="cs-CZ"/>
              </w:rPr>
              <w:tab/>
              <w:t xml:space="preserve">             PŘIBLIŽNĚ</w:t>
            </w:r>
            <w:proofErr w:type="gramStart"/>
            <w:r w:rsidRPr="00BC0AEE">
              <w:rPr>
                <w:rFonts w:ascii="Segoe UI" w:eastAsia="Times New Roman" w:hAnsi="Segoe UI" w:cs="Segoe UI"/>
                <w:sz w:val="16"/>
                <w:szCs w:val="16"/>
                <w:lang w:eastAsia="cs-CZ"/>
              </w:rPr>
              <w:t xml:space="preserve">   (</w:t>
            </w:r>
            <w:proofErr w:type="gramEnd"/>
            <w:r w:rsidRPr="00BC0AEE">
              <w:rPr>
                <w:rFonts w:ascii="Segoe UI" w:eastAsia="Times New Roman" w:hAnsi="Segoe UI" w:cs="Segoe UI"/>
                <w:sz w:val="16"/>
                <w:szCs w:val="16"/>
                <w:lang w:eastAsia="cs-CZ"/>
              </w:rPr>
              <w:t>32) 0,4 - 7 mm</w:t>
            </w:r>
          </w:p>
          <w:p w14:paraId="5790921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Palcové závity          PŘIBLIŽNĚ (36) </w:t>
            </w:r>
            <w:proofErr w:type="gramStart"/>
            <w:r w:rsidRPr="00BC0AEE">
              <w:rPr>
                <w:rFonts w:ascii="Segoe UI" w:eastAsia="Times New Roman" w:hAnsi="Segoe UI" w:cs="Segoe UI"/>
                <w:sz w:val="16"/>
                <w:szCs w:val="16"/>
                <w:lang w:eastAsia="cs-CZ"/>
              </w:rPr>
              <w:t>4 - 60</w:t>
            </w:r>
            <w:proofErr w:type="gramEnd"/>
            <w:r w:rsidRPr="00BC0AEE">
              <w:rPr>
                <w:rFonts w:ascii="Segoe UI" w:eastAsia="Times New Roman" w:hAnsi="Segoe UI" w:cs="Segoe UI"/>
                <w:sz w:val="16"/>
                <w:szCs w:val="16"/>
                <w:lang w:eastAsia="cs-CZ"/>
              </w:rPr>
              <w:t xml:space="preserve"> </w:t>
            </w:r>
            <w:proofErr w:type="spellStart"/>
            <w:r w:rsidRPr="00BC0AEE">
              <w:rPr>
                <w:rFonts w:ascii="Segoe UI" w:eastAsia="Times New Roman" w:hAnsi="Segoe UI" w:cs="Segoe UI"/>
                <w:sz w:val="16"/>
                <w:szCs w:val="16"/>
                <w:lang w:eastAsia="cs-CZ"/>
              </w:rPr>
              <w:t>záv</w:t>
            </w:r>
            <w:proofErr w:type="spellEnd"/>
            <w:r w:rsidRPr="00BC0AEE">
              <w:rPr>
                <w:rFonts w:ascii="Segoe UI" w:eastAsia="Times New Roman" w:hAnsi="Segoe UI" w:cs="Segoe UI"/>
                <w:sz w:val="16"/>
                <w:szCs w:val="16"/>
                <w:lang w:eastAsia="cs-CZ"/>
              </w:rPr>
              <w:t>./1“</w:t>
            </w:r>
          </w:p>
          <w:p w14:paraId="604175B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Posuv pinoly     </w:t>
            </w:r>
            <w:r w:rsidRPr="00BC0AEE">
              <w:rPr>
                <w:rFonts w:ascii="Segoe UI" w:eastAsia="Times New Roman" w:hAnsi="Segoe UI" w:cs="Segoe UI"/>
                <w:sz w:val="16"/>
                <w:szCs w:val="16"/>
                <w:lang w:eastAsia="cs-CZ"/>
              </w:rPr>
              <w:tab/>
              <w:t xml:space="preserve">               110 mm</w:t>
            </w:r>
          </w:p>
          <w:p w14:paraId="4A4EB764"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Kužel pinoly              </w:t>
            </w:r>
            <w:r w:rsidRPr="00BC0AEE">
              <w:rPr>
                <w:rFonts w:ascii="Segoe UI" w:eastAsia="Times New Roman" w:hAnsi="Segoe UI" w:cs="Segoe UI"/>
                <w:sz w:val="16"/>
                <w:szCs w:val="16"/>
                <w:lang w:eastAsia="cs-CZ"/>
              </w:rPr>
              <w:tab/>
              <w:t>MK 3</w:t>
            </w:r>
          </w:p>
          <w:p w14:paraId="48DE481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Jmenovitý výkon S1 100 %</w:t>
            </w:r>
            <w:r w:rsidRPr="00BC0AEE">
              <w:rPr>
                <w:rFonts w:ascii="Segoe UI" w:eastAsia="Times New Roman" w:hAnsi="Segoe UI" w:cs="Segoe UI"/>
                <w:sz w:val="16"/>
                <w:szCs w:val="16"/>
                <w:lang w:eastAsia="cs-CZ"/>
              </w:rPr>
              <w:tab/>
              <w:t>1,5 kW (400 V)</w:t>
            </w:r>
          </w:p>
          <w:p w14:paraId="1280DFF2"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Výkon - </w:t>
            </w:r>
            <w:proofErr w:type="spellStart"/>
            <w:r w:rsidRPr="00BC0AEE">
              <w:rPr>
                <w:rFonts w:ascii="Segoe UI" w:eastAsia="Times New Roman" w:hAnsi="Segoe UI" w:cs="Segoe UI"/>
                <w:sz w:val="16"/>
                <w:szCs w:val="16"/>
                <w:lang w:eastAsia="cs-CZ"/>
              </w:rPr>
              <w:t>cykl</w:t>
            </w:r>
            <w:proofErr w:type="spellEnd"/>
            <w:r w:rsidRPr="00BC0AEE">
              <w:rPr>
                <w:rFonts w:ascii="Segoe UI" w:eastAsia="Times New Roman" w:hAnsi="Segoe UI" w:cs="Segoe UI"/>
                <w:sz w:val="16"/>
                <w:szCs w:val="16"/>
                <w:lang w:eastAsia="cs-CZ"/>
              </w:rPr>
              <w:t>. zátěž S6 40 %</w:t>
            </w:r>
            <w:r w:rsidRPr="00BC0AEE">
              <w:rPr>
                <w:rFonts w:ascii="Segoe UI" w:eastAsia="Times New Roman" w:hAnsi="Segoe UI" w:cs="Segoe UI"/>
                <w:sz w:val="16"/>
                <w:szCs w:val="16"/>
                <w:lang w:eastAsia="cs-CZ"/>
              </w:rPr>
              <w:tab/>
              <w:t xml:space="preserve">           PŘIBLIŽNĚ 2,2 kW (400 V)</w:t>
            </w:r>
          </w:p>
          <w:p w14:paraId="751BF9D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Rozměry stroje (Š x H x V)</w:t>
            </w:r>
            <w:r w:rsidRPr="00BC0AEE">
              <w:rPr>
                <w:rFonts w:ascii="Segoe UI" w:eastAsia="Times New Roman" w:hAnsi="Segoe UI" w:cs="Segoe UI"/>
                <w:sz w:val="16"/>
                <w:szCs w:val="16"/>
                <w:lang w:eastAsia="cs-CZ"/>
              </w:rPr>
              <w:tab/>
              <w:t xml:space="preserve">           PŘIBLIŽNĚ 1730 x 700 x 1340 mm</w:t>
            </w:r>
          </w:p>
          <w:p w14:paraId="4D4D80E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Hmotnost cca</w:t>
            </w:r>
            <w:r w:rsidRPr="00BC0AEE">
              <w:rPr>
                <w:rFonts w:ascii="Segoe UI" w:eastAsia="Times New Roman" w:hAnsi="Segoe UI" w:cs="Segoe UI"/>
                <w:sz w:val="16"/>
                <w:szCs w:val="16"/>
                <w:lang w:eastAsia="cs-CZ"/>
              </w:rPr>
              <w:tab/>
              <w:t xml:space="preserve">                 514 kg</w:t>
            </w:r>
          </w:p>
          <w:p w14:paraId="3157143B" w14:textId="77777777" w:rsidR="002A3406" w:rsidRPr="00BC0AEE" w:rsidRDefault="002A3406" w:rsidP="00874C98">
            <w:pPr>
              <w:pStyle w:val="STODRKY"/>
              <w:numPr>
                <w:ilvl w:val="0"/>
                <w:numId w:val="0"/>
              </w:numPr>
              <w:rPr>
                <w:rFonts w:cs="Segoe UI"/>
                <w:color w:val="auto"/>
                <w:sz w:val="16"/>
                <w:szCs w:val="16"/>
                <w:lang w:eastAsia="cs-CZ"/>
              </w:rPr>
            </w:pPr>
            <w:r w:rsidRPr="00BC0AEE">
              <w:rPr>
                <w:rFonts w:cs="Segoe UI"/>
                <w:color w:val="auto"/>
                <w:sz w:val="16"/>
                <w:szCs w:val="16"/>
                <w:lang w:eastAsia="cs-CZ"/>
              </w:rPr>
              <w:t>Příslušenství:</w:t>
            </w:r>
          </w:p>
          <w:p w14:paraId="74AFEE00"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Standardní příslušenství</w:t>
            </w:r>
            <w:r w:rsidRPr="00BC0AEE">
              <w:rPr>
                <w:rFonts w:ascii="Segoe UI" w:eastAsia="Times New Roman" w:hAnsi="Segoe UI" w:cs="Segoe UI"/>
                <w:sz w:val="16"/>
                <w:szCs w:val="16"/>
                <w:lang w:eastAsia="cs-CZ"/>
              </w:rPr>
              <w:t xml:space="preserve"> PŘIBLIŽNĚ:</w:t>
            </w:r>
          </w:p>
          <w:p w14:paraId="1C4A7CA6"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3osé digitální odměřování ES-12 V s LCD-displej</w:t>
            </w:r>
          </w:p>
          <w:p w14:paraId="709CAF83"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3čelisťové sklíčidlo DK11 - 160 mm / D4</w:t>
            </w:r>
          </w:p>
          <w:p w14:paraId="4606322B"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4čelisťové nesoustředné sklíčidlo 200 mm / D4, DIN 55029</w:t>
            </w:r>
          </w:p>
          <w:p w14:paraId="76BF85F1"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 xml:space="preserve">Pevná luneta – průchod </w:t>
            </w:r>
            <w:proofErr w:type="spellStart"/>
            <w:r w:rsidRPr="00BC0AEE">
              <w:rPr>
                <w:rFonts w:ascii="Segoe UI" w:hAnsi="Segoe UI" w:cs="Segoe UI"/>
                <w:sz w:val="16"/>
                <w:szCs w:val="16"/>
                <w:lang w:eastAsia="cs-CZ"/>
              </w:rPr>
              <w:t>prům</w:t>
            </w:r>
            <w:proofErr w:type="spellEnd"/>
            <w:r w:rsidRPr="00BC0AEE">
              <w:rPr>
                <w:rFonts w:ascii="Segoe UI" w:hAnsi="Segoe UI" w:cs="Segoe UI"/>
                <w:sz w:val="16"/>
                <w:szCs w:val="16"/>
                <w:lang w:eastAsia="cs-CZ"/>
              </w:rPr>
              <w:t>. max. 60 mm</w:t>
            </w:r>
          </w:p>
          <w:p w14:paraId="2C826517"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 xml:space="preserve">Pohyblivá luneta – průchod </w:t>
            </w:r>
            <w:proofErr w:type="spellStart"/>
            <w:r w:rsidRPr="00BC0AEE">
              <w:rPr>
                <w:rFonts w:ascii="Segoe UI" w:hAnsi="Segoe UI" w:cs="Segoe UI"/>
                <w:sz w:val="16"/>
                <w:szCs w:val="16"/>
                <w:lang w:eastAsia="cs-CZ"/>
              </w:rPr>
              <w:t>prům</w:t>
            </w:r>
            <w:proofErr w:type="spellEnd"/>
            <w:r w:rsidRPr="00BC0AEE">
              <w:rPr>
                <w:rFonts w:ascii="Segoe UI" w:hAnsi="Segoe UI" w:cs="Segoe UI"/>
                <w:sz w:val="16"/>
                <w:szCs w:val="16"/>
                <w:lang w:eastAsia="cs-CZ"/>
              </w:rPr>
              <w:t>. max. 60 mm</w:t>
            </w:r>
          </w:p>
          <w:p w14:paraId="216CE49F"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Lícní deska 250 mm</w:t>
            </w:r>
          </w:p>
          <w:p w14:paraId="698B6341"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Čtyřstranný nožový držák</w:t>
            </w:r>
          </w:p>
          <w:p w14:paraId="236B96FF"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Ochranný kryt nožového držáku</w:t>
            </w:r>
          </w:p>
          <w:p w14:paraId="718C7B11"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Kluzná spojka</w:t>
            </w:r>
          </w:p>
          <w:p w14:paraId="355A317D"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Podélný mikrometrický doraz</w:t>
            </w:r>
          </w:p>
          <w:p w14:paraId="60295B0E"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Chladicí zařízení</w:t>
            </w:r>
          </w:p>
          <w:p w14:paraId="2D970F57"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Výsuvná vana na třísky</w:t>
            </w:r>
          </w:p>
          <w:p w14:paraId="17343B9F"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Motor s magnetickou brzdou dle normy CE</w:t>
            </w:r>
          </w:p>
          <w:p w14:paraId="49E01362"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Nožní pedál s funkcí brzdy dle normy CE</w:t>
            </w:r>
          </w:p>
          <w:p w14:paraId="34548186"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Ochranný kryt proti ostřiku</w:t>
            </w:r>
          </w:p>
          <w:p w14:paraId="28F9D33D"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Indikátor závitů</w:t>
            </w:r>
          </w:p>
          <w:p w14:paraId="132991AC"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LED pracovní osvětlení</w:t>
            </w:r>
          </w:p>
          <w:p w14:paraId="3CC6240A"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Redukční pouzdro</w:t>
            </w:r>
          </w:p>
          <w:p w14:paraId="18616216"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Výměnná kola</w:t>
            </w:r>
          </w:p>
          <w:p w14:paraId="6AFCA049"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2 středicí hroty</w:t>
            </w:r>
          </w:p>
          <w:p w14:paraId="789DF67E" w14:textId="77777777" w:rsidR="002A3406" w:rsidRPr="00BC0AEE" w:rsidRDefault="002A3406" w:rsidP="00874C98">
            <w:pPr>
              <w:spacing w:after="0" w:line="288" w:lineRule="auto"/>
              <w:ind w:left="720" w:hanging="360"/>
              <w:rPr>
                <w:rFonts w:ascii="Segoe UI" w:hAnsi="Segoe UI" w:cs="Segoe UI"/>
                <w:sz w:val="16"/>
                <w:szCs w:val="16"/>
                <w:lang w:eastAsia="cs-CZ"/>
              </w:rPr>
            </w:pPr>
            <w:r w:rsidRPr="00BC0AEE">
              <w:rPr>
                <w:rFonts w:ascii="Segoe UI" w:hAnsi="Segoe UI" w:cs="Segoe UI"/>
                <w:sz w:val="16"/>
                <w:szCs w:val="16"/>
                <w:lang w:eastAsia="cs-CZ"/>
              </w:rPr>
              <w:t>Podstavec</w:t>
            </w:r>
          </w:p>
          <w:p w14:paraId="5F064837" w14:textId="77777777" w:rsidR="002A3406" w:rsidRPr="00BC0AEE" w:rsidRDefault="002A3406" w:rsidP="00874C98">
            <w:pPr>
              <w:pStyle w:val="STODRKY"/>
              <w:numPr>
                <w:ilvl w:val="0"/>
                <w:numId w:val="0"/>
              </w:numPr>
              <w:rPr>
                <w:rFonts w:cs="Segoe UI"/>
                <w:color w:val="auto"/>
                <w:sz w:val="16"/>
                <w:szCs w:val="16"/>
                <w:lang w:eastAsia="cs-CZ"/>
              </w:rPr>
            </w:pPr>
            <w:r w:rsidRPr="00BC0AEE">
              <w:rPr>
                <w:rFonts w:cs="Segoe UI"/>
                <w:color w:val="auto"/>
                <w:sz w:val="16"/>
                <w:szCs w:val="16"/>
                <w:lang w:eastAsia="cs-CZ"/>
              </w:rPr>
              <w:t>Servisní a obslužné nářadí.</w:t>
            </w:r>
          </w:p>
        </w:tc>
      </w:tr>
      <w:tr w:rsidR="002A3406" w:rsidRPr="00BA445C" w14:paraId="063DFE1F" w14:textId="77777777" w:rsidTr="00874C98">
        <w:trPr>
          <w:trHeight w:val="2025"/>
        </w:trPr>
        <w:tc>
          <w:tcPr>
            <w:tcW w:w="1869" w:type="dxa"/>
            <w:tcBorders>
              <w:top w:val="nil"/>
              <w:left w:val="single" w:sz="4" w:space="0" w:color="auto"/>
              <w:bottom w:val="nil"/>
              <w:right w:val="single" w:sz="4" w:space="0" w:color="auto"/>
            </w:tcBorders>
            <w:shd w:val="clear" w:color="auto" w:fill="auto"/>
          </w:tcPr>
          <w:p w14:paraId="0EC2BA03" w14:textId="77777777" w:rsidR="002A3406" w:rsidRPr="00BA445C" w:rsidRDefault="002A3406" w:rsidP="00874C98">
            <w:pPr>
              <w:spacing w:after="0" w:line="240" w:lineRule="auto"/>
              <w:jc w:val="left"/>
              <w:rPr>
                <w:rFonts w:ascii="Segoe UI" w:eastAsia="Times New Roman" w:hAnsi="Segoe UI" w:cs="Segoe UI"/>
                <w:color w:val="C00000"/>
                <w:sz w:val="16"/>
                <w:szCs w:val="16"/>
                <w:u w:val="single"/>
                <w:lang w:eastAsia="cs-CZ"/>
              </w:rPr>
            </w:pPr>
          </w:p>
        </w:tc>
        <w:tc>
          <w:tcPr>
            <w:tcW w:w="2360" w:type="dxa"/>
            <w:tcBorders>
              <w:top w:val="nil"/>
              <w:left w:val="nil"/>
              <w:bottom w:val="nil"/>
              <w:right w:val="single" w:sz="4" w:space="0" w:color="auto"/>
            </w:tcBorders>
            <w:shd w:val="clear" w:color="auto" w:fill="auto"/>
          </w:tcPr>
          <w:p w14:paraId="5F66ABAD" w14:textId="77777777" w:rsidR="002A3406" w:rsidRPr="00BA445C" w:rsidRDefault="002A3406" w:rsidP="00874C98">
            <w:pPr>
              <w:spacing w:after="0" w:line="240" w:lineRule="auto"/>
              <w:jc w:val="left"/>
              <w:rPr>
                <w:rFonts w:ascii="Segoe UI" w:eastAsia="Times New Roman" w:hAnsi="Segoe UI" w:cs="Segoe UI"/>
                <w:noProof/>
                <w:color w:val="C00000"/>
                <w:sz w:val="16"/>
                <w:szCs w:val="16"/>
                <w:u w:val="single"/>
                <w:lang w:eastAsia="cs-CZ"/>
              </w:rPr>
            </w:pPr>
            <w:r w:rsidRPr="00BA445C">
              <w:rPr>
                <w:rFonts w:ascii="Segoe UI" w:hAnsi="Segoe UI" w:cs="Segoe UI"/>
                <w:noProof/>
                <w:color w:val="C00000"/>
                <w:u w:val="single"/>
                <w:lang w:eastAsia="cs-CZ"/>
              </w:rPr>
              <w:drawing>
                <wp:inline distT="0" distB="0" distL="0" distR="0" wp14:anchorId="02561383" wp14:editId="6D791467">
                  <wp:extent cx="1000125" cy="1869393"/>
                  <wp:effectExtent l="0" t="0" r="0" b="0"/>
                  <wp:docPr id="39" name="obrázek 4" descr="https://images.boukal.cz/w/1024x0/product/b/2/b27e7e45-e686-4fde-9827-2d0621f107eb/bow-303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ages.boukal.cz/w/1024x0/product/b/2/b27e7e45-e686-4fde-9827-2d0621f107eb/bow-3034350.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2723" cy="1874249"/>
                          </a:xfrm>
                          <a:prstGeom prst="rect">
                            <a:avLst/>
                          </a:prstGeom>
                          <a:noFill/>
                          <a:ln>
                            <a:noFill/>
                          </a:ln>
                        </pic:spPr>
                      </pic:pic>
                    </a:graphicData>
                  </a:graphic>
                </wp:inline>
              </w:drawing>
            </w:r>
          </w:p>
        </w:tc>
        <w:tc>
          <w:tcPr>
            <w:tcW w:w="5405" w:type="dxa"/>
            <w:tcBorders>
              <w:top w:val="nil"/>
              <w:left w:val="nil"/>
              <w:bottom w:val="nil"/>
              <w:right w:val="single" w:sz="4" w:space="0" w:color="auto"/>
            </w:tcBorders>
            <w:shd w:val="clear" w:color="auto" w:fill="auto"/>
            <w:vAlign w:val="center"/>
          </w:tcPr>
          <w:p w14:paraId="00D4FA9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Převodová sloupová vrtačka s převodovkou</w:t>
            </w:r>
          </w:p>
          <w:p w14:paraId="059E5E8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Jedná se o převodovou sloupovou vrtačku s křížovým stolem pro frézování a vrtání. </w:t>
            </w:r>
          </w:p>
          <w:p w14:paraId="279D3B8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Technické parametry – dodávka může být s 5 % tolerancí udaných parametrů.</w:t>
            </w:r>
          </w:p>
          <w:p w14:paraId="5602AC1B"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Těžké, masivní litinové provedení vrtačky, </w:t>
            </w:r>
            <w:proofErr w:type="spellStart"/>
            <w:r w:rsidRPr="00BC0AEE">
              <w:rPr>
                <w:rFonts w:ascii="Segoe UI" w:eastAsia="Times New Roman" w:hAnsi="Segoe UI" w:cs="Segoe UI"/>
                <w:sz w:val="16"/>
                <w:szCs w:val="16"/>
                <w:lang w:eastAsia="cs-CZ"/>
              </w:rPr>
              <w:t>závitivací</w:t>
            </w:r>
            <w:proofErr w:type="spellEnd"/>
            <w:r w:rsidRPr="00BC0AEE">
              <w:rPr>
                <w:rFonts w:ascii="Segoe UI" w:eastAsia="Times New Roman" w:hAnsi="Segoe UI" w:cs="Segoe UI"/>
                <w:sz w:val="16"/>
                <w:szCs w:val="16"/>
                <w:lang w:eastAsia="cs-CZ"/>
              </w:rPr>
              <w:t xml:space="preserve"> cyklus, broušená převodová kola běžící v olejové lázni. </w:t>
            </w:r>
          </w:p>
          <w:p w14:paraId="3F91697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Velký křížový stůl s nosností až 50 kg.</w:t>
            </w:r>
          </w:p>
          <w:p w14:paraId="4888516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Velký rozsah otáček           PŘIBLIŽNĚ</w:t>
            </w:r>
            <w:r w:rsidRPr="00BC0AEE" w:rsidDel="00A27568">
              <w:rPr>
                <w:rFonts w:ascii="Segoe UI" w:eastAsia="Times New Roman" w:hAnsi="Segoe UI" w:cs="Segoe UI"/>
                <w:sz w:val="16"/>
                <w:szCs w:val="16"/>
                <w:lang w:eastAsia="cs-CZ"/>
              </w:rPr>
              <w:t xml:space="preserve"> </w:t>
            </w:r>
            <w:r w:rsidRPr="00BC0AEE">
              <w:rPr>
                <w:rFonts w:ascii="Segoe UI" w:eastAsia="Times New Roman" w:hAnsi="Segoe UI" w:cs="Segoe UI"/>
                <w:sz w:val="16"/>
                <w:szCs w:val="16"/>
                <w:lang w:eastAsia="cs-CZ"/>
              </w:rPr>
              <w:t xml:space="preserve">95 – 3 200 </w:t>
            </w:r>
            <w:proofErr w:type="spellStart"/>
            <w:r w:rsidRPr="00BC0AEE">
              <w:rPr>
                <w:rFonts w:ascii="Segoe UI" w:eastAsia="Times New Roman" w:hAnsi="Segoe UI" w:cs="Segoe UI"/>
                <w:sz w:val="16"/>
                <w:szCs w:val="16"/>
                <w:lang w:eastAsia="cs-CZ"/>
              </w:rPr>
              <w:t>ot</w:t>
            </w:r>
            <w:proofErr w:type="spellEnd"/>
            <w:r w:rsidRPr="00BC0AEE">
              <w:rPr>
                <w:rFonts w:ascii="Segoe UI" w:eastAsia="Times New Roman" w:hAnsi="Segoe UI" w:cs="Segoe UI"/>
                <w:sz w:val="16"/>
                <w:szCs w:val="16"/>
                <w:lang w:eastAsia="cs-CZ"/>
              </w:rPr>
              <w:t>/min, dvoustupňový kvalitní elektromotor, výškově přestavitelná vrtací hlava i křížový stůl, přesně nastavitelná vedení stolu pomocí klínových lišt, pravý / levý chod, vrtací hlavu je možné naklápět až o ± 60°, seřiditelné klínové lišty, doraz vrtací hloubky.</w:t>
            </w:r>
          </w:p>
          <w:p w14:paraId="30A88FD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Příkon motoru [W]: PŘIBLIŽNĚ 1 100/1 500</w:t>
            </w:r>
          </w:p>
          <w:p w14:paraId="4DA35C16"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Napájecí napětí [V] / [Hz]: 400 / 50</w:t>
            </w:r>
          </w:p>
          <w:p w14:paraId="0F10932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Vrtací výkon trvalý / ocel [mm]: PŘIBLIŽNĚ 28</w:t>
            </w:r>
          </w:p>
          <w:p w14:paraId="09EB27B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Vrtací výkon max. / ocel [mm]: PŘIBLIŽNĚ 32</w:t>
            </w:r>
          </w:p>
          <w:p w14:paraId="1D5FC026"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Max. průměr nožové hlavy [mm]: PŘIBLIŽNĚ 76</w:t>
            </w:r>
          </w:p>
          <w:p w14:paraId="7D5B2068"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Max. průměr stopkové frézy [mm]: PŘIBLIŽNĚ 25</w:t>
            </w:r>
          </w:p>
          <w:p w14:paraId="2BF7353C"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Kužel vřetene: MK 4</w:t>
            </w:r>
          </w:p>
          <w:p w14:paraId="45C21796"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Otáčky vřetene [U.min-1]: PŘIBLIŽNĚ 95 ÷ 3 200</w:t>
            </w:r>
          </w:p>
          <w:p w14:paraId="420FB8B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Počet stupňů rychlosti: 2 x 6</w:t>
            </w:r>
          </w:p>
          <w:p w14:paraId="702D7162"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Vrtací hloubka [mm]: PŘIBLIŽNĚ 120</w:t>
            </w:r>
          </w:p>
          <w:p w14:paraId="1A63ABF3"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Průměr sloupu [mm]: -</w:t>
            </w:r>
          </w:p>
          <w:p w14:paraId="7CC839C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Průměr pinoly [mm]: PŘIBLIŽNĚ 75</w:t>
            </w:r>
          </w:p>
          <w:p w14:paraId="285C8EF6"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Velikost pracovního stolu / velikost T-drážky [mm]: PŘIBLIŽNĚ 730 x 210/14</w:t>
            </w:r>
          </w:p>
          <w:p w14:paraId="01E531F0"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Součásti dodávky vrtačky: PŘIBLIŽNĚ</w:t>
            </w:r>
          </w:p>
          <w:p w14:paraId="50B96B00"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T-matice</w:t>
            </w:r>
          </w:p>
          <w:p w14:paraId="744ABC49"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Vyrážeč nástrojů</w:t>
            </w:r>
          </w:p>
          <w:p w14:paraId="722632D4"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Redukční pouzdro MK 4 / MK 3</w:t>
            </w:r>
          </w:p>
          <w:p w14:paraId="3E78E806"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Seřizovací nářadí</w:t>
            </w:r>
          </w:p>
          <w:p w14:paraId="3F6A1582"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Vrtací hlavička B 18 (1–13 mm).</w:t>
            </w:r>
          </w:p>
          <w:p w14:paraId="63C7E235"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28E031FE" w14:textId="77777777" w:rsidTr="00874C98">
        <w:trPr>
          <w:trHeight w:val="2025"/>
        </w:trPr>
        <w:tc>
          <w:tcPr>
            <w:tcW w:w="1869" w:type="dxa"/>
            <w:tcBorders>
              <w:top w:val="nil"/>
              <w:left w:val="single" w:sz="4" w:space="0" w:color="auto"/>
              <w:bottom w:val="nil"/>
              <w:right w:val="single" w:sz="4" w:space="0" w:color="auto"/>
            </w:tcBorders>
            <w:shd w:val="clear" w:color="auto" w:fill="auto"/>
          </w:tcPr>
          <w:p w14:paraId="134AB033" w14:textId="77777777" w:rsidR="002A3406" w:rsidRPr="00BA445C" w:rsidRDefault="002A3406" w:rsidP="00874C98">
            <w:pPr>
              <w:spacing w:after="0" w:line="240" w:lineRule="auto"/>
              <w:jc w:val="left"/>
              <w:rPr>
                <w:rFonts w:ascii="Segoe UI" w:eastAsia="Times New Roman" w:hAnsi="Segoe UI" w:cs="Segoe UI"/>
                <w:color w:val="C00000"/>
                <w:sz w:val="16"/>
                <w:szCs w:val="16"/>
                <w:u w:val="single"/>
                <w:lang w:eastAsia="cs-CZ"/>
              </w:rPr>
            </w:pPr>
          </w:p>
        </w:tc>
        <w:tc>
          <w:tcPr>
            <w:tcW w:w="2360" w:type="dxa"/>
            <w:tcBorders>
              <w:top w:val="nil"/>
              <w:left w:val="nil"/>
              <w:bottom w:val="nil"/>
              <w:right w:val="single" w:sz="4" w:space="0" w:color="auto"/>
            </w:tcBorders>
            <w:shd w:val="clear" w:color="auto" w:fill="auto"/>
          </w:tcPr>
          <w:p w14:paraId="33564C33" w14:textId="77777777" w:rsidR="002A3406" w:rsidRPr="00BA445C" w:rsidRDefault="002A3406" w:rsidP="00874C98">
            <w:pPr>
              <w:spacing w:after="0" w:line="240" w:lineRule="auto"/>
              <w:jc w:val="left"/>
              <w:rPr>
                <w:rFonts w:ascii="Segoe UI" w:hAnsi="Segoe UI" w:cs="Segoe UI"/>
                <w:noProof/>
                <w:color w:val="C00000"/>
                <w:u w:val="single"/>
                <w:lang w:eastAsia="cs-CZ"/>
              </w:rPr>
            </w:pPr>
          </w:p>
          <w:p w14:paraId="10B618CC" w14:textId="77777777" w:rsidR="002A3406" w:rsidRPr="00BA445C" w:rsidRDefault="002A3406" w:rsidP="00874C98">
            <w:pPr>
              <w:spacing w:after="0" w:line="240" w:lineRule="auto"/>
              <w:jc w:val="left"/>
              <w:rPr>
                <w:rFonts w:ascii="Segoe UI" w:hAnsi="Segoe UI" w:cs="Segoe UI"/>
                <w:noProof/>
                <w:color w:val="C00000"/>
                <w:u w:val="single"/>
                <w:lang w:eastAsia="cs-CZ"/>
              </w:rPr>
            </w:pPr>
          </w:p>
          <w:p w14:paraId="34E1FC8A" w14:textId="77777777" w:rsidR="002A3406" w:rsidRPr="00BA445C" w:rsidRDefault="002A3406" w:rsidP="00874C98">
            <w:pPr>
              <w:spacing w:after="0" w:line="240" w:lineRule="auto"/>
              <w:jc w:val="left"/>
              <w:rPr>
                <w:rFonts w:ascii="Segoe UI" w:hAnsi="Segoe UI" w:cs="Segoe UI"/>
                <w:noProof/>
                <w:color w:val="C00000"/>
                <w:u w:val="single"/>
                <w:lang w:eastAsia="cs-CZ"/>
              </w:rPr>
            </w:pPr>
            <w:r w:rsidRPr="00BA445C">
              <w:rPr>
                <w:rFonts w:ascii="Segoe UI" w:hAnsi="Segoe UI" w:cs="Segoe UI"/>
                <w:noProof/>
                <w:color w:val="C00000"/>
                <w:u w:val="single"/>
                <w:lang w:eastAsia="cs-CZ"/>
              </w:rPr>
              <w:drawing>
                <wp:inline distT="0" distB="0" distL="0" distR="0" wp14:anchorId="50AC2DFD" wp14:editId="786D1DB8">
                  <wp:extent cx="1371600" cy="1371600"/>
                  <wp:effectExtent l="0" t="0" r="0" b="0"/>
                  <wp:docPr id="42" name="obrázek 4" descr="Dílenský stůl MECHANIC I ,perforovaný panel,2 skříňky a 2 zásuvkové boxy na nářadí, 6 zásuvek, 2000x700x880 mm, modré dveř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ílenský stůl MECHANIC I ,perforovaný panel,2 skříňky a 2 zásuvkové boxy na nářadí, 6 zásuvek, 2000x700x880 mm, modré dveř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5405" w:type="dxa"/>
            <w:tcBorders>
              <w:top w:val="nil"/>
              <w:left w:val="nil"/>
              <w:bottom w:val="nil"/>
              <w:right w:val="single" w:sz="4" w:space="0" w:color="auto"/>
            </w:tcBorders>
            <w:shd w:val="clear" w:color="auto" w:fill="auto"/>
            <w:vAlign w:val="center"/>
          </w:tcPr>
          <w:p w14:paraId="5CA1F6F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Dílenský stůl</w:t>
            </w:r>
          </w:p>
          <w:p w14:paraId="4C8C9B2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perforovaný panel, 2 skříňky a 2 zásuvkové boxy na nářadí, 6 zásuvek, PŘIBLIŽNĚ 2000x700x880 mm.</w:t>
            </w:r>
          </w:p>
          <w:p w14:paraId="4929FCB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Technické parametry – dodávka může být s </w:t>
            </w:r>
            <w:proofErr w:type="gramStart"/>
            <w:r w:rsidRPr="00BC0AEE">
              <w:rPr>
                <w:rFonts w:ascii="Segoe UI" w:eastAsia="Times New Roman" w:hAnsi="Segoe UI" w:cs="Segoe UI"/>
                <w:sz w:val="16"/>
                <w:szCs w:val="16"/>
                <w:lang w:eastAsia="cs-CZ"/>
              </w:rPr>
              <w:t>5%</w:t>
            </w:r>
            <w:proofErr w:type="gramEnd"/>
            <w:r w:rsidRPr="00BC0AEE">
              <w:rPr>
                <w:rFonts w:ascii="Segoe UI" w:eastAsia="Times New Roman" w:hAnsi="Segoe UI" w:cs="Segoe UI"/>
                <w:sz w:val="16"/>
                <w:szCs w:val="16"/>
                <w:lang w:eastAsia="cs-CZ"/>
              </w:rPr>
              <w:t xml:space="preserve"> tolerancí udaných parametrů.</w:t>
            </w:r>
          </w:p>
          <w:p w14:paraId="6ACFE8FE"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Skládá se z plechových kontejnerů, které jsou posazeny na svařovanou ocelovou základnu vč. svěráku zámečnického PŘIBLIŽNĚ 150 mm. Základna je konstruována tak, aby bylo možné v případě potřeby stoly převážet na vysokozdvižném vozíku. Kontejnery jsou šroubovány do základny a do horní pracovní desky pomocí šroubů s metrickým závitem. Pracovní deska stolu je vyrobena z bukové spárovky o tloušťce 40 mm.  Pracovní deska je napuštěna lněným olejem.</w:t>
            </w:r>
          </w:p>
          <w:p w14:paraId="452A382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 xml:space="preserve">Kontejnery jsou vybaveny zásuvkami, které pomocí teleskopických kuličkových výsuvů mají celkový výsuv 100 %. </w:t>
            </w:r>
          </w:p>
          <w:p w14:paraId="7FBA29B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Nosnost každé zásuvky je 40 kg.</w:t>
            </w:r>
          </w:p>
          <w:p w14:paraId="23DFCFC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Délka (mm)</w:t>
            </w:r>
            <w:r w:rsidRPr="00BC0AEE">
              <w:rPr>
                <w:rFonts w:ascii="Segoe UI" w:eastAsia="Times New Roman" w:hAnsi="Segoe UI" w:cs="Segoe UI"/>
                <w:sz w:val="16"/>
                <w:szCs w:val="16"/>
                <w:lang w:eastAsia="cs-CZ"/>
              </w:rPr>
              <w:tab/>
              <w:t>PŘIBLIŽNĚ 2000</w:t>
            </w:r>
          </w:p>
          <w:p w14:paraId="5C333EBD"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Hloubka (mm)</w:t>
            </w:r>
            <w:r w:rsidRPr="00BC0AEE">
              <w:rPr>
                <w:rFonts w:ascii="Segoe UI" w:eastAsia="Times New Roman" w:hAnsi="Segoe UI" w:cs="Segoe UI"/>
                <w:sz w:val="16"/>
                <w:szCs w:val="16"/>
                <w:lang w:eastAsia="cs-CZ"/>
              </w:rPr>
              <w:tab/>
              <w:t>PŘIBLIŽNĚ 700</w:t>
            </w:r>
          </w:p>
          <w:p w14:paraId="34FAC801"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Výška (mm)</w:t>
            </w:r>
            <w:r w:rsidRPr="00BC0AEE">
              <w:rPr>
                <w:rFonts w:ascii="Segoe UI" w:eastAsia="Times New Roman" w:hAnsi="Segoe UI" w:cs="Segoe UI"/>
                <w:sz w:val="16"/>
                <w:szCs w:val="16"/>
                <w:lang w:eastAsia="cs-CZ"/>
              </w:rPr>
              <w:tab/>
              <w:t>PŘIBLIŽNĚ 880</w:t>
            </w:r>
          </w:p>
          <w:p w14:paraId="13D7A50F"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Typ podnoží</w:t>
            </w:r>
            <w:r w:rsidRPr="00BC0AEE">
              <w:rPr>
                <w:rFonts w:ascii="Segoe UI" w:eastAsia="Times New Roman" w:hAnsi="Segoe UI" w:cs="Segoe UI"/>
                <w:sz w:val="16"/>
                <w:szCs w:val="16"/>
                <w:lang w:eastAsia="cs-CZ"/>
              </w:rPr>
              <w:tab/>
              <w:t>pevné podnoží</w:t>
            </w:r>
          </w:p>
          <w:p w14:paraId="52E3E9FE"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Výbava</w:t>
            </w:r>
            <w:r w:rsidRPr="00BC0AEE">
              <w:rPr>
                <w:rFonts w:ascii="Segoe UI" w:eastAsia="Times New Roman" w:hAnsi="Segoe UI" w:cs="Segoe UI"/>
                <w:sz w:val="16"/>
                <w:szCs w:val="16"/>
                <w:lang w:eastAsia="cs-CZ"/>
              </w:rPr>
              <w:tab/>
              <w:t xml:space="preserve">2x 3 zásuvkový kontejner, 2x </w:t>
            </w:r>
            <w:proofErr w:type="spellStart"/>
            <w:r w:rsidRPr="00BC0AEE">
              <w:rPr>
                <w:rFonts w:ascii="Segoe UI" w:eastAsia="Times New Roman" w:hAnsi="Segoe UI" w:cs="Segoe UI"/>
                <w:sz w:val="16"/>
                <w:szCs w:val="16"/>
                <w:lang w:eastAsia="cs-CZ"/>
              </w:rPr>
              <w:t>skříńka</w:t>
            </w:r>
            <w:proofErr w:type="spellEnd"/>
            <w:r w:rsidRPr="00BC0AEE">
              <w:rPr>
                <w:rFonts w:ascii="Segoe UI" w:eastAsia="Times New Roman" w:hAnsi="Segoe UI" w:cs="Segoe UI"/>
                <w:sz w:val="16"/>
                <w:szCs w:val="16"/>
                <w:lang w:eastAsia="cs-CZ"/>
              </w:rPr>
              <w:t xml:space="preserve">, nástavba, 4x závěsná skříňka </w:t>
            </w:r>
          </w:p>
          <w:p w14:paraId="0C94A24C"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Nosnost pracovní desky (kg)</w:t>
            </w:r>
            <w:r w:rsidRPr="00BC0AEE">
              <w:rPr>
                <w:rFonts w:ascii="Segoe UI" w:eastAsia="Times New Roman" w:hAnsi="Segoe UI" w:cs="Segoe UI"/>
                <w:sz w:val="16"/>
                <w:szCs w:val="16"/>
                <w:lang w:eastAsia="cs-CZ"/>
              </w:rPr>
              <w:tab/>
              <w:t>PŘIBLIŽNĚ 400</w:t>
            </w:r>
          </w:p>
          <w:p w14:paraId="3D22FC1A" w14:textId="77777777" w:rsidR="002A3406" w:rsidRPr="00BC0AEE" w:rsidRDefault="002A3406" w:rsidP="00874C98">
            <w:pPr>
              <w:spacing w:after="0" w:line="240" w:lineRule="auto"/>
              <w:jc w:val="left"/>
              <w:rPr>
                <w:rFonts w:ascii="Segoe UI" w:eastAsia="Times New Roman" w:hAnsi="Segoe UI" w:cs="Segoe UI"/>
                <w:sz w:val="16"/>
                <w:szCs w:val="16"/>
                <w:lang w:eastAsia="cs-CZ"/>
              </w:rPr>
            </w:pPr>
            <w:r w:rsidRPr="00BC0AEE">
              <w:rPr>
                <w:rFonts w:ascii="Segoe UI" w:eastAsia="Times New Roman" w:hAnsi="Segoe UI" w:cs="Segoe UI"/>
                <w:sz w:val="16"/>
                <w:szCs w:val="16"/>
                <w:lang w:eastAsia="cs-CZ"/>
              </w:rPr>
              <w:t>Materiál pracovní desky</w:t>
            </w:r>
            <w:r w:rsidRPr="00BC0AEE">
              <w:rPr>
                <w:rFonts w:ascii="Segoe UI" w:eastAsia="Times New Roman" w:hAnsi="Segoe UI" w:cs="Segoe UI"/>
                <w:sz w:val="16"/>
                <w:szCs w:val="16"/>
                <w:lang w:eastAsia="cs-CZ"/>
              </w:rPr>
              <w:tab/>
              <w:t>buková spárovka</w:t>
            </w:r>
          </w:p>
          <w:p w14:paraId="022E37A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Počet zásuvek</w:t>
            </w:r>
            <w:r w:rsidRPr="00BA445C">
              <w:rPr>
                <w:rFonts w:ascii="Segoe UI" w:eastAsia="Times New Roman" w:hAnsi="Segoe UI" w:cs="Segoe UI"/>
                <w:sz w:val="16"/>
                <w:szCs w:val="16"/>
                <w:lang w:eastAsia="cs-CZ"/>
              </w:rPr>
              <w:tab/>
              <w:t>6</w:t>
            </w:r>
          </w:p>
          <w:p w14:paraId="4219E31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Počet skříněk</w:t>
            </w:r>
            <w:r w:rsidRPr="00BA445C">
              <w:rPr>
                <w:rFonts w:ascii="Segoe UI" w:eastAsia="Times New Roman" w:hAnsi="Segoe UI" w:cs="Segoe UI"/>
                <w:sz w:val="16"/>
                <w:szCs w:val="16"/>
                <w:lang w:eastAsia="cs-CZ"/>
              </w:rPr>
              <w:tab/>
              <w:t>2</w:t>
            </w:r>
            <w:r>
              <w:rPr>
                <w:rFonts w:ascii="Segoe UI" w:eastAsia="Times New Roman" w:hAnsi="Segoe UI" w:cs="Segoe UI"/>
                <w:sz w:val="16"/>
                <w:szCs w:val="16"/>
                <w:lang w:eastAsia="cs-CZ"/>
              </w:rPr>
              <w:t xml:space="preserve"> + 4 závěsné</w:t>
            </w:r>
          </w:p>
          <w:p w14:paraId="76292ED6"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Police</w:t>
            </w:r>
            <w:r w:rsidRPr="00BA445C">
              <w:rPr>
                <w:rFonts w:ascii="Segoe UI" w:eastAsia="Times New Roman" w:hAnsi="Segoe UI" w:cs="Segoe UI"/>
                <w:sz w:val="16"/>
                <w:szCs w:val="16"/>
                <w:lang w:eastAsia="cs-CZ"/>
              </w:rPr>
              <w:tab/>
              <w:t>ne</w:t>
            </w:r>
          </w:p>
          <w:p w14:paraId="24F6BDE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4CEC3AE0" w14:textId="77777777" w:rsidTr="00874C98">
        <w:trPr>
          <w:trHeight w:val="2025"/>
        </w:trPr>
        <w:tc>
          <w:tcPr>
            <w:tcW w:w="1869" w:type="dxa"/>
            <w:tcBorders>
              <w:top w:val="nil"/>
              <w:left w:val="single" w:sz="4" w:space="0" w:color="auto"/>
              <w:bottom w:val="single" w:sz="4" w:space="0" w:color="auto"/>
              <w:right w:val="single" w:sz="4" w:space="0" w:color="auto"/>
            </w:tcBorders>
            <w:shd w:val="clear" w:color="auto" w:fill="auto"/>
          </w:tcPr>
          <w:p w14:paraId="3BEAA667" w14:textId="77777777" w:rsidR="002A3406" w:rsidRPr="00BA445C" w:rsidRDefault="002A3406" w:rsidP="00874C98">
            <w:pPr>
              <w:spacing w:after="0" w:line="240" w:lineRule="auto"/>
              <w:jc w:val="left"/>
              <w:rPr>
                <w:rFonts w:ascii="Segoe UI" w:eastAsia="Times New Roman" w:hAnsi="Segoe UI" w:cs="Segoe UI"/>
                <w:color w:val="C00000"/>
                <w:sz w:val="16"/>
                <w:szCs w:val="16"/>
                <w:u w:val="single"/>
                <w:lang w:eastAsia="cs-CZ"/>
              </w:rPr>
            </w:pPr>
          </w:p>
        </w:tc>
        <w:tc>
          <w:tcPr>
            <w:tcW w:w="2360" w:type="dxa"/>
            <w:tcBorders>
              <w:top w:val="nil"/>
              <w:left w:val="nil"/>
              <w:bottom w:val="single" w:sz="4" w:space="0" w:color="auto"/>
              <w:right w:val="single" w:sz="4" w:space="0" w:color="auto"/>
            </w:tcBorders>
            <w:shd w:val="clear" w:color="auto" w:fill="auto"/>
          </w:tcPr>
          <w:p w14:paraId="33FEA20C" w14:textId="77777777" w:rsidR="002A3406" w:rsidRPr="00BA445C" w:rsidRDefault="002A3406" w:rsidP="00874C98">
            <w:pPr>
              <w:spacing w:after="0" w:line="240" w:lineRule="auto"/>
              <w:jc w:val="left"/>
              <w:rPr>
                <w:rFonts w:ascii="Segoe UI" w:hAnsi="Segoe UI" w:cs="Segoe UI"/>
                <w:noProof/>
                <w:color w:val="C00000"/>
                <w:u w:val="single"/>
                <w:lang w:eastAsia="cs-CZ"/>
              </w:rPr>
            </w:pPr>
          </w:p>
          <w:p w14:paraId="4A9B7E06" w14:textId="77777777" w:rsidR="002A3406" w:rsidRPr="00BA445C" w:rsidRDefault="002A3406" w:rsidP="00874C98">
            <w:pPr>
              <w:spacing w:after="0" w:line="240" w:lineRule="auto"/>
              <w:jc w:val="left"/>
              <w:rPr>
                <w:rFonts w:ascii="Segoe UI" w:hAnsi="Segoe UI" w:cs="Segoe UI"/>
                <w:noProof/>
                <w:color w:val="C00000"/>
                <w:u w:val="single"/>
                <w:lang w:eastAsia="cs-CZ"/>
              </w:rPr>
            </w:pPr>
            <w:r w:rsidRPr="00BA445C">
              <w:rPr>
                <w:rFonts w:ascii="Segoe UI" w:hAnsi="Segoe UI" w:cs="Segoe UI"/>
                <w:noProof/>
                <w:color w:val="C00000"/>
                <w:u w:val="single"/>
                <w:lang w:eastAsia="cs-CZ"/>
              </w:rPr>
              <w:drawing>
                <wp:inline distT="0" distB="0" distL="0" distR="0" wp14:anchorId="0D1A21BE" wp14:editId="3E8D4047">
                  <wp:extent cx="1400175" cy="1400175"/>
                  <wp:effectExtent l="0" t="0" r="9525" b="9525"/>
                  <wp:docPr id="41" name="obrázek 2" descr="https://images.boukal.cz/w/1024x0/product/0/5/05fbbaae-7775-4600-9ef0-dc3fd0d65ee2/wera-50105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s.boukal.cz/w/1024x0/product/0/5/05fbbaae-7775-4600-9ef0-dc3fd0d65ee2/wera-501051-06.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tc>
        <w:tc>
          <w:tcPr>
            <w:tcW w:w="5405" w:type="dxa"/>
            <w:tcBorders>
              <w:top w:val="nil"/>
              <w:left w:val="nil"/>
              <w:bottom w:val="single" w:sz="4" w:space="0" w:color="auto"/>
              <w:right w:val="single" w:sz="4" w:space="0" w:color="auto"/>
            </w:tcBorders>
            <w:shd w:val="clear" w:color="auto" w:fill="auto"/>
            <w:vAlign w:val="center"/>
          </w:tcPr>
          <w:p w14:paraId="4A3E99F3"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Dílenský montážní vozík – pojízdný, vybavený nářadím</w:t>
            </w:r>
          </w:p>
          <w:p w14:paraId="5EA4DD1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Pr>
                <w:rFonts w:ascii="Segoe UI" w:eastAsia="Times New Roman" w:hAnsi="Segoe UI" w:cs="Segoe UI"/>
                <w:sz w:val="16"/>
                <w:szCs w:val="16"/>
                <w:lang w:eastAsia="cs-CZ"/>
              </w:rPr>
              <w:t>Technické parametry – dodávka může být s </w:t>
            </w:r>
            <w:proofErr w:type="gramStart"/>
            <w:r>
              <w:rPr>
                <w:rFonts w:ascii="Segoe UI" w:eastAsia="Times New Roman" w:hAnsi="Segoe UI" w:cs="Segoe UI"/>
                <w:sz w:val="16"/>
                <w:szCs w:val="16"/>
                <w:lang w:eastAsia="cs-CZ"/>
              </w:rPr>
              <w:t>5%</w:t>
            </w:r>
            <w:proofErr w:type="gramEnd"/>
            <w:r>
              <w:rPr>
                <w:rFonts w:ascii="Segoe UI" w:eastAsia="Times New Roman" w:hAnsi="Segoe UI" w:cs="Segoe UI"/>
                <w:sz w:val="16"/>
                <w:szCs w:val="16"/>
                <w:lang w:eastAsia="cs-CZ"/>
              </w:rPr>
              <w:t xml:space="preserve"> tolerancí udaných parametrů.</w:t>
            </w:r>
          </w:p>
          <w:p w14:paraId="75C27EB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Pr>
                <w:rFonts w:ascii="Segoe UI" w:eastAsia="Times New Roman" w:hAnsi="Segoe UI" w:cs="Segoe UI"/>
                <w:sz w:val="16"/>
                <w:szCs w:val="16"/>
                <w:lang w:eastAsia="cs-CZ"/>
              </w:rPr>
              <w:t>Obsah</w:t>
            </w:r>
            <w:r w:rsidRPr="00BA445C">
              <w:rPr>
                <w:rFonts w:ascii="Segoe UI" w:eastAsia="Times New Roman" w:hAnsi="Segoe UI" w:cs="Segoe UI"/>
                <w:sz w:val="16"/>
                <w:szCs w:val="16"/>
                <w:lang w:eastAsia="cs-CZ"/>
              </w:rPr>
              <w:t xml:space="preserve"> 7 zásuvek. Vybavený 125 díly nářadí</w:t>
            </w:r>
            <w:r>
              <w:rPr>
                <w:rFonts w:ascii="Segoe UI" w:eastAsia="Times New Roman" w:hAnsi="Segoe UI" w:cs="Segoe UI"/>
                <w:sz w:val="16"/>
                <w:szCs w:val="16"/>
                <w:lang w:eastAsia="cs-CZ"/>
              </w:rPr>
              <w:t>.</w:t>
            </w:r>
          </w:p>
          <w:p w14:paraId="418417A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Velká, odolná kolečka, 5 plochých zásuvek + 2 vysoké zásuvky s moduly nástrojů.</w:t>
            </w:r>
          </w:p>
          <w:p w14:paraId="038B841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 Dvousložkové vložky z měkké pěny jsou dokonalým organizačním systémem, všechny nástroje jsou v nich zabudovány, takže jsou odolné proti vibracím.</w:t>
            </w:r>
          </w:p>
          <w:p w14:paraId="1A56F87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Umožňují také rychlou kontrolu úplnosti na první pohled, chybějící nástroje jsou okamžitě zaznamenány</w:t>
            </w:r>
          </w:p>
          <w:p w14:paraId="1587AB9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Všech 7 zásuvek je s 100 % výsuvem spolu s bezpečnostním uzamykacím systémem</w:t>
            </w:r>
          </w:p>
          <w:p w14:paraId="10CF04C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Horní odkládací deska</w:t>
            </w:r>
          </w:p>
          <w:p w14:paraId="70F6BA8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Součásti dodávky nářaďového vozíku</w:t>
            </w:r>
          </w:p>
          <w:p w14:paraId="445EB96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350 PH 1 x 80 05 008710001</w:t>
            </w:r>
          </w:p>
          <w:p w14:paraId="00FAFDFC"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350 PH 2 x 100 05 008720001</w:t>
            </w:r>
          </w:p>
          <w:p w14:paraId="37EE590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350 PH 3 x 150 05 008735001</w:t>
            </w:r>
          </w:p>
          <w:p w14:paraId="4DDB43E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355 PZ 1 x 80 05 009310001</w:t>
            </w:r>
          </w:p>
          <w:p w14:paraId="6FC7F33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355 PZ 2 x 100 05 009315001</w:t>
            </w:r>
          </w:p>
          <w:p w14:paraId="64CA751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335 0,8 x 4,0 x 100 05 110004001</w:t>
            </w:r>
          </w:p>
          <w:p w14:paraId="45FA298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335 1,0 x 5,5 x 125 05 110007001</w:t>
            </w:r>
          </w:p>
          <w:p w14:paraId="2918E34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367 TX 10 x 80 05 028005001</w:t>
            </w:r>
          </w:p>
          <w:p w14:paraId="3AD431E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367 TX 15 x 80 05 028008001</w:t>
            </w:r>
          </w:p>
          <w:p w14:paraId="798C12B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367 TX 20 x 100 05 028010001</w:t>
            </w:r>
          </w:p>
          <w:p w14:paraId="0DB794A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367 TX 25 x 100 05 028012001</w:t>
            </w:r>
          </w:p>
          <w:p w14:paraId="56CDD8B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932 A 1,0 x 5,5 x 100 05 018264001</w:t>
            </w:r>
          </w:p>
          <w:p w14:paraId="31FF40A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932 A 1,2 x 7,0 x 125 05 018266001</w:t>
            </w:r>
          </w:p>
          <w:p w14:paraId="28609A5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160 i VDE 0,4 x 2,5 x 80 05 006100001</w:t>
            </w:r>
          </w:p>
          <w:p w14:paraId="1D0DDA9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160 </w:t>
            </w:r>
            <w:proofErr w:type="spellStart"/>
            <w:r w:rsidRPr="00BA445C">
              <w:rPr>
                <w:rFonts w:ascii="Segoe UI" w:eastAsia="Times New Roman" w:hAnsi="Segoe UI" w:cs="Segoe UI"/>
                <w:sz w:val="16"/>
                <w:szCs w:val="16"/>
                <w:lang w:eastAsia="cs-CZ"/>
              </w:rPr>
              <w:t>iS</w:t>
            </w:r>
            <w:proofErr w:type="spellEnd"/>
            <w:r w:rsidRPr="00BA445C">
              <w:rPr>
                <w:rFonts w:ascii="Segoe UI" w:eastAsia="Times New Roman" w:hAnsi="Segoe UI" w:cs="Segoe UI"/>
                <w:sz w:val="16"/>
                <w:szCs w:val="16"/>
                <w:lang w:eastAsia="cs-CZ"/>
              </w:rPr>
              <w:t xml:space="preserve"> VDE 0,6 x 3,5 x 100 05 006440001</w:t>
            </w:r>
          </w:p>
          <w:p w14:paraId="37889F2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247 jednopólový tester napětí 05 005655001</w:t>
            </w:r>
          </w:p>
          <w:p w14:paraId="0F4ED7D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1441 šroubová svorka 05 073681001</w:t>
            </w:r>
          </w:p>
          <w:p w14:paraId="5EBB14D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Kuličkové pero</w:t>
            </w:r>
          </w:p>
          <w:p w14:paraId="4A1A7B3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1496 otvírák lahví 05 030005001</w:t>
            </w:r>
          </w:p>
          <w:p w14:paraId="74F6501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8 05 073268001</w:t>
            </w:r>
          </w:p>
          <w:p w14:paraId="286B4B0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10 05 073270001</w:t>
            </w:r>
          </w:p>
          <w:p w14:paraId="372A799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11 05 073271001</w:t>
            </w:r>
          </w:p>
          <w:p w14:paraId="7387E0E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12 05 073272001</w:t>
            </w:r>
          </w:p>
          <w:p w14:paraId="3ECC2DE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13 05 073273001</w:t>
            </w:r>
          </w:p>
          <w:p w14:paraId="3A0AAA8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14 05 073274001</w:t>
            </w:r>
          </w:p>
          <w:p w14:paraId="463BBC5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15 05 073275001</w:t>
            </w:r>
          </w:p>
          <w:p w14:paraId="7CB4B57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16 05 073276001</w:t>
            </w:r>
          </w:p>
          <w:p w14:paraId="3BA24CA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17 05 073277001</w:t>
            </w:r>
          </w:p>
          <w:p w14:paraId="5C62918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18 05 073278001</w:t>
            </w:r>
          </w:p>
          <w:p w14:paraId="4C75EE7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Joker SW 19 05 073279001</w:t>
            </w:r>
          </w:p>
          <w:p w14:paraId="634A1FD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Tool-Check</w:t>
            </w:r>
            <w:proofErr w:type="spellEnd"/>
            <w:r w:rsidRPr="00BA445C">
              <w:rPr>
                <w:rFonts w:ascii="Segoe UI" w:eastAsia="Times New Roman" w:hAnsi="Segoe UI" w:cs="Segoe UI"/>
                <w:sz w:val="16"/>
                <w:szCs w:val="16"/>
                <w:lang w:eastAsia="cs-CZ"/>
              </w:rPr>
              <w:t xml:space="preserve"> Plus 05 056490001</w:t>
            </w:r>
          </w:p>
          <w:p w14:paraId="2DB3BE4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950 PKL/9 SM N </w:t>
            </w:r>
            <w:proofErr w:type="spellStart"/>
            <w:r w:rsidRPr="00BA445C">
              <w:rPr>
                <w:rFonts w:ascii="Segoe UI" w:eastAsia="Times New Roman" w:hAnsi="Segoe UI" w:cs="Segoe UI"/>
                <w:sz w:val="16"/>
                <w:szCs w:val="16"/>
                <w:lang w:eastAsia="cs-CZ"/>
              </w:rPr>
              <w:t>Multicolor</w:t>
            </w:r>
            <w:proofErr w:type="spellEnd"/>
            <w:r w:rsidRPr="00BA445C">
              <w:rPr>
                <w:rFonts w:ascii="Segoe UI" w:eastAsia="Times New Roman" w:hAnsi="Segoe UI" w:cs="Segoe UI"/>
                <w:sz w:val="16"/>
                <w:szCs w:val="16"/>
                <w:lang w:eastAsia="cs-CZ"/>
              </w:rPr>
              <w:t xml:space="preserve"> 05 022089001</w:t>
            </w:r>
          </w:p>
          <w:p w14:paraId="6396FDA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967 SL/9 TORX HF </w:t>
            </w:r>
            <w:proofErr w:type="spellStart"/>
            <w:r w:rsidRPr="00BA445C">
              <w:rPr>
                <w:rFonts w:ascii="Segoe UI" w:eastAsia="Times New Roman" w:hAnsi="Segoe UI" w:cs="Segoe UI"/>
                <w:sz w:val="16"/>
                <w:szCs w:val="16"/>
                <w:lang w:eastAsia="cs-CZ"/>
              </w:rPr>
              <w:t>Multicolor</w:t>
            </w:r>
            <w:proofErr w:type="spellEnd"/>
            <w:r w:rsidRPr="00BA445C">
              <w:rPr>
                <w:rFonts w:ascii="Segoe UI" w:eastAsia="Times New Roman" w:hAnsi="Segoe UI" w:cs="Segoe UI"/>
                <w:sz w:val="16"/>
                <w:szCs w:val="16"/>
                <w:lang w:eastAsia="cs-CZ"/>
              </w:rPr>
              <w:t xml:space="preserve"> 05 024179001</w:t>
            </w:r>
          </w:p>
          <w:p w14:paraId="328E16C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8004 A </w:t>
            </w:r>
            <w:proofErr w:type="spellStart"/>
            <w:proofErr w:type="gramStart"/>
            <w:r w:rsidRPr="00BA445C">
              <w:rPr>
                <w:rFonts w:ascii="Segoe UI" w:eastAsia="Times New Roman" w:hAnsi="Segoe UI" w:cs="Segoe UI"/>
                <w:sz w:val="16"/>
                <w:szCs w:val="16"/>
                <w:lang w:eastAsia="cs-CZ"/>
              </w:rPr>
              <w:t>ráčna</w:t>
            </w:r>
            <w:proofErr w:type="spellEnd"/>
            <w:r w:rsidRPr="00BA445C">
              <w:rPr>
                <w:rFonts w:ascii="Segoe UI" w:eastAsia="Times New Roman" w:hAnsi="Segoe UI" w:cs="Segoe UI"/>
                <w:sz w:val="16"/>
                <w:szCs w:val="16"/>
                <w:lang w:eastAsia="cs-CZ"/>
              </w:rPr>
              <w:t xml:space="preserve">  1</w:t>
            </w:r>
            <w:proofErr w:type="gramEnd"/>
            <w:r w:rsidRPr="00BA445C">
              <w:rPr>
                <w:rFonts w:ascii="Segoe UI" w:eastAsia="Times New Roman" w:hAnsi="Segoe UI" w:cs="Segoe UI"/>
                <w:sz w:val="16"/>
                <w:szCs w:val="16"/>
                <w:lang w:eastAsia="cs-CZ"/>
              </w:rPr>
              <w:t>/4" 05 004004001</w:t>
            </w:r>
          </w:p>
          <w:p w14:paraId="100BEC9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4 05 003501001</w:t>
            </w:r>
          </w:p>
          <w:p w14:paraId="347F333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4.5 05 003502001</w:t>
            </w:r>
          </w:p>
          <w:p w14:paraId="0EDCBC3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5 05 003503001</w:t>
            </w:r>
          </w:p>
          <w:p w14:paraId="452C7D4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5,5 05 003504001</w:t>
            </w:r>
          </w:p>
          <w:p w14:paraId="56CE6EE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6 05 003505001</w:t>
            </w:r>
          </w:p>
          <w:p w14:paraId="4881353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7 05 003506001</w:t>
            </w:r>
          </w:p>
          <w:p w14:paraId="1FE23EC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8 05 003507001</w:t>
            </w:r>
          </w:p>
          <w:p w14:paraId="458FA8B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9 05 003508001</w:t>
            </w:r>
          </w:p>
          <w:p w14:paraId="3349674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10 05 003509001</w:t>
            </w:r>
          </w:p>
          <w:p w14:paraId="220CCC7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11 05 003510001</w:t>
            </w:r>
          </w:p>
          <w:p w14:paraId="600DB73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12 05 003511001</w:t>
            </w:r>
          </w:p>
          <w:p w14:paraId="093BAB9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13 05 003512001</w:t>
            </w:r>
          </w:p>
          <w:p w14:paraId="51320F6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HMA SW 14 05 003513001</w:t>
            </w:r>
          </w:p>
          <w:p w14:paraId="0884C21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8794 SA Prodloužení 05 003525001</w:t>
            </w:r>
          </w:p>
          <w:p w14:paraId="6816117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8794 LA Prodloužení 05 003526001</w:t>
            </w:r>
          </w:p>
          <w:p w14:paraId="31A8F5C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8784 A1 spojovací díl 05 003529001</w:t>
            </w:r>
          </w:p>
          <w:p w14:paraId="39E963D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8794 A 05 003527001</w:t>
            </w:r>
          </w:p>
          <w:p w14:paraId="49A8818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8000 C </w:t>
            </w:r>
            <w:proofErr w:type="spellStart"/>
            <w:r w:rsidRPr="00BA445C">
              <w:rPr>
                <w:rFonts w:ascii="Segoe UI" w:eastAsia="Times New Roman" w:hAnsi="Segoe UI" w:cs="Segoe UI"/>
                <w:sz w:val="16"/>
                <w:szCs w:val="16"/>
                <w:lang w:eastAsia="cs-CZ"/>
              </w:rPr>
              <w:t>ráčna</w:t>
            </w:r>
            <w:proofErr w:type="spellEnd"/>
            <w:r w:rsidRPr="00BA445C">
              <w:rPr>
                <w:rFonts w:ascii="Segoe UI" w:eastAsia="Times New Roman" w:hAnsi="Segoe UI" w:cs="Segoe UI"/>
                <w:sz w:val="16"/>
                <w:szCs w:val="16"/>
                <w:lang w:eastAsia="cs-CZ"/>
              </w:rPr>
              <w:t xml:space="preserve"> 1/2" 05 003600001</w:t>
            </w:r>
          </w:p>
          <w:p w14:paraId="607D0D8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10 05 003601001</w:t>
            </w:r>
          </w:p>
          <w:p w14:paraId="387BC6F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11 05 003602001</w:t>
            </w:r>
          </w:p>
          <w:p w14:paraId="7F8C8E9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12 05 003603001</w:t>
            </w:r>
          </w:p>
          <w:p w14:paraId="4E469AF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13 05 003604001</w:t>
            </w:r>
          </w:p>
          <w:p w14:paraId="05B4798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14 05 003605001</w:t>
            </w:r>
          </w:p>
          <w:p w14:paraId="77A6406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15 05 003606001</w:t>
            </w:r>
          </w:p>
          <w:p w14:paraId="4001708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16 05 003607001</w:t>
            </w:r>
          </w:p>
          <w:p w14:paraId="1246E56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17 05 003608001</w:t>
            </w:r>
          </w:p>
          <w:p w14:paraId="44DB6BA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18 05 003609001</w:t>
            </w:r>
          </w:p>
          <w:p w14:paraId="30BD80D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19 05 003610001</w:t>
            </w:r>
          </w:p>
          <w:p w14:paraId="71059C0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20 05 003611001</w:t>
            </w:r>
          </w:p>
          <w:p w14:paraId="7F3F175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21 05 003612001</w:t>
            </w:r>
          </w:p>
          <w:p w14:paraId="326F9FB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22 05 003613001</w:t>
            </w:r>
          </w:p>
          <w:p w14:paraId="7F4E854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24 05 003614001</w:t>
            </w:r>
          </w:p>
          <w:p w14:paraId="025C845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27 05 003615001</w:t>
            </w:r>
          </w:p>
          <w:p w14:paraId="324D94E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30 05 003616001</w:t>
            </w:r>
          </w:p>
          <w:p w14:paraId="655674E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8790 HMC SW 32 05 003617001</w:t>
            </w:r>
          </w:p>
          <w:p w14:paraId="40D0A77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8794 SC prodloužení 05 003637001</w:t>
            </w:r>
          </w:p>
          <w:p w14:paraId="1FB5C51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8794 LC Prodloužení 05 003638001</w:t>
            </w:r>
          </w:p>
          <w:p w14:paraId="4574D266"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8794 C </w:t>
            </w:r>
            <w:proofErr w:type="spellStart"/>
            <w:r w:rsidRPr="00BA445C">
              <w:rPr>
                <w:rFonts w:ascii="Segoe UI" w:eastAsia="Times New Roman" w:hAnsi="Segoe UI" w:cs="Segoe UI"/>
                <w:sz w:val="16"/>
                <w:szCs w:val="16"/>
                <w:lang w:eastAsia="cs-CZ"/>
              </w:rPr>
              <w:t>wobble</w:t>
            </w:r>
            <w:proofErr w:type="spellEnd"/>
            <w:r w:rsidRPr="00BA445C">
              <w:rPr>
                <w:rFonts w:ascii="Segoe UI" w:eastAsia="Times New Roman" w:hAnsi="Segoe UI" w:cs="Segoe UI"/>
                <w:sz w:val="16"/>
                <w:szCs w:val="16"/>
                <w:lang w:eastAsia="cs-CZ"/>
              </w:rPr>
              <w:t xml:space="preserve"> 05 003639001</w:t>
            </w:r>
          </w:p>
          <w:p w14:paraId="187E101F" w14:textId="77777777" w:rsidR="00010C2D" w:rsidRDefault="00010C2D" w:rsidP="00874C98">
            <w:pPr>
              <w:spacing w:after="0" w:line="240" w:lineRule="auto"/>
              <w:jc w:val="left"/>
              <w:rPr>
                <w:rFonts w:ascii="Segoe UI" w:eastAsia="Times New Roman" w:hAnsi="Segoe UI" w:cs="Segoe UI"/>
                <w:sz w:val="16"/>
                <w:szCs w:val="16"/>
                <w:lang w:eastAsia="cs-CZ"/>
              </w:rPr>
            </w:pPr>
          </w:p>
          <w:p w14:paraId="4494FB30" w14:textId="77777777" w:rsidR="00010C2D" w:rsidRDefault="00010C2D" w:rsidP="00874C98">
            <w:pPr>
              <w:spacing w:after="0" w:line="240" w:lineRule="auto"/>
              <w:jc w:val="left"/>
              <w:rPr>
                <w:rFonts w:ascii="Segoe UI" w:eastAsia="Times New Roman" w:hAnsi="Segoe UI" w:cs="Segoe UI"/>
                <w:sz w:val="16"/>
                <w:szCs w:val="16"/>
                <w:lang w:eastAsia="cs-CZ"/>
              </w:rPr>
            </w:pPr>
          </w:p>
          <w:p w14:paraId="4CFDDBB8" w14:textId="77777777" w:rsidR="00010C2D" w:rsidRDefault="00010C2D" w:rsidP="00874C98">
            <w:pPr>
              <w:spacing w:after="0" w:line="240" w:lineRule="auto"/>
              <w:jc w:val="left"/>
              <w:rPr>
                <w:rFonts w:ascii="Segoe UI" w:eastAsia="Times New Roman" w:hAnsi="Segoe UI" w:cs="Segoe UI"/>
                <w:sz w:val="16"/>
                <w:szCs w:val="16"/>
                <w:lang w:eastAsia="cs-CZ"/>
              </w:rPr>
            </w:pPr>
          </w:p>
          <w:p w14:paraId="3EA43A4E" w14:textId="77777777" w:rsidR="00010C2D" w:rsidRDefault="00010C2D" w:rsidP="00874C98">
            <w:pPr>
              <w:spacing w:after="0" w:line="240" w:lineRule="auto"/>
              <w:jc w:val="left"/>
              <w:rPr>
                <w:rFonts w:ascii="Segoe UI" w:eastAsia="Times New Roman" w:hAnsi="Segoe UI" w:cs="Segoe UI"/>
                <w:sz w:val="16"/>
                <w:szCs w:val="16"/>
                <w:lang w:eastAsia="cs-CZ"/>
              </w:rPr>
            </w:pPr>
          </w:p>
          <w:p w14:paraId="1D52E168" w14:textId="77777777" w:rsidR="00010C2D" w:rsidRDefault="00010C2D" w:rsidP="00874C98">
            <w:pPr>
              <w:spacing w:after="0" w:line="240" w:lineRule="auto"/>
              <w:jc w:val="left"/>
              <w:rPr>
                <w:rFonts w:ascii="Segoe UI" w:eastAsia="Times New Roman" w:hAnsi="Segoe UI" w:cs="Segoe UI"/>
                <w:sz w:val="16"/>
                <w:szCs w:val="16"/>
                <w:lang w:eastAsia="cs-CZ"/>
              </w:rPr>
            </w:pPr>
          </w:p>
          <w:p w14:paraId="3C29663C" w14:textId="77777777" w:rsidR="0042671D" w:rsidRDefault="0042671D" w:rsidP="00874C98">
            <w:pPr>
              <w:spacing w:after="0" w:line="240" w:lineRule="auto"/>
              <w:jc w:val="left"/>
              <w:rPr>
                <w:rFonts w:ascii="Segoe UI" w:eastAsia="Times New Roman" w:hAnsi="Segoe UI" w:cs="Segoe UI"/>
                <w:sz w:val="16"/>
                <w:szCs w:val="16"/>
                <w:lang w:eastAsia="cs-CZ"/>
              </w:rPr>
            </w:pPr>
          </w:p>
          <w:p w14:paraId="1796A6D6" w14:textId="77777777" w:rsidR="0042671D" w:rsidRDefault="0042671D" w:rsidP="00874C98">
            <w:pPr>
              <w:spacing w:after="0" w:line="240" w:lineRule="auto"/>
              <w:jc w:val="left"/>
              <w:rPr>
                <w:rFonts w:ascii="Segoe UI" w:eastAsia="Times New Roman" w:hAnsi="Segoe UI" w:cs="Segoe UI"/>
                <w:sz w:val="16"/>
                <w:szCs w:val="16"/>
                <w:lang w:eastAsia="cs-CZ"/>
              </w:rPr>
            </w:pPr>
          </w:p>
          <w:p w14:paraId="3A1EFDFA" w14:textId="77777777" w:rsidR="0042671D" w:rsidRDefault="0042671D" w:rsidP="00874C98">
            <w:pPr>
              <w:spacing w:after="0" w:line="240" w:lineRule="auto"/>
              <w:jc w:val="left"/>
              <w:rPr>
                <w:rFonts w:ascii="Segoe UI" w:eastAsia="Times New Roman" w:hAnsi="Segoe UI" w:cs="Segoe UI"/>
                <w:sz w:val="16"/>
                <w:szCs w:val="16"/>
                <w:lang w:eastAsia="cs-CZ"/>
              </w:rPr>
            </w:pPr>
          </w:p>
          <w:p w14:paraId="3B9B8C5C" w14:textId="77777777" w:rsidR="0042671D" w:rsidRDefault="0042671D" w:rsidP="00874C98">
            <w:pPr>
              <w:spacing w:after="0" w:line="240" w:lineRule="auto"/>
              <w:jc w:val="left"/>
              <w:rPr>
                <w:rFonts w:ascii="Segoe UI" w:eastAsia="Times New Roman" w:hAnsi="Segoe UI" w:cs="Segoe UI"/>
                <w:sz w:val="16"/>
                <w:szCs w:val="16"/>
                <w:lang w:eastAsia="cs-CZ"/>
              </w:rPr>
            </w:pPr>
          </w:p>
          <w:p w14:paraId="7D289964" w14:textId="77777777" w:rsidR="0042671D" w:rsidRDefault="0042671D" w:rsidP="00874C98">
            <w:pPr>
              <w:spacing w:after="0" w:line="240" w:lineRule="auto"/>
              <w:jc w:val="left"/>
              <w:rPr>
                <w:rFonts w:ascii="Segoe UI" w:eastAsia="Times New Roman" w:hAnsi="Segoe UI" w:cs="Segoe UI"/>
                <w:sz w:val="16"/>
                <w:szCs w:val="16"/>
                <w:lang w:eastAsia="cs-CZ"/>
              </w:rPr>
            </w:pPr>
          </w:p>
          <w:p w14:paraId="7FF9269E" w14:textId="77777777" w:rsidR="0042671D" w:rsidRDefault="0042671D" w:rsidP="00874C98">
            <w:pPr>
              <w:spacing w:after="0" w:line="240" w:lineRule="auto"/>
              <w:jc w:val="left"/>
              <w:rPr>
                <w:rFonts w:ascii="Segoe UI" w:eastAsia="Times New Roman" w:hAnsi="Segoe UI" w:cs="Segoe UI"/>
                <w:sz w:val="16"/>
                <w:szCs w:val="16"/>
                <w:lang w:eastAsia="cs-CZ"/>
              </w:rPr>
            </w:pPr>
          </w:p>
          <w:p w14:paraId="2C2E1303" w14:textId="77777777" w:rsidR="0042671D" w:rsidRDefault="0042671D" w:rsidP="00874C98">
            <w:pPr>
              <w:spacing w:after="0" w:line="240" w:lineRule="auto"/>
              <w:jc w:val="left"/>
              <w:rPr>
                <w:rFonts w:ascii="Segoe UI" w:eastAsia="Times New Roman" w:hAnsi="Segoe UI" w:cs="Segoe UI"/>
                <w:sz w:val="16"/>
                <w:szCs w:val="16"/>
                <w:lang w:eastAsia="cs-CZ"/>
              </w:rPr>
            </w:pPr>
          </w:p>
          <w:p w14:paraId="451755F5" w14:textId="77777777" w:rsidR="0042671D" w:rsidRDefault="0042671D" w:rsidP="00874C98">
            <w:pPr>
              <w:spacing w:after="0" w:line="240" w:lineRule="auto"/>
              <w:jc w:val="left"/>
              <w:rPr>
                <w:rFonts w:ascii="Segoe UI" w:eastAsia="Times New Roman" w:hAnsi="Segoe UI" w:cs="Segoe UI"/>
                <w:sz w:val="16"/>
                <w:szCs w:val="16"/>
                <w:lang w:eastAsia="cs-CZ"/>
              </w:rPr>
            </w:pPr>
          </w:p>
          <w:p w14:paraId="3CD1EF6F" w14:textId="77777777" w:rsidR="0042671D" w:rsidRDefault="0042671D" w:rsidP="00874C98">
            <w:pPr>
              <w:spacing w:after="0" w:line="240" w:lineRule="auto"/>
              <w:jc w:val="left"/>
              <w:rPr>
                <w:rFonts w:ascii="Segoe UI" w:eastAsia="Times New Roman" w:hAnsi="Segoe UI" w:cs="Segoe UI"/>
                <w:sz w:val="16"/>
                <w:szCs w:val="16"/>
                <w:lang w:eastAsia="cs-CZ"/>
              </w:rPr>
            </w:pPr>
          </w:p>
          <w:p w14:paraId="1B55FD89" w14:textId="77777777" w:rsidR="0042671D" w:rsidRPr="00BA445C" w:rsidRDefault="0042671D" w:rsidP="00874C98">
            <w:pPr>
              <w:spacing w:after="0" w:line="240" w:lineRule="auto"/>
              <w:jc w:val="left"/>
              <w:rPr>
                <w:rFonts w:ascii="Segoe UI" w:eastAsia="Times New Roman" w:hAnsi="Segoe UI" w:cs="Segoe UI"/>
                <w:sz w:val="16"/>
                <w:szCs w:val="16"/>
                <w:lang w:eastAsia="cs-CZ"/>
              </w:rPr>
            </w:pPr>
          </w:p>
        </w:tc>
      </w:tr>
    </w:tbl>
    <w:p w14:paraId="1D9B6F81" w14:textId="77777777" w:rsidR="002A3406" w:rsidRPr="00421E80" w:rsidRDefault="002A3406" w:rsidP="002A3406">
      <w:pPr>
        <w:pStyle w:val="STNADPIS2"/>
      </w:pPr>
      <w:bookmarkStart w:id="11" w:name="_Toc160023645"/>
      <w:r>
        <w:t>Požadavky na přípravné práce a inženýrskou činnost Dodavatele</w:t>
      </w:r>
      <w:bookmarkEnd w:id="11"/>
    </w:p>
    <w:p w14:paraId="6F117051" w14:textId="77777777" w:rsidR="002A3406" w:rsidRDefault="002A3406" w:rsidP="002A3406">
      <w:pPr>
        <w:jc w:val="left"/>
        <w:rPr>
          <w:rFonts w:ascii="Segoe UI" w:hAnsi="Segoe UI"/>
          <w:color w:val="262626" w:themeColor="text1" w:themeTint="D9"/>
          <w:sz w:val="20"/>
        </w:rPr>
      </w:pPr>
    </w:p>
    <w:p w14:paraId="0B0EC612" w14:textId="77777777" w:rsidR="002A3406" w:rsidRDefault="002A3406" w:rsidP="002A3406">
      <w:pPr>
        <w:pStyle w:val="STNADPIS3"/>
      </w:pPr>
      <w:bookmarkStart w:id="12" w:name="_Toc160023646"/>
      <w:r>
        <w:t>Požadavky na inženýrskou činnost Dodavatele, uvedení stavby do provozu</w:t>
      </w:r>
      <w:bookmarkEnd w:id="12"/>
    </w:p>
    <w:p w14:paraId="091274D2" w14:textId="77777777" w:rsidR="002A3406" w:rsidRPr="009D0907" w:rsidRDefault="002A3406" w:rsidP="002A3406">
      <w:pPr>
        <w:jc w:val="left"/>
        <w:rPr>
          <w:rFonts w:ascii="Segoe UI" w:hAnsi="Segoe UI" w:cs="Segoe UI"/>
          <w:color w:val="262626" w:themeColor="text1" w:themeTint="D9"/>
          <w:sz w:val="20"/>
          <w:szCs w:val="20"/>
        </w:rPr>
      </w:pPr>
      <w:r w:rsidRPr="009D0907">
        <w:rPr>
          <w:rFonts w:ascii="Segoe UI" w:hAnsi="Segoe UI" w:cs="Segoe UI"/>
          <w:color w:val="262626" w:themeColor="text1" w:themeTint="D9"/>
          <w:sz w:val="20"/>
          <w:szCs w:val="20"/>
        </w:rPr>
        <w:t>Požadavek do projektu a realizace:</w:t>
      </w:r>
    </w:p>
    <w:p w14:paraId="241844D4" w14:textId="77777777" w:rsidR="002A3406" w:rsidRPr="009D0907" w:rsidRDefault="002A3406" w:rsidP="002A3406">
      <w:pPr>
        <w:autoSpaceDE w:val="0"/>
        <w:autoSpaceDN w:val="0"/>
        <w:adjustRightInd w:val="0"/>
        <w:spacing w:after="0" w:line="240" w:lineRule="auto"/>
        <w:rPr>
          <w:rFonts w:ascii="Segoe UI" w:hAnsi="Segoe UI" w:cs="Segoe UI"/>
          <w:b/>
          <w:bCs/>
          <w:sz w:val="20"/>
          <w:szCs w:val="20"/>
        </w:rPr>
      </w:pPr>
      <w:r w:rsidRPr="009D0907">
        <w:rPr>
          <w:rFonts w:ascii="Segoe UI" w:hAnsi="Segoe UI" w:cs="Segoe UI"/>
          <w:b/>
          <w:bCs/>
          <w:sz w:val="20"/>
          <w:szCs w:val="20"/>
        </w:rPr>
        <w:t xml:space="preserve">Přípravné práce a inženýrská činnost </w:t>
      </w:r>
      <w:r>
        <w:rPr>
          <w:rFonts w:ascii="Segoe UI" w:hAnsi="Segoe UI" w:cs="Segoe UI"/>
          <w:b/>
          <w:bCs/>
          <w:sz w:val="20"/>
          <w:szCs w:val="20"/>
        </w:rPr>
        <w:t>Dodavatel</w:t>
      </w:r>
      <w:r w:rsidRPr="009D0907">
        <w:rPr>
          <w:rFonts w:ascii="Segoe UI" w:hAnsi="Segoe UI" w:cs="Segoe UI"/>
          <w:b/>
          <w:bCs/>
          <w:sz w:val="20"/>
          <w:szCs w:val="20"/>
        </w:rPr>
        <w:t>e (IČ)</w:t>
      </w:r>
    </w:p>
    <w:p w14:paraId="521536C1" w14:textId="77777777" w:rsidR="002A3406" w:rsidRPr="009D0907" w:rsidRDefault="002A3406" w:rsidP="002A3406">
      <w:pPr>
        <w:rPr>
          <w:rFonts w:ascii="Segoe UI" w:hAnsi="Segoe UI" w:cs="Segoe UI"/>
          <w:sz w:val="20"/>
          <w:szCs w:val="20"/>
        </w:rPr>
      </w:pPr>
      <w:r>
        <w:rPr>
          <w:rFonts w:ascii="Segoe UI" w:hAnsi="Segoe UI" w:cs="Segoe UI"/>
          <w:sz w:val="20"/>
          <w:szCs w:val="20"/>
        </w:rPr>
        <w:t>Dodavatel</w:t>
      </w:r>
      <w:r w:rsidRPr="009D0907">
        <w:rPr>
          <w:rFonts w:ascii="Segoe UI" w:hAnsi="Segoe UI" w:cs="Segoe UI"/>
          <w:sz w:val="20"/>
          <w:szCs w:val="20"/>
        </w:rPr>
        <w:t xml:space="preserve"> zajistí v rámci přípravných prací parkování vozidel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a vozidel zaměstnanců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po dobu provádění díla. </w:t>
      </w:r>
      <w:r>
        <w:rPr>
          <w:rFonts w:ascii="Segoe UI" w:hAnsi="Segoe UI" w:cs="Segoe UI"/>
          <w:sz w:val="20"/>
          <w:szCs w:val="20"/>
        </w:rPr>
        <w:t>Dodavatel</w:t>
      </w:r>
      <w:r w:rsidRPr="009D0907">
        <w:rPr>
          <w:rFonts w:ascii="Segoe UI" w:hAnsi="Segoe UI" w:cs="Segoe UI"/>
          <w:sz w:val="20"/>
          <w:szCs w:val="20"/>
        </w:rPr>
        <w:t xml:space="preserve"> zajistí stání vozidel uvnitř bohunického areálu a parkování dalších vozidel, včetně vozidel zaměstnanců (např. v areálu FN Brno)</w:t>
      </w:r>
    </w:p>
    <w:p w14:paraId="12E27DBB"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 V období přípravy a zpracování projektové dokumentace stavby budou </w:t>
      </w:r>
      <w:r>
        <w:rPr>
          <w:rFonts w:ascii="Segoe UI" w:hAnsi="Segoe UI" w:cs="Segoe UI"/>
          <w:sz w:val="20"/>
          <w:szCs w:val="20"/>
        </w:rPr>
        <w:t>Dodavatel</w:t>
      </w:r>
      <w:r w:rsidRPr="009D0907">
        <w:rPr>
          <w:rFonts w:ascii="Segoe UI" w:hAnsi="Segoe UI" w:cs="Segoe UI"/>
          <w:sz w:val="20"/>
          <w:szCs w:val="20"/>
        </w:rPr>
        <w:t xml:space="preserve">em zajišťovány veškeré činnosti směřující k možnosti zahájit stavbu pro </w:t>
      </w:r>
      <w:r>
        <w:rPr>
          <w:rFonts w:ascii="Segoe UI" w:hAnsi="Segoe UI" w:cs="Segoe UI"/>
          <w:sz w:val="20"/>
          <w:szCs w:val="20"/>
        </w:rPr>
        <w:t>Zadavatel</w:t>
      </w:r>
      <w:r w:rsidRPr="009D0907">
        <w:rPr>
          <w:rFonts w:ascii="Segoe UI" w:hAnsi="Segoe UI" w:cs="Segoe UI"/>
          <w:sz w:val="20"/>
          <w:szCs w:val="20"/>
        </w:rPr>
        <w:t xml:space="preserve">e. V rámci projektových prací a IČ </w:t>
      </w:r>
      <w:r>
        <w:rPr>
          <w:rFonts w:ascii="Segoe UI" w:hAnsi="Segoe UI" w:cs="Segoe UI"/>
          <w:sz w:val="20"/>
          <w:szCs w:val="20"/>
        </w:rPr>
        <w:t>Dodavatel</w:t>
      </w:r>
      <w:r w:rsidRPr="009D0907">
        <w:rPr>
          <w:rFonts w:ascii="Segoe UI" w:hAnsi="Segoe UI" w:cs="Segoe UI"/>
          <w:sz w:val="20"/>
          <w:szCs w:val="20"/>
        </w:rPr>
        <w:t xml:space="preserve">e budou zjištěny údaje o existenci sítí a možnostech připojení stavby na technickou a dopravní infrastrukturu podle navrženého řešení. V rámci inženýrské činnosti (IČ) zajistí </w:t>
      </w:r>
      <w:r>
        <w:rPr>
          <w:rFonts w:ascii="Segoe UI" w:hAnsi="Segoe UI" w:cs="Segoe UI"/>
          <w:sz w:val="20"/>
          <w:szCs w:val="20"/>
        </w:rPr>
        <w:t>Dodavatel</w:t>
      </w:r>
      <w:r w:rsidRPr="009D0907">
        <w:rPr>
          <w:rFonts w:ascii="Segoe UI" w:hAnsi="Segoe UI" w:cs="Segoe UI"/>
          <w:sz w:val="20"/>
          <w:szCs w:val="20"/>
        </w:rPr>
        <w:t xml:space="preserve"> příslušná vyjádření a stanoviska k projektové dokumentaci bouracích prací a po získání rozhodnutí o povolení odstranění stavby zajistí i výmaz odstraněných staveb z KN.</w:t>
      </w:r>
    </w:p>
    <w:p w14:paraId="15FE2CD4"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V rámci projektových prací a IČ </w:t>
      </w:r>
      <w:r>
        <w:rPr>
          <w:rFonts w:ascii="Segoe UI" w:hAnsi="Segoe UI" w:cs="Segoe UI"/>
          <w:sz w:val="20"/>
          <w:szCs w:val="20"/>
        </w:rPr>
        <w:t>Dodavatel</w:t>
      </w:r>
      <w:r w:rsidRPr="009D0907">
        <w:rPr>
          <w:rFonts w:ascii="Segoe UI" w:hAnsi="Segoe UI" w:cs="Segoe UI"/>
          <w:sz w:val="20"/>
          <w:szCs w:val="20"/>
        </w:rPr>
        <w:t xml:space="preserve">e budou zajištěny všechny potřebné průzkumy a rozbory pro povolení a provedení stavby. Do projektové dokumentace budou zapracovány všechny zjištěné závěry provedených průzkumů a rozborů, budou v ní zohledněny podmínky závazných stanovisek dotčených orgánů, resp. vlastníků dotčených pozemků. V rámci IČ </w:t>
      </w:r>
      <w:r>
        <w:rPr>
          <w:rFonts w:ascii="Segoe UI" w:hAnsi="Segoe UI" w:cs="Segoe UI"/>
          <w:sz w:val="20"/>
          <w:szCs w:val="20"/>
        </w:rPr>
        <w:t>Dodavatel</w:t>
      </w:r>
      <w:r w:rsidRPr="009D0907">
        <w:rPr>
          <w:rFonts w:ascii="Segoe UI" w:hAnsi="Segoe UI" w:cs="Segoe UI"/>
          <w:sz w:val="20"/>
          <w:szCs w:val="20"/>
        </w:rPr>
        <w:t xml:space="preserve">e budou zajištěny všechny potřebné souhlasy vlastníků dotčených (a sousedních) pozemků pro povolení stavby. Výstupem IČ </w:t>
      </w:r>
      <w:r>
        <w:rPr>
          <w:rFonts w:ascii="Segoe UI" w:hAnsi="Segoe UI" w:cs="Segoe UI"/>
          <w:sz w:val="20"/>
          <w:szCs w:val="20"/>
        </w:rPr>
        <w:t>Dodavatel</w:t>
      </w:r>
      <w:r w:rsidRPr="009D0907">
        <w:rPr>
          <w:rFonts w:ascii="Segoe UI" w:hAnsi="Segoe UI" w:cs="Segoe UI"/>
          <w:sz w:val="20"/>
          <w:szCs w:val="20"/>
        </w:rPr>
        <w:t xml:space="preserve">e bude pravomocné rozhodnutí příslušného stavebního úřadu o povolení stavby. </w:t>
      </w:r>
      <w:r>
        <w:rPr>
          <w:rFonts w:ascii="Segoe UI" w:hAnsi="Segoe UI" w:cs="Segoe UI"/>
          <w:sz w:val="20"/>
          <w:szCs w:val="20"/>
        </w:rPr>
        <w:t>Dodavatel</w:t>
      </w:r>
      <w:r w:rsidRPr="009D0907">
        <w:rPr>
          <w:rFonts w:ascii="Segoe UI" w:hAnsi="Segoe UI" w:cs="Segoe UI"/>
          <w:sz w:val="20"/>
          <w:szCs w:val="20"/>
        </w:rPr>
        <w:t xml:space="preserve"> stavby bude zajišťovat všechny potřebné provozní zkoušky všech instalovaných systémů zařízení a technologií a bude garantovat jejich kompatibilitu se stávajícími, instalovanými v budovách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w:t>
      </w:r>
      <w:r>
        <w:rPr>
          <w:rFonts w:ascii="Segoe UI" w:hAnsi="Segoe UI" w:cs="Segoe UI"/>
          <w:sz w:val="20"/>
          <w:szCs w:val="20"/>
        </w:rPr>
        <w:t>Dodavatel</w:t>
      </w:r>
      <w:r w:rsidRPr="009D0907">
        <w:rPr>
          <w:rFonts w:ascii="Segoe UI" w:hAnsi="Segoe UI" w:cs="Segoe UI"/>
          <w:sz w:val="20"/>
          <w:szCs w:val="20"/>
        </w:rPr>
        <w:t xml:space="preserve"> stavby bude zajišťovat pro </w:t>
      </w:r>
      <w:r>
        <w:rPr>
          <w:rFonts w:ascii="Segoe UI" w:hAnsi="Segoe UI" w:cs="Segoe UI"/>
          <w:sz w:val="20"/>
          <w:szCs w:val="20"/>
        </w:rPr>
        <w:t>Zadavatel</w:t>
      </w:r>
      <w:r w:rsidRPr="009D0907">
        <w:rPr>
          <w:rFonts w:ascii="Segoe UI" w:hAnsi="Segoe UI" w:cs="Segoe UI"/>
          <w:sz w:val="20"/>
          <w:szCs w:val="20"/>
        </w:rPr>
        <w:t xml:space="preserve">e všechny potřebné doklady, revize, certifikáty, atesty, prohlášení o shodě, doklady o uložení materiálů, odpadů apod. (vážní lístky) a ostatní potřebné doklady pro uvedení stavby do provozu a její provozování. </w:t>
      </w:r>
    </w:p>
    <w:p w14:paraId="530A75D7"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p>
    <w:p w14:paraId="5357951E" w14:textId="77777777" w:rsidR="002A3406" w:rsidRPr="009D0907" w:rsidRDefault="002A3406" w:rsidP="002A3406">
      <w:pPr>
        <w:jc w:val="left"/>
        <w:rPr>
          <w:rFonts w:ascii="Segoe UI" w:hAnsi="Segoe UI" w:cs="Segoe UI"/>
          <w:color w:val="262626" w:themeColor="text1" w:themeTint="D9"/>
          <w:sz w:val="20"/>
          <w:szCs w:val="20"/>
        </w:rPr>
      </w:pPr>
      <w:r w:rsidRPr="009D0907">
        <w:rPr>
          <w:rFonts w:ascii="Segoe UI" w:hAnsi="Segoe UI" w:cs="Segoe UI"/>
          <w:color w:val="262626" w:themeColor="text1" w:themeTint="D9"/>
          <w:sz w:val="20"/>
          <w:szCs w:val="20"/>
        </w:rPr>
        <w:t>Požadavek do projektu a realizace:</w:t>
      </w:r>
    </w:p>
    <w:p w14:paraId="62007BD5" w14:textId="77777777" w:rsidR="002A3406" w:rsidRPr="009D0907" w:rsidRDefault="002A3406" w:rsidP="002A3406">
      <w:pPr>
        <w:autoSpaceDE w:val="0"/>
        <w:autoSpaceDN w:val="0"/>
        <w:adjustRightInd w:val="0"/>
        <w:spacing w:after="0" w:line="240" w:lineRule="auto"/>
        <w:rPr>
          <w:rFonts w:ascii="Segoe UI" w:hAnsi="Segoe UI" w:cs="Segoe UI"/>
          <w:b/>
          <w:bCs/>
          <w:sz w:val="20"/>
          <w:szCs w:val="20"/>
        </w:rPr>
      </w:pPr>
      <w:r w:rsidRPr="009D0907">
        <w:rPr>
          <w:rFonts w:ascii="Segoe UI" w:hAnsi="Segoe UI" w:cs="Segoe UI"/>
          <w:b/>
          <w:bCs/>
          <w:sz w:val="20"/>
          <w:szCs w:val="20"/>
        </w:rPr>
        <w:t>Uvedení stavby do provozu:</w:t>
      </w:r>
    </w:p>
    <w:p w14:paraId="479B95B6"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p>
    <w:p w14:paraId="36CB4035"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Úřední zkoušky – elektrická zařízení</w:t>
      </w:r>
    </w:p>
    <w:p w14:paraId="2E6B09F8"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Při montáži elektroinstalace je nutné respektovat příslušné normy ČSN (dříve závazné normy ČSN) a předpisy. Práce na el. zařízení mohou provádět pracovníci s elektrotechnickou kvalifikací dle vyhlášky č. 50/1978 Sb., na zařízení vypnutém a řádně zajištěném.</w:t>
      </w:r>
    </w:p>
    <w:p w14:paraId="5B6A4B54"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Montážní práce elektrorozvodů budou ukončeny provedením příslušných zkoušek na el. zařízení, provedením výchozí revize veškeré realizované elektroinstalace a vystavením výchozí revizní zprávy s konečným předáním zařízení </w:t>
      </w:r>
      <w:r>
        <w:rPr>
          <w:rFonts w:ascii="Segoe UI" w:hAnsi="Segoe UI" w:cs="Segoe UI"/>
          <w:sz w:val="20"/>
          <w:szCs w:val="20"/>
        </w:rPr>
        <w:t>Zadavatel</w:t>
      </w:r>
      <w:r w:rsidRPr="009D0907">
        <w:rPr>
          <w:rFonts w:ascii="Segoe UI" w:hAnsi="Segoe UI" w:cs="Segoe UI"/>
          <w:sz w:val="20"/>
          <w:szCs w:val="20"/>
        </w:rPr>
        <w:t>ovi.</w:t>
      </w:r>
    </w:p>
    <w:p w14:paraId="17D8C65C"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Elektroinstalace musí být podrobena výchozí revizi. Po této výchozí revizi elektroinstalace je </w:t>
      </w:r>
      <w:r>
        <w:rPr>
          <w:rFonts w:ascii="Segoe UI" w:hAnsi="Segoe UI" w:cs="Segoe UI"/>
          <w:sz w:val="20"/>
          <w:szCs w:val="20"/>
        </w:rPr>
        <w:t>Uživatel</w:t>
      </w:r>
      <w:r w:rsidRPr="009D0907">
        <w:rPr>
          <w:rFonts w:ascii="Segoe UI" w:hAnsi="Segoe UI" w:cs="Segoe UI"/>
          <w:sz w:val="20"/>
          <w:szCs w:val="20"/>
        </w:rPr>
        <w:t xml:space="preserve"> povinen si zajistit provádění periodických revizí elektroinstalace ve lhůtách stanovených v normě ČSN 331500 a ve výchozí revizní zprávě.</w:t>
      </w:r>
    </w:p>
    <w:p w14:paraId="723E8006"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Ochrana před nebezpečným dotykovým napětím</w:t>
      </w:r>
    </w:p>
    <w:p w14:paraId="62C266C1"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Ochrana před nebezpečným dotykem neživých částí el. zařízení (napájení ústředny a napájecích zdrojů) je provedena v jednotlivých rozvodných napěťových soustavách samočinným odpojením od zdroje nadproudovými spínacími přístroji.</w:t>
      </w:r>
    </w:p>
    <w:p w14:paraId="56ECEEA0"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Ochrana proti přepětí</w:t>
      </w:r>
    </w:p>
    <w:p w14:paraId="5A8B5B45"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Rozvody budou vybaveny přepěťovými ochranami. V hlavním rozvaděči svodiči bleskového proudu 1, v ostatních rozvaděčích pak svodiči „2“. Svodiče přepětí „3“ budou instalovány individuálně v místech předpokládaného umístění elektronických spotřebičů a výpočetní techniky.</w:t>
      </w:r>
    </w:p>
    <w:p w14:paraId="2F395C88"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Hromosvodná soustava – v objektu bude provedeno ochranné pospojování a bude realizována koordinovaná ochrana proti přepětí. Přípojnice hlavního pospojování bude umístěna v rozvodně NN.</w:t>
      </w:r>
    </w:p>
    <w:p w14:paraId="469F878D"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Hlavní pospojení bude realizováno samostatným vodičem </w:t>
      </w:r>
      <w:proofErr w:type="spellStart"/>
      <w:r w:rsidRPr="009D0907">
        <w:rPr>
          <w:rFonts w:ascii="Segoe UI" w:hAnsi="Segoe UI" w:cs="Segoe UI"/>
          <w:sz w:val="20"/>
          <w:szCs w:val="20"/>
        </w:rPr>
        <w:t>FeZn</w:t>
      </w:r>
      <w:proofErr w:type="spellEnd"/>
      <w:r w:rsidRPr="009D0907">
        <w:rPr>
          <w:rFonts w:ascii="Segoe UI" w:hAnsi="Segoe UI" w:cs="Segoe UI"/>
          <w:sz w:val="20"/>
          <w:szCs w:val="20"/>
        </w:rPr>
        <w:t xml:space="preserve"> 8 mm vedeným v nově realizovaných hlavních kabelových trasách.</w:t>
      </w:r>
    </w:p>
    <w:p w14:paraId="71200443"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Standardy technického řešení stavby předpokládají dodržení veškerých platných předpisů a norem. Např.: ČSN EN 62305-1, 2, 3, 4 Ochrana před bleskem, ČSN EN 61140 </w:t>
      </w:r>
      <w:proofErr w:type="spellStart"/>
      <w:r w:rsidRPr="009D0907">
        <w:rPr>
          <w:rFonts w:ascii="Segoe UI" w:hAnsi="Segoe UI" w:cs="Segoe UI"/>
          <w:sz w:val="20"/>
          <w:szCs w:val="20"/>
        </w:rPr>
        <w:t>ed</w:t>
      </w:r>
      <w:proofErr w:type="spellEnd"/>
      <w:r w:rsidRPr="009D0907">
        <w:rPr>
          <w:rFonts w:ascii="Segoe UI" w:hAnsi="Segoe UI" w:cs="Segoe UI"/>
          <w:sz w:val="20"/>
          <w:szCs w:val="20"/>
        </w:rPr>
        <w:t xml:space="preserve">. 2 Ochrana před úrazem elektrickým proudem – Společná hlediska pro instalaci a zařízení, ČSN 332000-4-41 </w:t>
      </w:r>
      <w:proofErr w:type="spellStart"/>
      <w:r w:rsidRPr="009D0907">
        <w:rPr>
          <w:rFonts w:ascii="Segoe UI" w:hAnsi="Segoe UI" w:cs="Segoe UI"/>
          <w:sz w:val="20"/>
          <w:szCs w:val="20"/>
        </w:rPr>
        <w:t>ed</w:t>
      </w:r>
      <w:proofErr w:type="spellEnd"/>
      <w:r w:rsidRPr="009D0907">
        <w:rPr>
          <w:rFonts w:ascii="Segoe UI" w:hAnsi="Segoe UI" w:cs="Segoe UI"/>
          <w:sz w:val="20"/>
          <w:szCs w:val="20"/>
        </w:rPr>
        <w:t>. 2 Elektrická zařízení 4-41 Ochrana před úrazem elektrickým proudem.</w:t>
      </w:r>
    </w:p>
    <w:p w14:paraId="74506896"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Elektroinstalace bude provedena dle platných vyhlášek, ČSN 73 0848 a předpisů s ohledem na druh prostředí. Pro řešenou část stávajícího objektu a objekt přístavby musí být zabezpečeny platné výchozí revize elektroinstalací. Tuto revizi musí zpracovat osoba s platným oprávněním (revizní zpráva bude předložena při kolaudaci). Objekt přístavby bude před účinky atmosférické elektřiny chráněn hromosvodem, stávající hromosvodné svody jsou mimo prováděné stavební úpravy. Veškeré prostupy požárně dělícími konstrukcemi musí být (a budou) řádně požárně utěsněny.</w:t>
      </w:r>
    </w:p>
    <w:p w14:paraId="4BC93236"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Zkoušky a uvedení do provozu</w:t>
      </w:r>
    </w:p>
    <w:p w14:paraId="009814DE"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Před uvedením do provozu musí být provedena zkouška těsnosti a provozní zkoušky dle ČSN 060310, které jsou součástí dodávky </w:t>
      </w:r>
      <w:r>
        <w:rPr>
          <w:rFonts w:ascii="Segoe UI" w:hAnsi="Segoe UI" w:cs="Segoe UI"/>
          <w:sz w:val="20"/>
          <w:szCs w:val="20"/>
        </w:rPr>
        <w:t>Dodavatel</w:t>
      </w:r>
      <w:r w:rsidRPr="009D0907">
        <w:rPr>
          <w:rFonts w:ascii="Segoe UI" w:hAnsi="Segoe UI" w:cs="Segoe UI"/>
          <w:sz w:val="20"/>
          <w:szCs w:val="20"/>
        </w:rPr>
        <w:t>e otopné soustavy. Před vyzkoušením a uvedením do provozu musí být každé zařízení řádně propláchnuto. Součástí topné zkoušky je seřízení soustavy.</w:t>
      </w:r>
    </w:p>
    <w:p w14:paraId="6565348E"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Součástí dodávky montážní organizace bude i seznámení a proškolení </w:t>
      </w:r>
      <w:r>
        <w:rPr>
          <w:rFonts w:ascii="Segoe UI" w:hAnsi="Segoe UI" w:cs="Segoe UI"/>
          <w:sz w:val="20"/>
          <w:szCs w:val="20"/>
        </w:rPr>
        <w:t>pověřených osob Uživatel</w:t>
      </w:r>
      <w:r w:rsidRPr="009D0907">
        <w:rPr>
          <w:rFonts w:ascii="Segoe UI" w:hAnsi="Segoe UI" w:cs="Segoe UI"/>
          <w:sz w:val="20"/>
          <w:szCs w:val="20"/>
        </w:rPr>
        <w:t>e s obsluhou všech instalovaných zařízení. Při provádění montáže systému a uvedení do provozu musí být splněna ustanovení souvisejících norem, dodrženy pokyny výrobců zařízení a bezpečnostní předpisy.</w:t>
      </w:r>
    </w:p>
    <w:p w14:paraId="769E165B"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Součástí dokončeného díla bude i předání dokumentace zdolávání požárů (DZP). DZP bude odpovídat schválenému PBŘ a skutečnému provedení stavby a bude odsouhlaseno HZS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w:t>
      </w:r>
    </w:p>
    <w:p w14:paraId="29CCA682" w14:textId="77777777" w:rsidR="002A3406" w:rsidRPr="00286E26" w:rsidRDefault="002A3406" w:rsidP="002A3406">
      <w:pPr>
        <w:jc w:val="left"/>
      </w:pPr>
    </w:p>
    <w:p w14:paraId="2B1C9009" w14:textId="77777777" w:rsidR="002A3406" w:rsidRDefault="002A3406" w:rsidP="002A3406">
      <w:pPr>
        <w:pStyle w:val="STNADPIS3"/>
      </w:pPr>
      <w:bookmarkStart w:id="13" w:name="_Toc160023647"/>
      <w:r>
        <w:t>Požadavky na bourací práce, kácení, terénní úpravy a dokončovací práce</w:t>
      </w:r>
      <w:bookmarkEnd w:id="13"/>
    </w:p>
    <w:p w14:paraId="01CE75B3"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Požadavek do projektu a realizace:</w:t>
      </w:r>
    </w:p>
    <w:p w14:paraId="688611FE"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Součástí stavby jsou demolice a kácení. Pro umístění nové stavby budovy technického zázemí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je nutno odstranit stávající stavbu SO 104 Garáže, která je stavebně spojená se zachovávaným objektem SO 103 Energocentrum. Předmětem projektové dokumentace i realizace záměru bude komplexní řešení odbourání (demontáže) části stavebně spojených stavebních objektů SO 104 Garáže a SO 103 Energocentrum ve všech souvislostech (časově, provozně, dopravně, stavebně-technicky, technologicky …). Funkčnost objektu SO 103 Energocentrum a její technologie musí být během všech fází stavby zachována. Střecha zachovaného SO 103 Energocentrum bude předpokládanou součástí řešení vertikální pěší komunikace. Obvodové konstrukce budou pravděpodobně požárně dělícími konstrukcemi podle budoucího požárně bezpečnostního řešení stavby (PBŘ).  </w:t>
      </w:r>
    </w:p>
    <w:p w14:paraId="7A6D1F6E"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F96A2AD">
        <w:rPr>
          <w:rFonts w:ascii="Segoe UI" w:hAnsi="Segoe UI" w:cs="Segoe UI"/>
          <w:sz w:val="20"/>
          <w:szCs w:val="20"/>
        </w:rPr>
        <w:t xml:space="preserve">SO 104 Garáže je stavbou provedenou technologií železobetonového tyčového skeletu s lehkým </w:t>
      </w:r>
      <w:proofErr w:type="spellStart"/>
      <w:r w:rsidRPr="0F96A2AD">
        <w:rPr>
          <w:rFonts w:ascii="Segoe UI" w:hAnsi="Segoe UI" w:cs="Segoe UI"/>
          <w:sz w:val="20"/>
          <w:szCs w:val="20"/>
        </w:rPr>
        <w:t>opláštěním</w:t>
      </w:r>
      <w:proofErr w:type="spellEnd"/>
      <w:r w:rsidRPr="0F96A2AD">
        <w:rPr>
          <w:rFonts w:ascii="Segoe UI" w:hAnsi="Segoe UI" w:cs="Segoe UI"/>
          <w:sz w:val="20"/>
          <w:szCs w:val="20"/>
        </w:rPr>
        <w:t xml:space="preserve"> ze sendvičové konstrukce. Demolice v rozsahu potřebném pro realizaci Stavby technického zázemí ZZS </w:t>
      </w:r>
      <w:proofErr w:type="spellStart"/>
      <w:r w:rsidRPr="0F96A2AD">
        <w:rPr>
          <w:rFonts w:ascii="Segoe UI" w:hAnsi="Segoe UI" w:cs="Segoe UI"/>
          <w:sz w:val="20"/>
          <w:szCs w:val="20"/>
        </w:rPr>
        <w:t>JmK</w:t>
      </w:r>
      <w:proofErr w:type="spellEnd"/>
      <w:r w:rsidRPr="0F96A2AD">
        <w:rPr>
          <w:rFonts w:ascii="Segoe UI" w:hAnsi="Segoe UI" w:cs="Segoe UI"/>
          <w:sz w:val="20"/>
          <w:szCs w:val="20"/>
        </w:rPr>
        <w:t xml:space="preserve"> v areálu v Brně-Bohunicích budou předmětem projektové dokumentace bouracích prací, splňující obsahové náležitosti </w:t>
      </w:r>
      <w:proofErr w:type="spellStart"/>
      <w:r>
        <w:rPr>
          <w:rFonts w:ascii="Segoe UI" w:hAnsi="Segoe UI" w:cs="Segoe UI"/>
          <w:sz w:val="20"/>
          <w:szCs w:val="20"/>
        </w:rPr>
        <w:t>V</w:t>
      </w:r>
      <w:r w:rsidRPr="0F96A2AD">
        <w:rPr>
          <w:rFonts w:ascii="Segoe UI" w:hAnsi="Segoe UI" w:cs="Segoe UI"/>
          <w:sz w:val="20"/>
          <w:szCs w:val="20"/>
        </w:rPr>
        <w:t>yhl</w:t>
      </w:r>
      <w:proofErr w:type="spellEnd"/>
      <w:r w:rsidRPr="0F96A2AD">
        <w:rPr>
          <w:rFonts w:ascii="Segoe UI" w:hAnsi="Segoe UI" w:cs="Segoe UI"/>
          <w:sz w:val="20"/>
          <w:szCs w:val="20"/>
        </w:rPr>
        <w:t xml:space="preserve">. č. 405/2017 Sb., </w:t>
      </w:r>
      <w:proofErr w:type="spellStart"/>
      <w:r w:rsidRPr="0F96A2AD">
        <w:rPr>
          <w:rFonts w:ascii="Segoe UI" w:hAnsi="Segoe UI" w:cs="Segoe UI"/>
          <w:sz w:val="20"/>
          <w:szCs w:val="20"/>
        </w:rPr>
        <w:t>příl</w:t>
      </w:r>
      <w:proofErr w:type="spellEnd"/>
      <w:r w:rsidRPr="0F96A2AD">
        <w:rPr>
          <w:rFonts w:ascii="Segoe UI" w:hAnsi="Segoe UI" w:cs="Segoe UI"/>
          <w:sz w:val="20"/>
          <w:szCs w:val="20"/>
        </w:rPr>
        <w:t xml:space="preserve">. č. 15. Projektová dokumentace bouracích prací bude vycházet z prováděcí projektové dokumentace, resp. dokumentace skutečného provedení staveb určených k odstranění, kterou poskytne Zadavatel. Projektová dokumentace bouracích prací bude řešit rozsah, pracovní postupy, stanovovat použití OOPP, opatření proti šíření prachu a hluku do okolí, použití mechanizace a potřebné techniky vč. jeřábu pro realizaci bouracích prací (demontáží) apod. Projektová dokumentace bouracích prací bude řešit také případné zapojení zachovaných (společných) částí bouraných staveb, nebo dílčích konstrukcí a jejich částí, instalací, zařízení, vybavení nebo technologií do budoucí nové stavby a bude řešit jejich ochranu během provádění bouracích prací a veškeré stavební úpravy pro jejich stavební a provozní použití v nové stavbě. Předpokládá se zachování části konstrukcí stavby stávající energocentrály se záložním zdrojem (SO 103 Energocentrum), opěrných stěn apod. Projekt bouracích prací může být součástí celku projektové dokumentace vlastní Stavby technického zázemí ZZS </w:t>
      </w:r>
      <w:proofErr w:type="spellStart"/>
      <w:r w:rsidRPr="0F96A2AD">
        <w:rPr>
          <w:rFonts w:ascii="Segoe UI" w:hAnsi="Segoe UI" w:cs="Segoe UI"/>
          <w:sz w:val="20"/>
          <w:szCs w:val="20"/>
        </w:rPr>
        <w:t>JmK</w:t>
      </w:r>
      <w:proofErr w:type="spellEnd"/>
      <w:r w:rsidRPr="0F96A2AD">
        <w:rPr>
          <w:rFonts w:ascii="Segoe UI" w:hAnsi="Segoe UI" w:cs="Segoe UI"/>
          <w:sz w:val="20"/>
          <w:szCs w:val="20"/>
        </w:rPr>
        <w:t xml:space="preserve"> v areálu v Brně-Bohunicích. Součástí bouracích prací bude i odstranění stávajících zpevněných ploch, opěrných stěn (pokud nebudou využity v rámci stavby), částí podzemních </w:t>
      </w:r>
      <w:proofErr w:type="spellStart"/>
      <w:r w:rsidRPr="0F96A2AD">
        <w:rPr>
          <w:rFonts w:ascii="Segoe UI" w:hAnsi="Segoe UI" w:cs="Segoe UI"/>
          <w:sz w:val="20"/>
          <w:szCs w:val="20"/>
        </w:rPr>
        <w:t>inž</w:t>
      </w:r>
      <w:proofErr w:type="spellEnd"/>
      <w:r w:rsidRPr="0F96A2AD">
        <w:rPr>
          <w:rFonts w:ascii="Segoe UI" w:hAnsi="Segoe UI" w:cs="Segoe UI"/>
          <w:sz w:val="20"/>
          <w:szCs w:val="20"/>
        </w:rPr>
        <w:t>. sítí apod. Nevyužitá přípojná vedení a vnitřní instalace odstraňovaných staveb budou odstraněna, nebo bezpečně zaslepena, zabudována, resp. zahrnuta apod. tak, aby nebyla v kolizi s novou Stavbou. Realizace demolic bude prováděna za dodržení všech bezpečnostních opatření a příslušných norem a předpisů, zejm. Zákona č. 591/2006 Sb. Prašnost ze stavby bude omezena kropením a včasným odvozem stavebního odpadu. Na stavbě nebude spalován hořlavý stavební materiál, tento materiál bude ukládán na řízené skládce.</w:t>
      </w:r>
    </w:p>
    <w:p w14:paraId="475BADDB"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Předpokládané stavební postupy nebudou vytvářet předpoklady k porušování denních hygienických limitů hlučnosti. Stavební práce nebudou prováděny v nočních hodinách, aby nedocházelo k překračování hygienických limitů ve vnitřních chráněných prostorech přilehlých objektů mateřské školy, Lékařské fakulty MU v Brně a FN Brno stanovené Nařízením vlády č. 272/2011 Sb., o ochraně zdraví před nepříznivými účinky hluku a vibrací, ve znění pozdějších předpisů, Bourací práce budou probíhat s ohledem na požadavek zachování provozu výjezdové základny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během jejich provádění a s ohledem na umístění mateřské školy pro děti zaměstnanců FN Brno i s ohledem na režim této mateřské školy (např. zajištění klidu pro spánek dětí po obědě). Součástí bouracích prací – projektu a realizace – jsou veškeré manipulace, přepravy včetně zajištění potřebné techniky a mechanizace od vlastních bouracích prací po odvoz veškerého vybouraného materiálu – stavební suti, rozdrcených konstrukčních prvků, výztuží, instalací, izolací apod. – k recyklaci nebo k bezpečnému uložení na skládce podle jejich zatřídění v katalogu odpadů. Při nakládání s odpady bude postupováno podle platné legislativy podle charakteru odpadů a podle jejich zatřídění v katalogu odpadů. S odpady, které vzniknou během stavby, bude nakládáno ve smyslu §9a hierarchie způsobu nakládání s odpady zákona č. 185/2001 Sb. (novela zákona č.154/2010 Sb.), kdy skládka je až poslední možnost. V případě, že odpad nebude moci být zpětně využit, smí </w:t>
      </w:r>
      <w:r>
        <w:rPr>
          <w:rFonts w:ascii="Segoe UI" w:hAnsi="Segoe UI" w:cs="Segoe UI"/>
          <w:sz w:val="20"/>
          <w:szCs w:val="20"/>
        </w:rPr>
        <w:t>Dodavatel</w:t>
      </w:r>
      <w:r w:rsidRPr="009D0907">
        <w:rPr>
          <w:rFonts w:ascii="Segoe UI" w:hAnsi="Segoe UI" w:cs="Segoe UI"/>
          <w:sz w:val="20"/>
          <w:szCs w:val="20"/>
        </w:rPr>
        <w:t xml:space="preserve"> Stavby využít povolená zařízení provozovaná dle §14 odst. 1 a 2 zákona č. 185/2001 Sb., o odpadech a změně některých dalších zákonů, ve znění pozdějších předpisů. </w:t>
      </w:r>
    </w:p>
    <w:p w14:paraId="23297DCE"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p>
    <w:p w14:paraId="09CC1A1C"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Bilance zemních prací s požadavky na přísun nebo deponie zemin bude předmětem projektové dokumentace.</w:t>
      </w:r>
    </w:p>
    <w:p w14:paraId="76126894"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V rámci stavby se předpokládá provedení odkopu pro osazení objektu v objemu cca 2 000 m</w:t>
      </w:r>
      <w:r w:rsidRPr="009D0907">
        <w:rPr>
          <w:rFonts w:ascii="Segoe UI" w:hAnsi="Segoe UI" w:cs="Segoe UI"/>
          <w:sz w:val="20"/>
          <w:szCs w:val="20"/>
          <w:vertAlign w:val="superscript"/>
        </w:rPr>
        <w:t>3</w:t>
      </w:r>
      <w:r w:rsidRPr="009D0907">
        <w:rPr>
          <w:rFonts w:ascii="Segoe UI" w:hAnsi="Segoe UI" w:cs="Segoe UI"/>
          <w:sz w:val="20"/>
          <w:szCs w:val="20"/>
        </w:rPr>
        <w:t xml:space="preserve"> zeminy.</w:t>
      </w:r>
    </w:p>
    <w:p w14:paraId="3B42EFC0"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Vzhledem k povaze vytěžené zeminy bude </w:t>
      </w:r>
      <w:r>
        <w:rPr>
          <w:rFonts w:ascii="Segoe UI" w:hAnsi="Segoe UI" w:cs="Segoe UI"/>
          <w:sz w:val="20"/>
          <w:szCs w:val="20"/>
        </w:rPr>
        <w:t>odkopaná</w:t>
      </w:r>
      <w:r w:rsidRPr="009D0907">
        <w:rPr>
          <w:rFonts w:ascii="Segoe UI" w:hAnsi="Segoe UI" w:cs="Segoe UI"/>
          <w:sz w:val="20"/>
          <w:szCs w:val="20"/>
        </w:rPr>
        <w:t xml:space="preserve"> zemina odvezena na skládku. </w:t>
      </w:r>
    </w:p>
    <w:p w14:paraId="11F46781"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p>
    <w:p w14:paraId="68336FAA"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Do Projektu a realizace bude patřit i kácení v rozsahu nezbytném pro umístění Stavby. Nový objekt Stavby technického zázemí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bude zasazen do zářezu vzniklého mezi dvěma výškovými úrovněmi teras, které jsou v současnosti překonány svahováním a svah je zpevněn výsadbou smíšených stromů. V rámci výstavby bude tento porost odstraněn. Návrh rušené zeleně a její ocenění na základě metodiky Agentury ochrany přírody a krajiny ČR "Ohodnocování dřevin rostoucích mimo les" bude součástí Projektu a jeho povolení (včetně náhradní výsadby) zajistí </w:t>
      </w:r>
      <w:r>
        <w:rPr>
          <w:rFonts w:ascii="Segoe UI" w:hAnsi="Segoe UI" w:cs="Segoe UI"/>
          <w:sz w:val="20"/>
          <w:szCs w:val="20"/>
        </w:rPr>
        <w:t>Dodavatel</w:t>
      </w:r>
      <w:r w:rsidRPr="009D0907">
        <w:rPr>
          <w:rFonts w:ascii="Segoe UI" w:hAnsi="Segoe UI" w:cs="Segoe UI"/>
          <w:sz w:val="20"/>
          <w:szCs w:val="20"/>
        </w:rPr>
        <w:t xml:space="preserve"> v rámci IČ. </w:t>
      </w:r>
    </w:p>
    <w:p w14:paraId="184FC89E" w14:textId="77777777" w:rsidR="002A3406" w:rsidRPr="009D0907" w:rsidRDefault="002A3406" w:rsidP="002A3406">
      <w:pPr>
        <w:spacing w:before="120" w:after="120" w:line="240" w:lineRule="auto"/>
        <w:rPr>
          <w:rFonts w:ascii="Segoe UI" w:hAnsi="Segoe UI" w:cs="Segoe UI"/>
          <w:sz w:val="20"/>
          <w:szCs w:val="20"/>
        </w:rPr>
      </w:pPr>
    </w:p>
    <w:p w14:paraId="47D0128A" w14:textId="77777777" w:rsidR="002A3406" w:rsidRPr="009D0907" w:rsidRDefault="002A3406" w:rsidP="002A3406">
      <w:pPr>
        <w:autoSpaceDE w:val="0"/>
        <w:autoSpaceDN w:val="0"/>
        <w:adjustRightInd w:val="0"/>
        <w:spacing w:after="0" w:line="240" w:lineRule="auto"/>
        <w:rPr>
          <w:rFonts w:ascii="Segoe UI" w:hAnsi="Segoe UI" w:cs="Segoe UI"/>
          <w:b/>
          <w:bCs/>
          <w:sz w:val="20"/>
          <w:szCs w:val="20"/>
        </w:rPr>
      </w:pPr>
      <w:r w:rsidRPr="009D0907">
        <w:rPr>
          <w:rFonts w:ascii="Segoe UI" w:hAnsi="Segoe UI" w:cs="Segoe UI"/>
          <w:b/>
          <w:bCs/>
          <w:sz w:val="20"/>
          <w:szCs w:val="20"/>
        </w:rPr>
        <w:t>Dokončovací práce</w:t>
      </w:r>
    </w:p>
    <w:p w14:paraId="14641A5E" w14:textId="77777777" w:rsidR="002A3406"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 xml:space="preserve">Po provedení výstavby hlavního stavebního objektu a přilehlých zpevněných ploch budou provedeny konečné terénní úpravy a výsadby zeleně na plochách mimo stavbu. Projekt konečných terénních úprav a ozelenění bude součástí celku projektové dokumentace Stavby. Umístění nového objektu Stavby technického zázemí ZZS </w:t>
      </w:r>
      <w:proofErr w:type="spellStart"/>
      <w:r w:rsidRPr="009D0907">
        <w:rPr>
          <w:rFonts w:ascii="Segoe UI" w:hAnsi="Segoe UI" w:cs="Segoe UI"/>
          <w:sz w:val="20"/>
          <w:szCs w:val="20"/>
        </w:rPr>
        <w:t>JmK</w:t>
      </w:r>
      <w:proofErr w:type="spellEnd"/>
      <w:r w:rsidRPr="009D0907">
        <w:rPr>
          <w:rFonts w:ascii="Segoe UI" w:hAnsi="Segoe UI" w:cs="Segoe UI"/>
          <w:sz w:val="20"/>
          <w:szCs w:val="20"/>
        </w:rPr>
        <w:t xml:space="preserve"> si vyžádá vykácení smíšen</w:t>
      </w:r>
      <w:r>
        <w:rPr>
          <w:rFonts w:ascii="Segoe UI" w:hAnsi="Segoe UI" w:cs="Segoe UI"/>
          <w:sz w:val="20"/>
          <w:szCs w:val="20"/>
        </w:rPr>
        <w:t>é</w:t>
      </w:r>
      <w:r w:rsidRPr="009D0907">
        <w:rPr>
          <w:rFonts w:ascii="Segoe UI" w:hAnsi="Segoe UI" w:cs="Segoe UI"/>
          <w:sz w:val="20"/>
          <w:szCs w:val="20"/>
        </w:rPr>
        <w:t xml:space="preserve"> skupiny stromů na místě stávajícího svahu od komunikace – ul. Kamenice. V rámci sadovnických úprav bude tato zeleň nahrazena náhradní výsadbou stromů na pozemcích, stanovených odborem životního prostředí MěÚ Brno – Bohunice. Podkladem pro zpracování náhradní výsadby bude ocenění zeleně, které bude zpracováno jako součást pasportizace stávající zeleně. Realizaci stanovené náhradní výsadby zajistí </w:t>
      </w:r>
      <w:r>
        <w:rPr>
          <w:rFonts w:ascii="Segoe UI" w:hAnsi="Segoe UI" w:cs="Segoe UI"/>
          <w:sz w:val="20"/>
          <w:szCs w:val="20"/>
        </w:rPr>
        <w:t>Dodavatel</w:t>
      </w:r>
      <w:r w:rsidRPr="009D0907">
        <w:rPr>
          <w:rFonts w:ascii="Segoe UI" w:hAnsi="Segoe UI" w:cs="Segoe UI"/>
          <w:sz w:val="20"/>
          <w:szCs w:val="20"/>
        </w:rPr>
        <w:t xml:space="preserve"> v rámci Stavby.</w:t>
      </w:r>
    </w:p>
    <w:p w14:paraId="5F5440A5"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3E40D222"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57CA342C"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03406351"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582EBA0B" w14:textId="77777777" w:rsidR="002A3406" w:rsidRDefault="002A3406" w:rsidP="002A3406">
      <w:pPr>
        <w:autoSpaceDE w:val="0"/>
        <w:autoSpaceDN w:val="0"/>
        <w:adjustRightInd w:val="0"/>
        <w:spacing w:after="0" w:line="240" w:lineRule="auto"/>
        <w:rPr>
          <w:rFonts w:ascii="Segoe UI" w:hAnsi="Segoe UI" w:cs="Segoe UI"/>
          <w:sz w:val="20"/>
          <w:szCs w:val="20"/>
        </w:rPr>
      </w:pPr>
    </w:p>
    <w:p w14:paraId="515FC5F0" w14:textId="77777777" w:rsidR="008440CA" w:rsidRDefault="008440CA" w:rsidP="002A3406">
      <w:pPr>
        <w:autoSpaceDE w:val="0"/>
        <w:autoSpaceDN w:val="0"/>
        <w:adjustRightInd w:val="0"/>
        <w:spacing w:after="0" w:line="240" w:lineRule="auto"/>
        <w:rPr>
          <w:rFonts w:ascii="Segoe UI" w:hAnsi="Segoe UI" w:cs="Segoe UI"/>
          <w:sz w:val="20"/>
          <w:szCs w:val="20"/>
        </w:rPr>
      </w:pPr>
    </w:p>
    <w:p w14:paraId="4FABCA1E" w14:textId="77777777" w:rsidR="008440CA" w:rsidRDefault="008440CA" w:rsidP="002A3406">
      <w:pPr>
        <w:autoSpaceDE w:val="0"/>
        <w:autoSpaceDN w:val="0"/>
        <w:adjustRightInd w:val="0"/>
        <w:spacing w:after="0" w:line="240" w:lineRule="auto"/>
        <w:rPr>
          <w:rFonts w:ascii="Segoe UI" w:hAnsi="Segoe UI" w:cs="Segoe UI"/>
          <w:sz w:val="20"/>
          <w:szCs w:val="20"/>
        </w:rPr>
      </w:pPr>
    </w:p>
    <w:p w14:paraId="1D24C3D7" w14:textId="77777777" w:rsidR="008440CA" w:rsidRPr="009D0907" w:rsidRDefault="008440CA" w:rsidP="002A3406">
      <w:pPr>
        <w:autoSpaceDE w:val="0"/>
        <w:autoSpaceDN w:val="0"/>
        <w:adjustRightInd w:val="0"/>
        <w:spacing w:after="0" w:line="240" w:lineRule="auto"/>
        <w:rPr>
          <w:rFonts w:ascii="Segoe UI" w:hAnsi="Segoe UI" w:cs="Segoe UI"/>
          <w:sz w:val="20"/>
          <w:szCs w:val="20"/>
        </w:rPr>
      </w:pPr>
    </w:p>
    <w:p w14:paraId="13A42ADE" w14:textId="77777777" w:rsidR="002A3406" w:rsidRPr="006B406F" w:rsidRDefault="002A3406" w:rsidP="002A3406">
      <w:pPr>
        <w:autoSpaceDE w:val="0"/>
        <w:autoSpaceDN w:val="0"/>
        <w:adjustRightInd w:val="0"/>
        <w:spacing w:after="0" w:line="240" w:lineRule="auto"/>
        <w:rPr>
          <w:rFonts w:ascii="Helvetica" w:hAnsi="Helvetica" w:cs="Helvetica"/>
          <w:sz w:val="20"/>
          <w:szCs w:val="20"/>
        </w:rPr>
      </w:pPr>
    </w:p>
    <w:p w14:paraId="1C0D3C3A" w14:textId="77777777" w:rsidR="002A3406" w:rsidRPr="00421E80" w:rsidRDefault="002A3406" w:rsidP="002A3406">
      <w:pPr>
        <w:pStyle w:val="STNADPIS2"/>
      </w:pPr>
      <w:bookmarkStart w:id="14" w:name="_Toc160023648"/>
      <w:r>
        <w:t>Stanovení legislativního rámce projektu a realizace</w:t>
      </w:r>
      <w:bookmarkEnd w:id="14"/>
    </w:p>
    <w:p w14:paraId="42CC2BAD" w14:textId="77777777" w:rsidR="002A3406" w:rsidRDefault="002A3406" w:rsidP="002A3406">
      <w:pPr>
        <w:jc w:val="left"/>
        <w:rPr>
          <w:rFonts w:ascii="Segoe UI" w:hAnsi="Segoe UI"/>
          <w:color w:val="262626" w:themeColor="text1" w:themeTint="D9"/>
          <w:sz w:val="20"/>
        </w:rPr>
      </w:pPr>
    </w:p>
    <w:p w14:paraId="2DB464F0" w14:textId="77777777" w:rsidR="002A3406" w:rsidRDefault="002A3406" w:rsidP="002A3406">
      <w:pPr>
        <w:pStyle w:val="STNADPIS3"/>
      </w:pPr>
      <w:bookmarkStart w:id="15" w:name="_Toc160023649"/>
      <w:r>
        <w:t>Požadavky na legislativní rámec projektu a realizace</w:t>
      </w:r>
      <w:bookmarkEnd w:id="15"/>
    </w:p>
    <w:p w14:paraId="7C9123E6" w14:textId="77777777" w:rsidR="002A3406" w:rsidRPr="009D0907" w:rsidRDefault="002A3406" w:rsidP="002A3406">
      <w:pPr>
        <w:rPr>
          <w:rFonts w:ascii="Segoe UI" w:hAnsi="Segoe UI" w:cs="Segoe UI"/>
          <w:sz w:val="20"/>
          <w:szCs w:val="20"/>
        </w:rPr>
      </w:pPr>
      <w:r w:rsidRPr="009D0907">
        <w:rPr>
          <w:rFonts w:ascii="Segoe UI" w:hAnsi="Segoe UI" w:cs="Segoe UI"/>
          <w:sz w:val="20"/>
          <w:szCs w:val="20"/>
        </w:rPr>
        <w:t>Požadavek představuje minimální legislativní rámec pro projekt, přípravu a realizaci Stavby, tzn. uvedený minimální legislativní rámec nemusí být vyčerpávající a bude ve fázi projektu i realizace rozšířen o případné nově zjištěné dotčené legislativně ošetřené oblasti:</w:t>
      </w:r>
    </w:p>
    <w:p w14:paraId="671B3127"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Dle zákona č. 100/2001 Sb., o posuzování vlivů na životní prostředí a o změně některých souvisejících zákonů (zákon o posuzování vlivů na životní prostředí) nespadá uvedená stavba do kategorie staveb, činností a technologií, které by bylo nutno posuzovat orgánem v působnosti Okresního úřadu nebo Ministerstva životního prostředí České republiky.</w:t>
      </w:r>
    </w:p>
    <w:p w14:paraId="19399616" w14:textId="77777777" w:rsidR="002A3406" w:rsidRPr="009D0907" w:rsidRDefault="002A3406" w:rsidP="002A3406">
      <w:pPr>
        <w:autoSpaceDE w:val="0"/>
        <w:autoSpaceDN w:val="0"/>
        <w:adjustRightInd w:val="0"/>
        <w:spacing w:after="0" w:line="240" w:lineRule="auto"/>
        <w:rPr>
          <w:rFonts w:ascii="Segoe UI" w:hAnsi="Segoe UI" w:cs="Segoe UI"/>
          <w:sz w:val="20"/>
          <w:szCs w:val="20"/>
        </w:rPr>
      </w:pPr>
      <w:r w:rsidRPr="009D0907">
        <w:rPr>
          <w:rFonts w:ascii="Segoe UI" w:hAnsi="Segoe UI" w:cs="Segoe UI"/>
          <w:sz w:val="20"/>
          <w:szCs w:val="20"/>
        </w:rPr>
        <w:t>Pro uvedenou stavbu obecně platí ustanovení stavebního zákona, v kterém se požaduje, aby při stavební činnosti byly vyloučeny nebo omezeny negativní účinky stavby na životní prostředí. To znamená, že při stavební činnosti není možno zatěžovat okolí mimořádným hlukem, prachem a škodlivinami.</w:t>
      </w:r>
    </w:p>
    <w:p w14:paraId="513F9991" w14:textId="77777777" w:rsidR="002A3406" w:rsidRPr="009D0907" w:rsidRDefault="002A3406" w:rsidP="002A3406">
      <w:pPr>
        <w:autoSpaceDE w:val="0"/>
        <w:autoSpaceDN w:val="0"/>
        <w:adjustRightInd w:val="0"/>
        <w:spacing w:after="0" w:line="240" w:lineRule="auto"/>
        <w:jc w:val="left"/>
        <w:rPr>
          <w:rFonts w:ascii="Segoe UI" w:hAnsi="Segoe UI" w:cs="Segoe UI"/>
          <w:sz w:val="20"/>
          <w:szCs w:val="20"/>
        </w:rPr>
      </w:pPr>
    </w:p>
    <w:p w14:paraId="0FF325C6" w14:textId="77777777" w:rsidR="002A3406" w:rsidRPr="009D0907" w:rsidRDefault="002A3406" w:rsidP="002A3406">
      <w:pPr>
        <w:pStyle w:val="cast"/>
        <w:shd w:val="clear" w:color="auto" w:fill="FFFFFF"/>
        <w:spacing w:before="0" w:beforeAutospacing="0" w:after="0" w:afterAutospacing="0"/>
        <w:jc w:val="both"/>
        <w:rPr>
          <w:rFonts w:ascii="Segoe UI" w:hAnsi="Segoe UI" w:cs="Segoe UI"/>
          <w:sz w:val="20"/>
          <w:szCs w:val="20"/>
          <w:lang w:eastAsia="en-US"/>
        </w:rPr>
      </w:pPr>
      <w:r w:rsidRPr="009D0907">
        <w:rPr>
          <w:rFonts w:ascii="Segoe UI" w:hAnsi="Segoe UI" w:cs="Segoe UI"/>
          <w:sz w:val="20"/>
          <w:szCs w:val="20"/>
          <w:lang w:eastAsia="en-US"/>
        </w:rPr>
        <w:t>Další odkazy na legislativní rámec pro projektování a realizaci Stavby:</w:t>
      </w:r>
    </w:p>
    <w:p w14:paraId="7DFCC516"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v platném znění.</w:t>
      </w:r>
    </w:p>
    <w:p w14:paraId="6521EAFB"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262/2006 Sb., zákoník práce, v platném znění.</w:t>
      </w:r>
    </w:p>
    <w:p w14:paraId="6140811D"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Zákon č. </w:t>
      </w:r>
      <w:r>
        <w:rPr>
          <w:rFonts w:ascii="Segoe UI" w:hAnsi="Segoe UI" w:cs="Segoe UI"/>
          <w:sz w:val="20"/>
          <w:szCs w:val="20"/>
        </w:rPr>
        <w:t>283/2021</w:t>
      </w:r>
      <w:r w:rsidRPr="009D0907">
        <w:rPr>
          <w:rFonts w:ascii="Segoe UI" w:hAnsi="Segoe UI" w:cs="Segoe UI"/>
          <w:sz w:val="20"/>
          <w:szCs w:val="20"/>
        </w:rPr>
        <w:t xml:space="preserve"> Sb., stavební zákon, v platném znění. </w:t>
      </w:r>
    </w:p>
    <w:p w14:paraId="02A61EE3"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251/2005 Sb., o inspekci práce, v platném znění.</w:t>
      </w:r>
    </w:p>
    <w:p w14:paraId="39FBACC7"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Zákon č. 500/2004 Sb., správní řád, v platném znění.  </w:t>
      </w:r>
    </w:p>
    <w:p w14:paraId="07201E9F"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350/2011 Sb., o chemických látkách a chemických směsích a o změně některých zákonů (chemický zákon), v platném znění.  </w:t>
      </w:r>
    </w:p>
    <w:p w14:paraId="76437973"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541/2020 Sb., o odpadech, v platném znění.</w:t>
      </w:r>
    </w:p>
    <w:p w14:paraId="159719C1"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458/2000 Sb. o podmínkách podnikání a o výkonu státní správy v energetických odvětvích o změně některých zákonů (energetický zákon), v platném znění.</w:t>
      </w:r>
    </w:p>
    <w:p w14:paraId="60C3C705"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258/2000 Sb., o ochraně veřejného zdraví, v platném znění.</w:t>
      </w:r>
    </w:p>
    <w:p w14:paraId="51B6F6B6"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Zákon č. 22/1997 Sb., o technických požadavcích na výrobky a o změně a doplnění některých zákonů, v platném znění.  </w:t>
      </w:r>
    </w:p>
    <w:p w14:paraId="73239388"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133/1985 Sb., o požární ochraně, v platném znění.</w:t>
      </w:r>
    </w:p>
    <w:p w14:paraId="36DFCC6E"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Zákon č. 250/2021 Sb., o bezpečnosti práce v souvislosti s provozem vyhrazených technických zařízení a o změně souvisejících zákonů, v platném znění.</w:t>
      </w:r>
    </w:p>
    <w:p w14:paraId="42B273E6"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361/2007 Sb., kterým se stanoví podmínky ochrany zdraví zaměstnanců při práci, v platném znění.  </w:t>
      </w:r>
    </w:p>
    <w:p w14:paraId="53151386"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591/2006 Sb., o bližších minimálních požadavcích na bezpečnost a ochranu zdraví při práci na staveništích, v platném znění.  </w:t>
      </w:r>
    </w:p>
    <w:p w14:paraId="6A9AD4C4" w14:textId="77777777" w:rsidR="002A3406" w:rsidRPr="009D0907" w:rsidRDefault="002A3406" w:rsidP="002A3406">
      <w:pPr>
        <w:pStyle w:val="Odstavecseseznamem"/>
        <w:numPr>
          <w:ilvl w:val="0"/>
          <w:numId w:val="43"/>
        </w:numPr>
        <w:autoSpaceDE w:val="0"/>
        <w:autoSpaceDN w:val="0"/>
        <w:adjustRightInd w:val="0"/>
        <w:spacing w:after="0" w:line="240" w:lineRule="auto"/>
        <w:jc w:val="left"/>
        <w:rPr>
          <w:rFonts w:ascii="Segoe UI" w:hAnsi="Segoe UI" w:cs="Segoe UI"/>
          <w:sz w:val="20"/>
          <w:szCs w:val="20"/>
        </w:rPr>
      </w:pPr>
      <w:r w:rsidRPr="009D0907">
        <w:rPr>
          <w:rFonts w:ascii="Segoe UI" w:hAnsi="Segoe UI" w:cs="Segoe UI"/>
          <w:sz w:val="20"/>
          <w:szCs w:val="20"/>
        </w:rPr>
        <w:t>Nařízení vlády č. 272/2011 Sb., o ochraně zdraví před nepříznivými účinky hluku a vibrací, v platném znění. /lit. 4/, (část třetí, § 12, odst. 3 a příloha č. 3, část A, tab. č.1) pro hluk z provozu stacionárních zdrojů.</w:t>
      </w:r>
    </w:p>
    <w:p w14:paraId="50E16248"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362/2005 Sb., o bližších požadavcích na bezpečnost a ochranu zdraví při práci na pracovištích s nebezpečím pádu z výšky nebo do hloubky, v platném znění.   </w:t>
      </w:r>
    </w:p>
    <w:p w14:paraId="71844064"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101/2005 Sb., o podrobnějších požadavcích na pracoviště a pracovní prostředí, v platném znění.</w:t>
      </w:r>
    </w:p>
    <w:p w14:paraId="79A72D2B"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406/2004 Sb., o bližších požadavcích na bezpečnost a ochranu zdraví při práci v prostředí s nebezpečím výbuchu, v platném znění.  </w:t>
      </w:r>
    </w:p>
    <w:p w14:paraId="1D7CB9BE"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219/2016 Sb., o posuzování shody tlakových zařízení při jejich dodávání na trh, v platném znění.</w:t>
      </w:r>
    </w:p>
    <w:p w14:paraId="54EE6FE2"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168/2002 Sb., kterým se stanoví způsob organizace práce a pracovních postupů, které je zaměstnavatel povinen zajistit při provozování dopravy dopravními prostředky, v platném znění.  </w:t>
      </w:r>
    </w:p>
    <w:p w14:paraId="5A472457"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163/2002 Sb., kterým se stanoví technické požadavky na vybrané stavební výrobky, v platném znění.</w:t>
      </w:r>
    </w:p>
    <w:p w14:paraId="764A0561"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339/2017 Sb., o bližších požadavcích na způsob organizace práce a pracovních postupů při práci v lese a na pracovištích obdobného charakteru, v platném znění. </w:t>
      </w:r>
    </w:p>
    <w:p w14:paraId="10BD4A09"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375/2017 Sb., o vzhledu, umístění a provedení bezpečnostních značek a značení a zavedení signálů, v platném znění</w:t>
      </w:r>
    </w:p>
    <w:p w14:paraId="48CDEF0B"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390/2021 Sb., o bližších podmínkách poskytování osobních ochranných pracovních prostředků, mycích, čisticích a dezinfekčních prostředků, v platném znění.</w:t>
      </w:r>
    </w:p>
    <w:p w14:paraId="1F58668B"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Nařízení vlády č. 201/2010 Sb., o způsobu evidence úrazů, hlášení a zasílání záznamu o úraze, v platném znění. </w:t>
      </w:r>
    </w:p>
    <w:p w14:paraId="1D62AB67"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378/2001 Sb., kterým se stanoví bližší požadavky na bezpečný provoz a používání strojů, technických zařízení, přístrojů a nářadí, v platném znění.</w:t>
      </w:r>
    </w:p>
    <w:p w14:paraId="6D565E24"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190/2022 Sb., o vyhrazených technických elektrických zařízeních a požadavcích na zajištění jejich bezpečnosti, v platném znění.</w:t>
      </w:r>
    </w:p>
    <w:p w14:paraId="25666F1C"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191/2022 Sb., o vyhrazených technických plynových zařízeních a požadavcích na zajištění jejich bezpečnosti, v platném znění</w:t>
      </w:r>
    </w:p>
    <w:p w14:paraId="65C14B87"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192/2022 Sb., o vyhrazených technických tlakových zařízeních a požadavcích na zajištění jejich bezpečnosti, v platném znění</w:t>
      </w:r>
    </w:p>
    <w:p w14:paraId="437B6963"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193/2022 Sb., o vyhrazených technických zdvihacích zařízeních a požadavcích na zajištění jejich bezpečnosti, v platném znění</w:t>
      </w:r>
    </w:p>
    <w:p w14:paraId="7086D1A7"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Nařízení vlády č. 194/2022 Sb., o požadavcích na odbornou způsobilost k výkonu činnosti na elektrických zařízeních a na odbornou způsobilost v elektrotechnice, v platném znění</w:t>
      </w:r>
    </w:p>
    <w:p w14:paraId="7F25F9F0"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501/2006 Sb., o obecných požadavcích na využívání území, v platném znění.</w:t>
      </w:r>
    </w:p>
    <w:p w14:paraId="6EF25935"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398/2009 Sb., o obecných technických požadavcích zabezpečujících bezbariérové užívání staveb, v platném znění.</w:t>
      </w:r>
    </w:p>
    <w:p w14:paraId="62552B2E"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Vyhláška č. 526/2006 Sb., kterou se provádějí některá ustanovení stavebního zákona ve věcech stavebního řádu, v platném znění.  </w:t>
      </w:r>
    </w:p>
    <w:p w14:paraId="78667752"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394/2006 Sb., kterou se stanoví práce s ojedinělou a krátkodobou expozicí azbestu a postup při určení ojedinělé a krátkodobé expozice těchto prací, v platném znění.</w:t>
      </w:r>
    </w:p>
    <w:p w14:paraId="0DFC8F69"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405/2017 Sb., o dokumentaci staveb, v platném znění.</w:t>
      </w:r>
    </w:p>
    <w:p w14:paraId="2D16641F"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 v platném znění.</w:t>
      </w:r>
    </w:p>
    <w:p w14:paraId="4F0BBCD9"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Vyhláška č. 246/2001 Sb., o stanovení podmínek požární bezpečnosti a výkonu státního požárního dozoru, v platném znění.</w:t>
      </w:r>
    </w:p>
    <w:p w14:paraId="1058A488"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Vyhláška č. 87/2000 Sb., kterou se stanoví podmínky požární bezpečnosti při svařování a nahřívání živic v tavných nádobách, v platném znění. </w:t>
      </w:r>
    </w:p>
    <w:p w14:paraId="33ACA4C3"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Vyhláška č. 48/1982 Sb., kterou se stanoví základní požadavky k zajištění bezpečnosti práce a technických zařízení, v platném znění. </w:t>
      </w:r>
    </w:p>
    <w:p w14:paraId="01399EE4" w14:textId="77777777" w:rsidR="002A3406" w:rsidRPr="009D0907" w:rsidRDefault="002A3406" w:rsidP="002A3406">
      <w:pPr>
        <w:numPr>
          <w:ilvl w:val="0"/>
          <w:numId w:val="43"/>
        </w:numPr>
        <w:spacing w:after="0" w:line="276" w:lineRule="auto"/>
        <w:rPr>
          <w:rFonts w:ascii="Segoe UI" w:hAnsi="Segoe UI" w:cs="Segoe UI"/>
          <w:sz w:val="20"/>
          <w:szCs w:val="20"/>
        </w:rPr>
      </w:pPr>
      <w:r w:rsidRPr="009D0907">
        <w:rPr>
          <w:rFonts w:ascii="Segoe UI" w:hAnsi="Segoe UI" w:cs="Segoe UI"/>
          <w:sz w:val="20"/>
          <w:szCs w:val="20"/>
        </w:rPr>
        <w:t xml:space="preserve">Vyhláška ministerstva stavebnictví č. 77/1965 Sb., o výcviku, způsobilosti a registraci obsluh stavebních strojů, v platném znění. </w:t>
      </w:r>
    </w:p>
    <w:p w14:paraId="1A914056" w14:textId="77777777" w:rsidR="002A3406" w:rsidRPr="009D0907" w:rsidRDefault="002A3406" w:rsidP="002A3406">
      <w:pPr>
        <w:numPr>
          <w:ilvl w:val="0"/>
          <w:numId w:val="43"/>
        </w:numPr>
        <w:shd w:val="clear" w:color="auto" w:fill="FFFFFF"/>
        <w:spacing w:before="168" w:after="168" w:line="240" w:lineRule="auto"/>
        <w:rPr>
          <w:rFonts w:ascii="Segoe UI" w:hAnsi="Segoe UI" w:cs="Segoe UI"/>
          <w:sz w:val="20"/>
          <w:szCs w:val="20"/>
        </w:rPr>
      </w:pPr>
      <w:r w:rsidRPr="009D0907">
        <w:rPr>
          <w:rFonts w:ascii="Segoe UI" w:hAnsi="Segoe UI" w:cs="Segoe UI"/>
          <w:sz w:val="20"/>
          <w:szCs w:val="20"/>
        </w:rPr>
        <w:t>Zákon </w:t>
      </w:r>
      <w:hyperlink r:id="rId53" w:tgtFrame="_blank" w:history="1">
        <w:r w:rsidRPr="009D0907">
          <w:rPr>
            <w:rFonts w:ascii="Segoe UI" w:hAnsi="Segoe UI" w:cs="Segoe UI"/>
            <w:sz w:val="20"/>
            <w:szCs w:val="20"/>
          </w:rPr>
          <w:t>č. 183/2006 Sb.</w:t>
        </w:r>
      </w:hyperlink>
      <w:r w:rsidRPr="009D0907">
        <w:rPr>
          <w:rFonts w:ascii="Segoe UI" w:hAnsi="Segoe UI" w:cs="Segoe UI"/>
          <w:sz w:val="20"/>
          <w:szCs w:val="20"/>
        </w:rPr>
        <w:t>, o územním plánování a stavebním řádu, ve znění pozdějších předpisů (stavební zákon), byl zrušen novým stavebním zákonem č. 283/2021 Sb., který nabývá plné účinnosti k 1. 7. 2023. Novela zákona </w:t>
      </w:r>
      <w:hyperlink r:id="rId54" w:tgtFrame="_blank" w:history="1">
        <w:r w:rsidRPr="009D0907">
          <w:rPr>
            <w:rFonts w:ascii="Segoe UI" w:hAnsi="Segoe UI" w:cs="Segoe UI"/>
            <w:sz w:val="20"/>
            <w:szCs w:val="20"/>
          </w:rPr>
          <w:t>č. 283/2021 Sb.</w:t>
        </w:r>
      </w:hyperlink>
      <w:r w:rsidRPr="009D0907">
        <w:rPr>
          <w:rFonts w:ascii="Segoe UI" w:hAnsi="Segoe UI" w:cs="Segoe UI"/>
          <w:sz w:val="20"/>
          <w:szCs w:val="20"/>
        </w:rPr>
        <w:t>, provedená zákonem </w:t>
      </w:r>
      <w:hyperlink r:id="rId55" w:tgtFrame="_blank" w:history="1">
        <w:r w:rsidRPr="009D0907">
          <w:rPr>
            <w:rFonts w:ascii="Segoe UI" w:hAnsi="Segoe UI" w:cs="Segoe UI"/>
            <w:sz w:val="20"/>
            <w:szCs w:val="20"/>
          </w:rPr>
          <w:t>č. 195/2022 Sb.</w:t>
        </w:r>
      </w:hyperlink>
      <w:r w:rsidRPr="009D0907">
        <w:rPr>
          <w:rFonts w:ascii="Segoe UI" w:hAnsi="Segoe UI" w:cs="Segoe UI"/>
          <w:sz w:val="20"/>
          <w:szCs w:val="20"/>
        </w:rPr>
        <w:t>, však mj. zavádí přechodné období od 1. 7. 2023 do 30. 6. 2024, ve kterém se bude postupovat podle dosavadní právní úpravy, tj. podle zákona </w:t>
      </w:r>
      <w:hyperlink r:id="rId56" w:tgtFrame="_blank" w:history="1">
        <w:r w:rsidRPr="009D0907">
          <w:rPr>
            <w:rFonts w:ascii="Segoe UI" w:hAnsi="Segoe UI" w:cs="Segoe UI"/>
            <w:sz w:val="20"/>
            <w:szCs w:val="20"/>
          </w:rPr>
          <w:t>č. 183/2006 Sb.</w:t>
        </w:r>
      </w:hyperlink>
      <w:r w:rsidRPr="009D0907">
        <w:rPr>
          <w:rFonts w:ascii="Segoe UI" w:hAnsi="Segoe UI" w:cs="Segoe UI"/>
          <w:sz w:val="20"/>
          <w:szCs w:val="20"/>
        </w:rPr>
        <w:t>, s výjimkou vyhrazených staveb, u kterých se již od 1. 7. 2023 bude postupovat podle nové právní úpravy (zákona </w:t>
      </w:r>
      <w:hyperlink r:id="rId57" w:tgtFrame="_blank" w:history="1">
        <w:r w:rsidRPr="009D0907">
          <w:rPr>
            <w:rFonts w:ascii="Segoe UI" w:hAnsi="Segoe UI" w:cs="Segoe UI"/>
            <w:sz w:val="20"/>
            <w:szCs w:val="20"/>
          </w:rPr>
          <w:t>č. 283/2021 Sb.</w:t>
        </w:r>
      </w:hyperlink>
      <w:r w:rsidRPr="009D0907">
        <w:rPr>
          <w:rFonts w:ascii="Segoe UI" w:hAnsi="Segoe UI" w:cs="Segoe UI"/>
          <w:sz w:val="20"/>
          <w:szCs w:val="20"/>
        </w:rPr>
        <w:t>). V době zpracování této MP je projednávána tzv. „velká novela“ zákona </w:t>
      </w:r>
      <w:hyperlink r:id="rId58" w:tgtFrame="_blank" w:history="1">
        <w:r w:rsidRPr="009D0907">
          <w:rPr>
            <w:rFonts w:ascii="Segoe UI" w:hAnsi="Segoe UI" w:cs="Segoe UI"/>
            <w:sz w:val="20"/>
            <w:szCs w:val="20"/>
          </w:rPr>
          <w:t>č. 283/2021 Sb.</w:t>
        </w:r>
      </w:hyperlink>
      <w:r w:rsidRPr="009D0907">
        <w:rPr>
          <w:rFonts w:ascii="Segoe UI" w:hAnsi="Segoe UI" w:cs="Segoe UI"/>
          <w:sz w:val="20"/>
          <w:szCs w:val="20"/>
        </w:rPr>
        <w:t> Je v rámci ní mj. navržen odsun účinnosti tohoto zákona.</w:t>
      </w:r>
    </w:p>
    <w:p w14:paraId="515DDCDD" w14:textId="77777777" w:rsidR="002A3406" w:rsidRPr="009D0907" w:rsidRDefault="002A3406" w:rsidP="002A3406">
      <w:pPr>
        <w:numPr>
          <w:ilvl w:val="0"/>
          <w:numId w:val="43"/>
        </w:numPr>
        <w:shd w:val="clear" w:color="auto" w:fill="FFFFFF"/>
        <w:spacing w:before="168" w:after="168" w:line="240" w:lineRule="auto"/>
        <w:rPr>
          <w:rFonts w:ascii="Segoe UI" w:hAnsi="Segoe UI" w:cs="Segoe UI"/>
          <w:sz w:val="20"/>
          <w:szCs w:val="20"/>
        </w:rPr>
      </w:pPr>
      <w:r w:rsidRPr="009D0907">
        <w:rPr>
          <w:rFonts w:ascii="Segoe UI" w:hAnsi="Segoe UI" w:cs="Segoe UI"/>
          <w:sz w:val="20"/>
          <w:szCs w:val="20"/>
        </w:rPr>
        <w:t>Zákon </w:t>
      </w:r>
      <w:hyperlink r:id="rId59" w:tgtFrame="_blank" w:history="1">
        <w:r w:rsidRPr="009D0907">
          <w:rPr>
            <w:rFonts w:ascii="Segoe UI" w:hAnsi="Segoe UI" w:cs="Segoe UI"/>
            <w:sz w:val="20"/>
            <w:szCs w:val="20"/>
          </w:rPr>
          <w:t>č. 284/2021 Sb.</w:t>
        </w:r>
      </w:hyperlink>
      <w:r w:rsidRPr="009D0907">
        <w:rPr>
          <w:rFonts w:ascii="Segoe UI" w:hAnsi="Segoe UI" w:cs="Segoe UI"/>
          <w:sz w:val="20"/>
          <w:szCs w:val="20"/>
        </w:rPr>
        <w:t>, kterým se mění některé zákony v souvislosti s přijetím stavebního zákona; v rámci „velké novely“ zákona </w:t>
      </w:r>
      <w:hyperlink r:id="rId60" w:tgtFrame="_blank" w:history="1">
        <w:r w:rsidRPr="009D0907">
          <w:rPr>
            <w:rFonts w:ascii="Segoe UI" w:hAnsi="Segoe UI" w:cs="Segoe UI"/>
            <w:sz w:val="20"/>
            <w:szCs w:val="20"/>
          </w:rPr>
          <w:t>č. 283/2021 Sb.</w:t>
        </w:r>
      </w:hyperlink>
      <w:r w:rsidRPr="009D0907">
        <w:rPr>
          <w:rFonts w:ascii="Segoe UI" w:hAnsi="Segoe UI" w:cs="Segoe UI"/>
          <w:sz w:val="20"/>
          <w:szCs w:val="20"/>
        </w:rPr>
        <w:t> je připravována i novela zvláštních postupů, které představují ve vztahu ke stavebnímu zákonu speciální právní úpravu.</w:t>
      </w:r>
    </w:p>
    <w:p w14:paraId="18EEE36A" w14:textId="77777777" w:rsidR="002A3406" w:rsidRPr="009D0907" w:rsidRDefault="002A3406" w:rsidP="002A3406">
      <w:pPr>
        <w:numPr>
          <w:ilvl w:val="0"/>
          <w:numId w:val="43"/>
        </w:numPr>
        <w:shd w:val="clear" w:color="auto" w:fill="FFFFFF"/>
        <w:spacing w:before="168" w:after="168" w:line="240" w:lineRule="auto"/>
        <w:rPr>
          <w:rFonts w:ascii="Segoe UI" w:hAnsi="Segoe UI" w:cs="Segoe UI"/>
          <w:sz w:val="20"/>
          <w:szCs w:val="20"/>
        </w:rPr>
      </w:pPr>
      <w:r w:rsidRPr="009D0907">
        <w:rPr>
          <w:rFonts w:ascii="Segoe UI" w:hAnsi="Segoe UI" w:cs="Segoe UI"/>
          <w:sz w:val="20"/>
          <w:szCs w:val="20"/>
        </w:rPr>
        <w:t>Zákon </w:t>
      </w:r>
      <w:hyperlink r:id="rId61" w:tgtFrame="_blank" w:history="1">
        <w:r w:rsidRPr="009D0907">
          <w:rPr>
            <w:rFonts w:ascii="Segoe UI" w:hAnsi="Segoe UI" w:cs="Segoe UI"/>
            <w:sz w:val="20"/>
            <w:szCs w:val="20"/>
          </w:rPr>
          <w:t>č.</w:t>
        </w:r>
        <w:r>
          <w:rPr>
            <w:rFonts w:ascii="Segoe UI" w:hAnsi="Segoe UI" w:cs="Segoe UI"/>
            <w:sz w:val="20"/>
            <w:szCs w:val="20"/>
          </w:rPr>
          <w:t xml:space="preserve"> </w:t>
        </w:r>
        <w:r w:rsidRPr="009D0907">
          <w:rPr>
            <w:rFonts w:ascii="Segoe UI" w:hAnsi="Segoe UI" w:cs="Segoe UI"/>
            <w:sz w:val="20"/>
            <w:szCs w:val="20"/>
          </w:rPr>
          <w:t>197/2022 Sb.</w:t>
        </w:r>
      </w:hyperlink>
      <w:r w:rsidRPr="009D0907">
        <w:rPr>
          <w:rFonts w:ascii="Segoe UI" w:hAnsi="Segoe UI" w:cs="Segoe UI"/>
          <w:sz w:val="20"/>
          <w:szCs w:val="20"/>
        </w:rPr>
        <w:t>, o zvláštních postupech v oblasti územního plánování a stavebního řádu v souvislosti s ozbrojeným konfliktem na území Ukrajiny vyvolaných invazí vojsk Ruské federace,</w:t>
      </w:r>
    </w:p>
    <w:p w14:paraId="1F97227E" w14:textId="77777777" w:rsidR="002A3406" w:rsidRDefault="002A3406" w:rsidP="002A3406">
      <w:pPr>
        <w:numPr>
          <w:ilvl w:val="0"/>
          <w:numId w:val="43"/>
        </w:numPr>
        <w:shd w:val="clear" w:color="auto" w:fill="FFFFFF"/>
        <w:spacing w:before="168" w:after="168" w:line="240" w:lineRule="auto"/>
        <w:rPr>
          <w:rFonts w:ascii="Segoe UI" w:hAnsi="Segoe UI" w:cs="Segoe UI"/>
          <w:sz w:val="20"/>
          <w:szCs w:val="20"/>
        </w:rPr>
      </w:pPr>
      <w:r w:rsidRPr="009D0907">
        <w:rPr>
          <w:rFonts w:ascii="Segoe UI" w:hAnsi="Segoe UI" w:cs="Segoe UI"/>
          <w:sz w:val="20"/>
          <w:szCs w:val="20"/>
        </w:rPr>
        <w:t>Dále je v legislativním procesu projednáván nový „zákon o jednotném environmentálním stanovisku“. Toto stanovisko bude závazným pro povolovací procesy podle stavebního zákona a bude v sobě zahrnovat jednotlivé dílčí právní akty vydávané v oblasti ochrany životního prostředí. Současně je projednáván návrh zákona, kterým se mění některé zákony v souvislosti s přijetím zákona o jednotném environmentálním stanovisku.</w:t>
      </w:r>
    </w:p>
    <w:p w14:paraId="0412EC1B" w14:textId="77777777" w:rsidR="002A3406" w:rsidRDefault="002A3406" w:rsidP="002A3406">
      <w:pPr>
        <w:numPr>
          <w:ilvl w:val="0"/>
          <w:numId w:val="43"/>
        </w:numPr>
        <w:shd w:val="clear" w:color="auto" w:fill="FFFFFF"/>
        <w:spacing w:before="168" w:after="168" w:line="240" w:lineRule="auto"/>
        <w:rPr>
          <w:rFonts w:ascii="Segoe UI" w:hAnsi="Segoe UI" w:cs="Segoe UI"/>
          <w:sz w:val="20"/>
          <w:szCs w:val="20"/>
        </w:rPr>
      </w:pPr>
      <w:r>
        <w:rPr>
          <w:rFonts w:ascii="Segoe UI" w:hAnsi="Segoe UI" w:cs="Segoe UI"/>
          <w:sz w:val="20"/>
          <w:szCs w:val="20"/>
        </w:rPr>
        <w:t>Stavba bude projektována a realizována v přechodném období zavádění nového stavebního zákona (NSZ) a Dodavatel bude Stavbu projektovat a realizovat dle aktuálně platných ustanovení NSZ.</w:t>
      </w:r>
    </w:p>
    <w:p w14:paraId="64F8815A" w14:textId="77777777" w:rsidR="002A3406" w:rsidRPr="009D0907" w:rsidRDefault="002A3406" w:rsidP="002A3406">
      <w:pPr>
        <w:shd w:val="clear" w:color="auto" w:fill="FFFFFF"/>
        <w:spacing w:before="168" w:after="168" w:line="240" w:lineRule="auto"/>
        <w:ind w:left="540"/>
        <w:rPr>
          <w:rFonts w:ascii="Segoe UI" w:hAnsi="Segoe UI" w:cs="Segoe UI"/>
          <w:sz w:val="20"/>
          <w:szCs w:val="20"/>
        </w:rPr>
      </w:pPr>
    </w:p>
    <w:p w14:paraId="2C8746B8" w14:textId="77777777" w:rsidR="002A3406" w:rsidRDefault="002A3406" w:rsidP="002A3406">
      <w:pPr>
        <w:pStyle w:val="STNADPIS3"/>
      </w:pPr>
      <w:bookmarkStart w:id="16" w:name="_Toc160023650"/>
      <w:r>
        <w:t>Požadavky na BOZP – plán BOZP</w:t>
      </w:r>
      <w:bookmarkEnd w:id="16"/>
    </w:p>
    <w:p w14:paraId="5CB0BF55" w14:textId="77777777" w:rsidR="002A3406" w:rsidRPr="009D0907" w:rsidRDefault="002A3406" w:rsidP="002A3406">
      <w:pPr>
        <w:pStyle w:val="l3"/>
        <w:shd w:val="clear" w:color="auto" w:fill="FFFFFF"/>
        <w:spacing w:before="0" w:beforeAutospacing="0" w:after="0" w:afterAutospacing="0"/>
        <w:jc w:val="both"/>
        <w:rPr>
          <w:rFonts w:ascii="Segoe UI" w:hAnsi="Segoe UI" w:cs="Segoe UI"/>
          <w:sz w:val="20"/>
          <w:szCs w:val="20"/>
          <w:lang w:eastAsia="en-US"/>
        </w:rPr>
      </w:pPr>
      <w:r w:rsidRPr="009D0907">
        <w:rPr>
          <w:rFonts w:ascii="Segoe UI" w:hAnsi="Segoe UI" w:cs="Segoe UI"/>
          <w:sz w:val="20"/>
          <w:szCs w:val="20"/>
          <w:lang w:eastAsia="en-US"/>
        </w:rPr>
        <w:t>Bezpečnost a ochrana zdraví při práci</w:t>
      </w:r>
    </w:p>
    <w:p w14:paraId="03A90C74" w14:textId="77777777" w:rsidR="002A3406" w:rsidRPr="009D0907" w:rsidRDefault="002A3406" w:rsidP="002A3406">
      <w:pPr>
        <w:pStyle w:val="l3"/>
        <w:shd w:val="clear" w:color="auto" w:fill="FFFFFF"/>
        <w:spacing w:before="0" w:beforeAutospacing="0" w:after="0" w:afterAutospacing="0"/>
        <w:jc w:val="both"/>
        <w:rPr>
          <w:rFonts w:ascii="Segoe UI" w:hAnsi="Segoe UI" w:cs="Segoe UI"/>
          <w:sz w:val="20"/>
          <w:szCs w:val="20"/>
          <w:lang w:eastAsia="en-US"/>
        </w:rPr>
      </w:pPr>
      <w:r w:rsidRPr="009D0907">
        <w:rPr>
          <w:rFonts w:ascii="Segoe UI" w:hAnsi="Segoe UI" w:cs="Segoe UI"/>
          <w:sz w:val="20"/>
          <w:szCs w:val="20"/>
          <w:lang w:eastAsia="en-US"/>
        </w:rPr>
        <w:t>Veškeré montážní práce je nutno provádět v souladu s platnými technologickými předpisy, předpisy bezpečnostními a ustanoveními ČSN.</w:t>
      </w:r>
    </w:p>
    <w:p w14:paraId="074F7930" w14:textId="77777777" w:rsidR="002A3406" w:rsidRPr="009D0907" w:rsidRDefault="002A3406" w:rsidP="002A3406">
      <w:pPr>
        <w:pStyle w:val="l3"/>
        <w:shd w:val="clear" w:color="auto" w:fill="FFFFFF"/>
        <w:spacing w:before="0" w:beforeAutospacing="0" w:after="0" w:afterAutospacing="0"/>
        <w:jc w:val="both"/>
        <w:rPr>
          <w:rFonts w:ascii="Segoe UI" w:hAnsi="Segoe UI" w:cs="Segoe UI"/>
          <w:sz w:val="20"/>
          <w:szCs w:val="20"/>
          <w:lang w:eastAsia="en-US"/>
        </w:rPr>
      </w:pPr>
      <w:r w:rsidRPr="009D0907">
        <w:rPr>
          <w:rFonts w:ascii="Segoe UI" w:hAnsi="Segoe UI" w:cs="Segoe UI"/>
          <w:sz w:val="20"/>
          <w:szCs w:val="20"/>
          <w:lang w:eastAsia="en-US"/>
        </w:rPr>
        <w:t xml:space="preserve">Vzhledem k rozsahu nové stavby technického zázemí ZZS </w:t>
      </w:r>
      <w:proofErr w:type="spellStart"/>
      <w:r w:rsidRPr="009D0907">
        <w:rPr>
          <w:rFonts w:ascii="Segoe UI" w:hAnsi="Segoe UI" w:cs="Segoe UI"/>
          <w:sz w:val="20"/>
          <w:szCs w:val="20"/>
          <w:lang w:eastAsia="en-US"/>
        </w:rPr>
        <w:t>JmK</w:t>
      </w:r>
      <w:proofErr w:type="spellEnd"/>
      <w:r w:rsidRPr="009D0907">
        <w:rPr>
          <w:rFonts w:ascii="Segoe UI" w:hAnsi="Segoe UI" w:cs="Segoe UI"/>
          <w:sz w:val="20"/>
          <w:szCs w:val="20"/>
          <w:lang w:eastAsia="en-US"/>
        </w:rPr>
        <w:t xml:space="preserve"> se předpokládá, že na staveništi budou působit zaměstnanci více než jednoho zhotovitele. V takovém případě je </w:t>
      </w:r>
      <w:r>
        <w:rPr>
          <w:rFonts w:ascii="Segoe UI" w:hAnsi="Segoe UI" w:cs="Segoe UI"/>
          <w:sz w:val="20"/>
          <w:szCs w:val="20"/>
          <w:lang w:eastAsia="en-US"/>
        </w:rPr>
        <w:t>Zadavatel</w:t>
      </w:r>
      <w:r w:rsidRPr="009D0907">
        <w:rPr>
          <w:rFonts w:ascii="Segoe UI" w:hAnsi="Segoe UI" w:cs="Segoe UI"/>
          <w:sz w:val="20"/>
          <w:szCs w:val="20"/>
          <w:lang w:eastAsia="en-US"/>
        </w:rPr>
        <w:t xml:space="preserve"> stavby podle zákona č. 309/2006 Sb. povinen písemně určit jednoho nebo více koordinátorů s přihlédnutím k druhu a velikosti stavby a její náročnosti na koordinaci opatření k zajištění bezpečné a zdraví neohrožující práce na staveništi a nechat </w:t>
      </w:r>
      <w:r w:rsidRPr="00C70A7B">
        <w:rPr>
          <w:rFonts w:ascii="Segoe UI" w:hAnsi="Segoe UI" w:cs="Segoe UI"/>
          <w:sz w:val="20"/>
          <w:szCs w:val="20"/>
          <w:lang w:eastAsia="en-US"/>
        </w:rPr>
        <w:t>zpracovat plán BOZP</w:t>
      </w:r>
      <w:r w:rsidRPr="009D0907">
        <w:rPr>
          <w:rFonts w:ascii="Segoe UI" w:hAnsi="Segoe UI" w:cs="Segoe UI"/>
          <w:sz w:val="20"/>
          <w:szCs w:val="20"/>
          <w:lang w:eastAsia="en-US"/>
        </w:rPr>
        <w:t xml:space="preserve">. Koordinátor podle věty první musí být určen při přípravě stavby od zahájení prací na zpracování projektové dokumentace pro stavební řízení do jejího předání </w:t>
      </w:r>
      <w:r>
        <w:rPr>
          <w:rFonts w:ascii="Segoe UI" w:hAnsi="Segoe UI" w:cs="Segoe UI"/>
          <w:sz w:val="20"/>
          <w:szCs w:val="20"/>
          <w:lang w:eastAsia="en-US"/>
        </w:rPr>
        <w:t>Zadavatel</w:t>
      </w:r>
      <w:r w:rsidRPr="009D0907">
        <w:rPr>
          <w:rFonts w:ascii="Segoe UI" w:hAnsi="Segoe UI" w:cs="Segoe UI"/>
          <w:sz w:val="20"/>
          <w:szCs w:val="20"/>
          <w:lang w:eastAsia="en-US"/>
        </w:rPr>
        <w:t xml:space="preserve">i stavby a při realizaci stavby od převzetí staveniště prvním zhotovitelem do převzetí dokončené stavby </w:t>
      </w:r>
      <w:r>
        <w:rPr>
          <w:rFonts w:ascii="Segoe UI" w:hAnsi="Segoe UI" w:cs="Segoe UI"/>
          <w:sz w:val="20"/>
          <w:szCs w:val="20"/>
          <w:lang w:eastAsia="en-US"/>
        </w:rPr>
        <w:t>Zadavatel</w:t>
      </w:r>
      <w:r w:rsidRPr="009D0907">
        <w:rPr>
          <w:rFonts w:ascii="Segoe UI" w:hAnsi="Segoe UI" w:cs="Segoe UI"/>
          <w:sz w:val="20"/>
          <w:szCs w:val="20"/>
          <w:lang w:eastAsia="en-US"/>
        </w:rPr>
        <w:t xml:space="preserve">em stavby. Činnosti koordinátora při přípravě stavby a při její realizaci mohou být vykonávány toutéž osobou. Koordinátorem musí být fyzická nebo právnická osoba určená </w:t>
      </w:r>
      <w:r>
        <w:rPr>
          <w:rFonts w:ascii="Segoe UI" w:hAnsi="Segoe UI" w:cs="Segoe UI"/>
          <w:sz w:val="20"/>
          <w:szCs w:val="20"/>
          <w:lang w:eastAsia="en-US"/>
        </w:rPr>
        <w:t>Zadavatel</w:t>
      </w:r>
      <w:r w:rsidRPr="009D0907">
        <w:rPr>
          <w:rFonts w:ascii="Segoe UI" w:hAnsi="Segoe UI" w:cs="Segoe UI"/>
          <w:sz w:val="20"/>
          <w:szCs w:val="20"/>
          <w:lang w:eastAsia="en-US"/>
        </w:rPr>
        <w:t xml:space="preserve">em stavby k provádění stanovených činností při přípravě stavby, popřípadě při realizaci stavby na staveništi. Koordinátorem může být určena fyzická osoba, která splňuje stanovené předpoklady odborné způsobilosti (§ 10). Právnická osoba může vykonávat činnost koordinátora, </w:t>
      </w:r>
      <w:proofErr w:type="gramStart"/>
      <w:r w:rsidRPr="009D0907">
        <w:rPr>
          <w:rFonts w:ascii="Segoe UI" w:hAnsi="Segoe UI" w:cs="Segoe UI"/>
          <w:sz w:val="20"/>
          <w:szCs w:val="20"/>
          <w:lang w:eastAsia="en-US"/>
        </w:rPr>
        <w:t>zabezpečí</w:t>
      </w:r>
      <w:proofErr w:type="gramEnd"/>
      <w:r w:rsidRPr="009D0907">
        <w:rPr>
          <w:rFonts w:ascii="Segoe UI" w:hAnsi="Segoe UI" w:cs="Segoe UI"/>
          <w:sz w:val="20"/>
          <w:szCs w:val="20"/>
          <w:lang w:eastAsia="en-US"/>
        </w:rPr>
        <w:t>-li její výkon odborně způsobilou fyzickou osobou. Koordinátorem nemůže být zhotovitel, jeho zaměstnanec, ani fyzická osoba, která odborně vede realizaci stavby.</w:t>
      </w:r>
    </w:p>
    <w:p w14:paraId="0EE8DF03" w14:textId="77777777" w:rsidR="002A3406" w:rsidRPr="009D0907" w:rsidRDefault="002A3406" w:rsidP="002A3406">
      <w:pPr>
        <w:rPr>
          <w:rFonts w:ascii="Segoe UI" w:hAnsi="Segoe UI" w:cs="Segoe UI"/>
          <w:sz w:val="20"/>
          <w:szCs w:val="20"/>
        </w:rPr>
      </w:pPr>
      <w:r w:rsidRPr="009D0907">
        <w:rPr>
          <w:rFonts w:ascii="Segoe UI" w:hAnsi="Segoe UI" w:cs="Segoe UI"/>
          <w:sz w:val="20"/>
          <w:szCs w:val="20"/>
        </w:rPr>
        <w:t xml:space="preserve">S ohledem na použitou mechanizaci budou platit zvláštní zásady pro práce – např. s jeřábem – osvědčení jeřábníka, strojnický průkaz, vazačský průkaz, ohrožený prostor, prohlídky vazačských prostředků, systém bezpečné práce s jeřábem apod. Na objektu je umístěna </w:t>
      </w:r>
      <w:proofErr w:type="gramStart"/>
      <w:r w:rsidRPr="009D0907">
        <w:rPr>
          <w:rFonts w:ascii="Segoe UI" w:hAnsi="Segoe UI" w:cs="Segoe UI"/>
          <w:sz w:val="20"/>
          <w:szCs w:val="20"/>
        </w:rPr>
        <w:t>fotovoltaika - před</w:t>
      </w:r>
      <w:proofErr w:type="gramEnd"/>
      <w:r w:rsidRPr="009D0907">
        <w:rPr>
          <w:rFonts w:ascii="Segoe UI" w:hAnsi="Segoe UI" w:cs="Segoe UI"/>
          <w:sz w:val="20"/>
          <w:szCs w:val="20"/>
        </w:rPr>
        <w:t xml:space="preserve"> uvedením do provozu musí být zpracována dokumentace zdolávání požárů, popisující podmínky pro zásah.</w:t>
      </w:r>
    </w:p>
    <w:p w14:paraId="16C02EE3" w14:textId="77777777" w:rsidR="002A3406" w:rsidRPr="008E2314" w:rsidRDefault="002A3406" w:rsidP="002A3406">
      <w:pPr>
        <w:rPr>
          <w:color w:val="92D050"/>
        </w:rPr>
      </w:pPr>
    </w:p>
    <w:p w14:paraId="65D3882A" w14:textId="77777777" w:rsidR="002A3406" w:rsidRPr="00421E80" w:rsidRDefault="002A3406" w:rsidP="002A3406">
      <w:pPr>
        <w:pStyle w:val="STNADPIS2"/>
      </w:pPr>
      <w:bookmarkStart w:id="17" w:name="_Toc160023651"/>
      <w:r w:rsidRPr="00421E80">
        <w:t>Standardy ZTI – zdravotně technické instalace</w:t>
      </w:r>
      <w:bookmarkEnd w:id="17"/>
    </w:p>
    <w:p w14:paraId="7F1B9AF4" w14:textId="77777777" w:rsidR="002A3406" w:rsidRPr="008C4574" w:rsidRDefault="002A3406" w:rsidP="002A3406">
      <w:pPr>
        <w:pStyle w:val="STNADPIS3"/>
      </w:pPr>
      <w:bookmarkStart w:id="18" w:name="_Toc160023652"/>
      <w:r>
        <w:t>Rozvody vody</w:t>
      </w:r>
      <w:bookmarkEnd w:id="18"/>
    </w:p>
    <w:p w14:paraId="611491D4" w14:textId="77777777" w:rsidR="002A3406" w:rsidRPr="008C4574" w:rsidRDefault="002A3406" w:rsidP="002A3406">
      <w:pPr>
        <w:pStyle w:val="STNORMLN-2"/>
        <w:rPr>
          <w:color w:val="auto"/>
        </w:rPr>
      </w:pPr>
      <w:r w:rsidRPr="008C4574">
        <w:rPr>
          <w:color w:val="auto"/>
        </w:rPr>
        <w:t>Rozvody vody budou projektovány a provedeny v jednotném systému a kvalitě provedení, stavební přípomoci nejsou součástí dodávky rozvodů ZTI, ale musí být touto profesí specifikovány v rámci požadavků na ostatní profese, včetně ostatních profesí (např. požadavků na profesi elektro silnoproudé instalace, nebo slaboproudé elektroinstalace), požární ucpávky budou součástí ZTI dle PBŘ budovy.</w:t>
      </w:r>
    </w:p>
    <w:p w14:paraId="6D2B5059" w14:textId="77777777" w:rsidR="002A3406" w:rsidRPr="008C4574" w:rsidRDefault="002A3406" w:rsidP="002A3406">
      <w:pPr>
        <w:pStyle w:val="STNORMLN-2"/>
        <w:rPr>
          <w:color w:val="auto"/>
        </w:rPr>
      </w:pPr>
    </w:p>
    <w:p w14:paraId="31B65A79" w14:textId="77777777" w:rsidR="002A3406" w:rsidRPr="008C4574" w:rsidRDefault="002A3406" w:rsidP="002A3406">
      <w:pPr>
        <w:pStyle w:val="STNORMLN-2"/>
        <w:rPr>
          <w:color w:val="auto"/>
        </w:rPr>
      </w:pPr>
      <w:r w:rsidRPr="008C4574">
        <w:rPr>
          <w:color w:val="auto"/>
        </w:rPr>
        <w:t>Požadavek do projektu a realizace:</w:t>
      </w:r>
    </w:p>
    <w:p w14:paraId="3BB99C6A" w14:textId="77777777" w:rsidR="002A3406" w:rsidRPr="008C4574" w:rsidRDefault="002A3406" w:rsidP="002A3406">
      <w:pPr>
        <w:pStyle w:val="STNORMLN-2"/>
        <w:numPr>
          <w:ilvl w:val="0"/>
          <w:numId w:val="46"/>
        </w:numPr>
        <w:ind w:left="426" w:hanging="426"/>
        <w:rPr>
          <w:color w:val="auto"/>
        </w:rPr>
      </w:pPr>
      <w:r w:rsidRPr="008C4574">
        <w:rPr>
          <w:color w:val="auto"/>
        </w:rPr>
        <w:t xml:space="preserve">vodovodní vedení přednostně z mědi, </w:t>
      </w:r>
      <w:proofErr w:type="spellStart"/>
      <w:r w:rsidRPr="008C4574">
        <w:rPr>
          <w:color w:val="auto"/>
        </w:rPr>
        <w:t>nerezi</w:t>
      </w:r>
      <w:proofErr w:type="spellEnd"/>
      <w:r w:rsidRPr="008C4574">
        <w:rPr>
          <w:color w:val="auto"/>
        </w:rPr>
        <w:t>, případně z plastu, s prokazatelnou odolností vůči řízené dezinfekci a s atestem od výrobce, potrubní rozvody požární vody je nutné zhotovit z ocelového pozinkovaného potrubí se šroubovými nebo přírubovými spoji, je možné použít kombinaci ocelových pozinkovaných trubek s lisovaným systémem;</w:t>
      </w:r>
    </w:p>
    <w:p w14:paraId="5AB25AC9" w14:textId="77777777" w:rsidR="002A3406" w:rsidRPr="008C4574" w:rsidRDefault="002A3406" w:rsidP="002A3406">
      <w:pPr>
        <w:pStyle w:val="STNORMLN-2"/>
        <w:numPr>
          <w:ilvl w:val="0"/>
          <w:numId w:val="46"/>
        </w:numPr>
        <w:ind w:left="426" w:hanging="426"/>
        <w:rPr>
          <w:color w:val="auto"/>
        </w:rPr>
      </w:pPr>
      <w:r w:rsidRPr="008C4574">
        <w:rPr>
          <w:color w:val="auto"/>
        </w:rPr>
        <w:t>svislé rozvody v dobře přístupných instalačních zakrytých výklencích (nikách), ležaté rozvody svěšené ze stropní konstrukce, v prostoru nad podhledem;</w:t>
      </w:r>
    </w:p>
    <w:p w14:paraId="0751A76A" w14:textId="77777777" w:rsidR="002A3406" w:rsidRPr="008C4574" w:rsidRDefault="002A3406" w:rsidP="002A3406">
      <w:pPr>
        <w:pStyle w:val="STNORMLN-2"/>
        <w:numPr>
          <w:ilvl w:val="0"/>
          <w:numId w:val="46"/>
        </w:numPr>
        <w:ind w:left="426" w:hanging="426"/>
        <w:rPr>
          <w:color w:val="auto"/>
        </w:rPr>
      </w:pPr>
      <w:r w:rsidRPr="008C4574">
        <w:rPr>
          <w:color w:val="auto"/>
        </w:rPr>
        <w:t>vodorovné plastové trubky do „U“ korýtek;</w:t>
      </w:r>
    </w:p>
    <w:p w14:paraId="6290518A" w14:textId="77777777" w:rsidR="002A3406" w:rsidRPr="008C4574" w:rsidRDefault="002A3406" w:rsidP="002A3406">
      <w:pPr>
        <w:pStyle w:val="STNORMLN-2"/>
        <w:numPr>
          <w:ilvl w:val="0"/>
          <w:numId w:val="46"/>
        </w:numPr>
        <w:ind w:left="426" w:hanging="426"/>
        <w:rPr>
          <w:color w:val="auto"/>
        </w:rPr>
      </w:pPr>
      <w:r w:rsidRPr="008C4574">
        <w:rPr>
          <w:color w:val="auto"/>
        </w:rPr>
        <w:t>rozvody ve stěnách (NE ve skladbě podlahy);</w:t>
      </w:r>
    </w:p>
    <w:p w14:paraId="559518A3" w14:textId="77777777" w:rsidR="002A3406" w:rsidRPr="008C4574" w:rsidRDefault="002A3406" w:rsidP="002A3406">
      <w:pPr>
        <w:pStyle w:val="STNORMLN-2"/>
        <w:numPr>
          <w:ilvl w:val="0"/>
          <w:numId w:val="46"/>
        </w:numPr>
        <w:ind w:left="426" w:hanging="426"/>
        <w:rPr>
          <w:color w:val="auto"/>
        </w:rPr>
      </w:pPr>
      <w:r w:rsidRPr="008C4574">
        <w:rPr>
          <w:color w:val="auto"/>
        </w:rPr>
        <w:t xml:space="preserve">odizolování rozvodů studené vody (SV) a teplé vody (TV) při současném propojení cirkulační </w:t>
      </w:r>
      <w:proofErr w:type="spellStart"/>
      <w:r w:rsidRPr="008C4574">
        <w:rPr>
          <w:color w:val="auto"/>
        </w:rPr>
        <w:t>cTV</w:t>
      </w:r>
      <w:proofErr w:type="spellEnd"/>
      <w:r w:rsidRPr="008C4574">
        <w:rPr>
          <w:color w:val="auto"/>
        </w:rPr>
        <w:t xml:space="preserve"> co nejblíže odběrovému místu (s ohledem na eliminaci tvorby a množení bakterií </w:t>
      </w:r>
      <w:proofErr w:type="spellStart"/>
      <w:r w:rsidRPr="008C4574">
        <w:rPr>
          <w:color w:val="auto"/>
        </w:rPr>
        <w:t>legionely</w:t>
      </w:r>
      <w:proofErr w:type="spellEnd"/>
      <w:r w:rsidRPr="008C4574">
        <w:rPr>
          <w:color w:val="auto"/>
        </w:rPr>
        <w:t xml:space="preserve"> – nesmějí vznikat slepá místa bez odběru);</w:t>
      </w:r>
    </w:p>
    <w:p w14:paraId="53DF0892" w14:textId="77777777" w:rsidR="002A3406" w:rsidRPr="008C4574" w:rsidRDefault="002A3406" w:rsidP="002A3406">
      <w:pPr>
        <w:pStyle w:val="STNORMLN-2"/>
        <w:numPr>
          <w:ilvl w:val="0"/>
          <w:numId w:val="46"/>
        </w:numPr>
        <w:ind w:left="426" w:hanging="426"/>
        <w:rPr>
          <w:color w:val="auto"/>
        </w:rPr>
      </w:pPr>
      <w:r w:rsidRPr="008C4574">
        <w:rPr>
          <w:color w:val="auto"/>
        </w:rPr>
        <w:t xml:space="preserve">přístup k uzávěrům nad podhledy dostatečně průleznými dvířky, označeny značkami standardně používanými </w:t>
      </w:r>
      <w:r>
        <w:rPr>
          <w:color w:val="auto"/>
        </w:rPr>
        <w:t>Zadavatel</w:t>
      </w:r>
      <w:r w:rsidRPr="008C4574">
        <w:rPr>
          <w:color w:val="auto"/>
        </w:rPr>
        <w:t>em;</w:t>
      </w:r>
    </w:p>
    <w:p w14:paraId="2E589D56" w14:textId="77777777" w:rsidR="002A3406" w:rsidRPr="008C4574" w:rsidRDefault="002A3406" w:rsidP="002A3406">
      <w:pPr>
        <w:pStyle w:val="STNORMLN-2"/>
        <w:numPr>
          <w:ilvl w:val="0"/>
          <w:numId w:val="46"/>
        </w:numPr>
        <w:ind w:left="426" w:hanging="426"/>
        <w:rPr>
          <w:color w:val="auto"/>
        </w:rPr>
      </w:pPr>
      <w:r w:rsidRPr="008C4574">
        <w:rPr>
          <w:color w:val="auto"/>
        </w:rPr>
        <w:t xml:space="preserve">vertikální rozvody (stoupačky) SV+TV+C musí </w:t>
      </w:r>
      <w:r>
        <w:rPr>
          <w:color w:val="auto"/>
        </w:rPr>
        <w:t>Dodavatel</w:t>
      </w:r>
      <w:r w:rsidRPr="008C4574">
        <w:rPr>
          <w:color w:val="auto"/>
        </w:rPr>
        <w:t xml:space="preserve"> opatřit uzávěry a vypouštěcími armaturami, potrubí požární vody PV musí být montováno bez uzávěrů. Uzávěr na rozvodu požární vody je pouze koncový ve skříni vnitřního hydrantového systému, veškeré odbočky z páteřních rozvodů SV+TV+C musí </w:t>
      </w:r>
      <w:r>
        <w:rPr>
          <w:color w:val="auto"/>
        </w:rPr>
        <w:t>Dodavatel</w:t>
      </w:r>
      <w:r w:rsidRPr="008C4574">
        <w:rPr>
          <w:color w:val="auto"/>
        </w:rPr>
        <w:t xml:space="preserve"> opatřit uzávěry a vypouštěcími armaturami, spádování potrubí SV+TV+C provádět přednostně k vypouštěcím armaturám, řešení nutno vždy předem odsouhlasit se </w:t>
      </w:r>
      <w:r>
        <w:rPr>
          <w:color w:val="auto"/>
        </w:rPr>
        <w:t>Zadavatel</w:t>
      </w:r>
      <w:r w:rsidRPr="008C4574">
        <w:rPr>
          <w:color w:val="auto"/>
        </w:rPr>
        <w:t>em;</w:t>
      </w:r>
    </w:p>
    <w:p w14:paraId="1898ACFC" w14:textId="77777777" w:rsidR="002A3406" w:rsidRPr="008C4574" w:rsidRDefault="002A3406" w:rsidP="002A3406">
      <w:pPr>
        <w:pStyle w:val="STNORMLN-2"/>
        <w:numPr>
          <w:ilvl w:val="0"/>
          <w:numId w:val="46"/>
        </w:numPr>
        <w:ind w:left="426" w:hanging="426"/>
        <w:rPr>
          <w:color w:val="auto"/>
        </w:rPr>
      </w:pPr>
      <w:r w:rsidRPr="008C4574">
        <w:rPr>
          <w:color w:val="auto"/>
        </w:rPr>
        <w:t xml:space="preserve">potrubní rozvody k nápojovým automatům je nutno navrhovat maximálně do 20 m z hlediska možného množení bakterií v rozvodu SV při nedostatečném odběru vody, je možné se souhlasem </w:t>
      </w:r>
      <w:r>
        <w:rPr>
          <w:color w:val="auto"/>
        </w:rPr>
        <w:t>Zadavatele</w:t>
      </w:r>
      <w:r w:rsidRPr="008C4574">
        <w:rPr>
          <w:color w:val="auto"/>
        </w:rPr>
        <w:t xml:space="preserve"> navrhnout při větších délkách rozvodů okružní systém;</w:t>
      </w:r>
    </w:p>
    <w:p w14:paraId="3430F0A0" w14:textId="77777777" w:rsidR="002A3406" w:rsidRPr="008C4574" w:rsidRDefault="002A3406" w:rsidP="002A3406">
      <w:pPr>
        <w:pStyle w:val="STNORMLN-2"/>
        <w:numPr>
          <w:ilvl w:val="0"/>
          <w:numId w:val="46"/>
        </w:numPr>
        <w:ind w:left="426" w:hanging="426"/>
        <w:rPr>
          <w:color w:val="auto"/>
        </w:rPr>
      </w:pPr>
      <w:r w:rsidRPr="008C4574">
        <w:rPr>
          <w:color w:val="auto"/>
        </w:rPr>
        <w:t xml:space="preserve">regulační armatury s ručním nastavením STAD (přesné </w:t>
      </w:r>
      <w:proofErr w:type="spellStart"/>
      <w:r w:rsidRPr="008C4574">
        <w:rPr>
          <w:color w:val="auto"/>
        </w:rPr>
        <w:t>hydronické</w:t>
      </w:r>
      <w:proofErr w:type="spellEnd"/>
      <w:r w:rsidRPr="008C4574">
        <w:rPr>
          <w:color w:val="auto"/>
        </w:rPr>
        <w:t xml:space="preserve"> vyvážení) na všech stoupačkách;</w:t>
      </w:r>
    </w:p>
    <w:p w14:paraId="548C02FD" w14:textId="77777777" w:rsidR="002A3406" w:rsidRPr="008C4574" w:rsidRDefault="002A3406" w:rsidP="002A3406">
      <w:pPr>
        <w:pStyle w:val="STNORMLN-2"/>
        <w:numPr>
          <w:ilvl w:val="0"/>
          <w:numId w:val="46"/>
        </w:numPr>
        <w:ind w:left="426" w:hanging="426"/>
        <w:rPr>
          <w:color w:val="auto"/>
        </w:rPr>
      </w:pPr>
      <w:r w:rsidRPr="008C4574">
        <w:rPr>
          <w:color w:val="auto"/>
        </w:rPr>
        <w:t>výtokové armatury dle provozu:</w:t>
      </w:r>
    </w:p>
    <w:p w14:paraId="1A5B8E16" w14:textId="77777777" w:rsidR="002A3406" w:rsidRPr="008C4574" w:rsidRDefault="002A3406" w:rsidP="002A3406">
      <w:pPr>
        <w:pStyle w:val="STODRKY"/>
        <w:ind w:left="851" w:hanging="426"/>
        <w:rPr>
          <w:color w:val="auto"/>
        </w:rPr>
      </w:pPr>
      <w:r w:rsidRPr="008C4574">
        <w:rPr>
          <w:color w:val="auto"/>
        </w:rPr>
        <w:t xml:space="preserve">úklidové místnosti – provedení </w:t>
      </w:r>
      <w:proofErr w:type="spellStart"/>
      <w:r w:rsidRPr="008C4574">
        <w:rPr>
          <w:color w:val="auto"/>
        </w:rPr>
        <w:t>antivandal</w:t>
      </w:r>
      <w:proofErr w:type="spellEnd"/>
      <w:r w:rsidRPr="008C4574">
        <w:rPr>
          <w:color w:val="auto"/>
        </w:rPr>
        <w:t xml:space="preserve"> nástěnné;</w:t>
      </w:r>
    </w:p>
    <w:p w14:paraId="4566A43B" w14:textId="77777777" w:rsidR="002A3406" w:rsidRPr="008C4574" w:rsidRDefault="002A3406" w:rsidP="002A3406">
      <w:pPr>
        <w:pStyle w:val="STODRKY"/>
        <w:ind w:left="851" w:hanging="426"/>
        <w:rPr>
          <w:color w:val="auto"/>
        </w:rPr>
      </w:pPr>
      <w:r w:rsidRPr="008C4574">
        <w:rPr>
          <w:color w:val="auto"/>
        </w:rPr>
        <w:t>ostatní provozy a místnosti – baterie s možností regulování průtoku např. ORAS;</w:t>
      </w:r>
    </w:p>
    <w:p w14:paraId="0DB734CB" w14:textId="77777777" w:rsidR="002A3406" w:rsidRPr="008C4574" w:rsidRDefault="002A3406" w:rsidP="002A3406">
      <w:pPr>
        <w:pStyle w:val="STODRKY"/>
        <w:ind w:left="851" w:hanging="426"/>
        <w:rPr>
          <w:color w:val="auto"/>
        </w:rPr>
      </w:pPr>
      <w:r w:rsidRPr="008C4574">
        <w:rPr>
          <w:color w:val="auto"/>
        </w:rPr>
        <w:t>u pracovních a kuchyňských linek osazovat nástěnné baterie, v ostatních případech baterie stojánkové;</w:t>
      </w:r>
    </w:p>
    <w:p w14:paraId="4870FC8E" w14:textId="77777777" w:rsidR="002A3406" w:rsidRPr="008C4574" w:rsidRDefault="002A3406" w:rsidP="002A3406">
      <w:pPr>
        <w:pStyle w:val="STNORMLN-2"/>
        <w:numPr>
          <w:ilvl w:val="0"/>
          <w:numId w:val="46"/>
        </w:numPr>
        <w:ind w:left="426" w:hanging="426"/>
        <w:rPr>
          <w:color w:val="auto"/>
        </w:rPr>
      </w:pPr>
      <w:r w:rsidRPr="008C4574">
        <w:rPr>
          <w:color w:val="auto"/>
        </w:rPr>
        <w:t xml:space="preserve">kompletní </w:t>
      </w:r>
      <w:proofErr w:type="spellStart"/>
      <w:r w:rsidRPr="008C4574">
        <w:rPr>
          <w:color w:val="auto"/>
        </w:rPr>
        <w:t>zaregulování</w:t>
      </w:r>
      <w:proofErr w:type="spellEnd"/>
      <w:r w:rsidRPr="008C4574">
        <w:rPr>
          <w:color w:val="auto"/>
        </w:rPr>
        <w:t xml:space="preserve"> systému TV a cirkulace teplé vody </w:t>
      </w:r>
      <w:proofErr w:type="spellStart"/>
      <w:r w:rsidRPr="008C4574">
        <w:rPr>
          <w:color w:val="auto"/>
        </w:rPr>
        <w:t>cTV</w:t>
      </w:r>
      <w:proofErr w:type="spellEnd"/>
      <w:r w:rsidRPr="008C4574">
        <w:rPr>
          <w:color w:val="auto"/>
        </w:rPr>
        <w:t xml:space="preserve"> včetně doložení protokolu o </w:t>
      </w:r>
      <w:proofErr w:type="spellStart"/>
      <w:r w:rsidRPr="008C4574">
        <w:rPr>
          <w:color w:val="auto"/>
        </w:rPr>
        <w:t>zaregulování</w:t>
      </w:r>
      <w:proofErr w:type="spellEnd"/>
      <w:r w:rsidRPr="008C4574">
        <w:rPr>
          <w:color w:val="auto"/>
        </w:rPr>
        <w:t>;</w:t>
      </w:r>
    </w:p>
    <w:p w14:paraId="31959EE4" w14:textId="77777777" w:rsidR="002A3406" w:rsidRPr="008C4574" w:rsidRDefault="002A3406" w:rsidP="002A3406">
      <w:pPr>
        <w:pStyle w:val="STNORMLN-2"/>
        <w:numPr>
          <w:ilvl w:val="0"/>
          <w:numId w:val="46"/>
        </w:numPr>
        <w:ind w:left="426" w:hanging="426"/>
        <w:rPr>
          <w:color w:val="auto"/>
        </w:rPr>
      </w:pPr>
      <w:r w:rsidRPr="008C4574">
        <w:rPr>
          <w:color w:val="auto"/>
        </w:rPr>
        <w:t xml:space="preserve">řízenou dezinfekci TV a </w:t>
      </w:r>
      <w:proofErr w:type="spellStart"/>
      <w:r w:rsidRPr="008C4574">
        <w:rPr>
          <w:color w:val="auto"/>
        </w:rPr>
        <w:t>cTV</w:t>
      </w:r>
      <w:proofErr w:type="spellEnd"/>
      <w:r w:rsidRPr="008C4574">
        <w:rPr>
          <w:color w:val="auto"/>
        </w:rPr>
        <w:t xml:space="preserve"> včetně doložení protokolu o bakteriologickém rozboru (vč. vyšetření na </w:t>
      </w:r>
      <w:proofErr w:type="spellStart"/>
      <w:r w:rsidRPr="008C4574">
        <w:rPr>
          <w:color w:val="auto"/>
        </w:rPr>
        <w:t>legionelu</w:t>
      </w:r>
      <w:proofErr w:type="spellEnd"/>
      <w:r w:rsidRPr="008C4574">
        <w:rPr>
          <w:color w:val="auto"/>
        </w:rPr>
        <w:t>);</w:t>
      </w:r>
    </w:p>
    <w:p w14:paraId="53FD595C" w14:textId="77777777" w:rsidR="002A3406" w:rsidRPr="008C4574" w:rsidRDefault="002A3406" w:rsidP="002A3406">
      <w:pPr>
        <w:pStyle w:val="STNORMLN-2"/>
        <w:numPr>
          <w:ilvl w:val="0"/>
          <w:numId w:val="46"/>
        </w:numPr>
        <w:ind w:left="426" w:hanging="426"/>
        <w:rPr>
          <w:color w:val="auto"/>
        </w:rPr>
      </w:pPr>
      <w:r w:rsidRPr="008C4574">
        <w:rPr>
          <w:color w:val="auto"/>
        </w:rPr>
        <w:t xml:space="preserve">spojování přírubových spojů armatur, tvarovek a potrubí požaduje </w:t>
      </w:r>
      <w:r>
        <w:rPr>
          <w:color w:val="auto"/>
        </w:rPr>
        <w:t>Zadavatel</w:t>
      </w:r>
      <w:r w:rsidRPr="008C4574">
        <w:rPr>
          <w:color w:val="auto"/>
        </w:rPr>
        <w:t xml:space="preserve"> provádět výhradně pomocí šroubů a matic, doplněných podložkami z nekorodujícího materiálu (galvanicky pozinkované, event. nerezové), při použití nerezových šroubů je nutné použití matice s úpravou proti zadírání nebo matice pozinkované, pod hlavu šroubu a pod matici je nutné vždy dát podložku jako ochranu proti poškození povrchu, 50 % šroubů každého přírubového spoje musí být opatřeno vějířovými podložkami (1x pod hlavou 1x pod maticí) pro dosažení el. pospojení;</w:t>
      </w:r>
    </w:p>
    <w:p w14:paraId="3959F1AB" w14:textId="77777777" w:rsidR="002A3406" w:rsidRPr="008C4574" w:rsidRDefault="002A3406" w:rsidP="002A3406">
      <w:pPr>
        <w:pStyle w:val="STNORMLN-2"/>
        <w:numPr>
          <w:ilvl w:val="0"/>
          <w:numId w:val="46"/>
        </w:numPr>
        <w:ind w:left="426" w:hanging="426"/>
        <w:rPr>
          <w:color w:val="auto"/>
        </w:rPr>
      </w:pPr>
      <w:r w:rsidRPr="008C4574">
        <w:rPr>
          <w:color w:val="auto"/>
        </w:rPr>
        <w:t xml:space="preserve">rozvody, armatury a zařízení musí </w:t>
      </w:r>
      <w:r>
        <w:rPr>
          <w:color w:val="auto"/>
        </w:rPr>
        <w:t>Dodavatel</w:t>
      </w:r>
      <w:r w:rsidRPr="008C4574">
        <w:rPr>
          <w:color w:val="auto"/>
        </w:rPr>
        <w:t xml:space="preserve"> opatřit popisnými štítky, na rozvody umístit samolepky (provedení dle přílohy viz níže) se specifikací a směrem proudění média (provozní tekutiny), značení potrubí musí odpovídat příslušným právním předpisům a normám, armatury a zařízení musí opatřit popisnými štítky se specifikací parametrů dané komponenty a média;</w:t>
      </w:r>
    </w:p>
    <w:p w14:paraId="4A98FF64" w14:textId="77777777" w:rsidR="002A3406" w:rsidRPr="008C4574" w:rsidRDefault="002A3406" w:rsidP="002A3406">
      <w:pPr>
        <w:pStyle w:val="STNORMLN-2"/>
        <w:numPr>
          <w:ilvl w:val="0"/>
          <w:numId w:val="46"/>
        </w:numPr>
        <w:ind w:left="426" w:hanging="426"/>
        <w:rPr>
          <w:color w:val="auto"/>
        </w:rPr>
      </w:pPr>
      <w:r w:rsidRPr="008C4574">
        <w:rPr>
          <w:color w:val="auto"/>
        </w:rPr>
        <w:t>vnitřní rozvody vody nesmí být instalovány, tedy ani procházet citlivými místnostmi (např. rozvodny VN, NN a slaboproudu)</w:t>
      </w:r>
    </w:p>
    <w:p w14:paraId="6A8A8A19" w14:textId="77777777" w:rsidR="002A3406" w:rsidRPr="008C4574" w:rsidRDefault="002A3406" w:rsidP="002A3406">
      <w:pPr>
        <w:pStyle w:val="STNORMLN-2"/>
        <w:rPr>
          <w:color w:val="auto"/>
        </w:rPr>
      </w:pPr>
    </w:p>
    <w:p w14:paraId="5FE0DB10" w14:textId="77777777" w:rsidR="002A3406" w:rsidRPr="008C4574" w:rsidRDefault="002A3406" w:rsidP="002A3406">
      <w:pPr>
        <w:pStyle w:val="STNADPIS3"/>
        <w:numPr>
          <w:ilvl w:val="2"/>
          <w:numId w:val="45"/>
        </w:numPr>
      </w:pPr>
      <w:bookmarkStart w:id="19" w:name="_Toc160023653"/>
      <w:r>
        <w:t>Vnitřní k</w:t>
      </w:r>
      <w:r w:rsidRPr="008C4574">
        <w:t>analizace</w:t>
      </w:r>
      <w:bookmarkEnd w:id="19"/>
    </w:p>
    <w:p w14:paraId="5040E9ED" w14:textId="77777777" w:rsidR="002A3406" w:rsidRPr="008C4574" w:rsidRDefault="002A3406" w:rsidP="002A3406">
      <w:pPr>
        <w:pStyle w:val="STNORMLN-2"/>
        <w:rPr>
          <w:color w:val="auto"/>
        </w:rPr>
      </w:pPr>
      <w:r w:rsidRPr="008C4574">
        <w:rPr>
          <w:color w:val="auto"/>
        </w:rPr>
        <w:t>Rozvody kanalizace budou projektovány a provedeny v jednotném systému a kvalitě provedení, stavební přípomoci nejsou součástí dodávky rozvodů ZTI, ale musí být touto profesí specifikovány v rámci požadavků na ostatní profese, včetně ostatních profesí (např. požadavků na profesi elektro silnoproudé instalace, nebo slaboproudé elektroinstalace), požární ucpávky budou součástí ZTI dle PBŘ budovy.</w:t>
      </w:r>
    </w:p>
    <w:p w14:paraId="655AFF43" w14:textId="77777777" w:rsidR="002A3406" w:rsidRPr="008C4574" w:rsidRDefault="002A3406" w:rsidP="002A3406">
      <w:pPr>
        <w:pStyle w:val="STNORMLN-2"/>
        <w:rPr>
          <w:color w:val="auto"/>
        </w:rPr>
      </w:pPr>
      <w:r w:rsidRPr="008C4574">
        <w:rPr>
          <w:color w:val="auto"/>
        </w:rPr>
        <w:t>Požadavek do projektu a realizace:</w:t>
      </w:r>
    </w:p>
    <w:p w14:paraId="6EFFA932" w14:textId="77777777" w:rsidR="002A3406" w:rsidRPr="008C4574" w:rsidRDefault="002A3406" w:rsidP="002A3406">
      <w:pPr>
        <w:pStyle w:val="STNORMLN-2"/>
        <w:numPr>
          <w:ilvl w:val="0"/>
          <w:numId w:val="47"/>
        </w:numPr>
        <w:ind w:left="426" w:hanging="426"/>
        <w:rPr>
          <w:color w:val="auto"/>
        </w:rPr>
      </w:pPr>
      <w:r w:rsidRPr="008C4574">
        <w:rPr>
          <w:color w:val="auto"/>
        </w:rPr>
        <w:t>svislé rozvody v dobře přístupných instalačních zakrytých výklencích (nikách), ležaté rozvody svěšené ze stropní konstrukce, v prostoru nad podhledem;</w:t>
      </w:r>
    </w:p>
    <w:p w14:paraId="610AC6AB" w14:textId="77777777" w:rsidR="002A3406" w:rsidRPr="008C4574" w:rsidRDefault="002A3406" w:rsidP="002A3406">
      <w:pPr>
        <w:pStyle w:val="STNORMLN-2"/>
        <w:numPr>
          <w:ilvl w:val="0"/>
          <w:numId w:val="47"/>
        </w:numPr>
        <w:ind w:left="426" w:hanging="426"/>
        <w:rPr>
          <w:color w:val="auto"/>
        </w:rPr>
      </w:pPr>
      <w:r w:rsidRPr="008C4574">
        <w:rPr>
          <w:color w:val="auto"/>
        </w:rPr>
        <w:t xml:space="preserve">vnitřní rozvody splaškové kanalizace požaduje </w:t>
      </w:r>
      <w:r>
        <w:rPr>
          <w:color w:val="auto"/>
        </w:rPr>
        <w:t>Zadavatel</w:t>
      </w:r>
      <w:r w:rsidRPr="008C4574">
        <w:rPr>
          <w:color w:val="auto"/>
        </w:rPr>
        <w:t xml:space="preserve"> provádět z odpadních trubek a tvarovek z polypropylenu (PP) HT systém, vnitřní rozvody splaškové kanalizace vedené pod podlahami objektů nebo v suterénních prostorech požaduje </w:t>
      </w:r>
      <w:r>
        <w:rPr>
          <w:color w:val="auto"/>
        </w:rPr>
        <w:t>Zadavatel</w:t>
      </w:r>
      <w:r w:rsidRPr="008C4574">
        <w:rPr>
          <w:color w:val="auto"/>
        </w:rPr>
        <w:t xml:space="preserve"> provádět z odpadních trubek a tvarovek z neměkčeného polyvinylchloridu (PVC-U) KG systém;</w:t>
      </w:r>
    </w:p>
    <w:p w14:paraId="75747059" w14:textId="77777777" w:rsidR="002A3406" w:rsidRPr="008C4574" w:rsidRDefault="002A3406" w:rsidP="002A3406">
      <w:pPr>
        <w:pStyle w:val="STNORMLN-2"/>
        <w:numPr>
          <w:ilvl w:val="0"/>
          <w:numId w:val="47"/>
        </w:numPr>
        <w:ind w:left="426" w:hanging="426"/>
        <w:rPr>
          <w:color w:val="auto"/>
        </w:rPr>
      </w:pPr>
      <w:r w:rsidRPr="008C4574">
        <w:rPr>
          <w:color w:val="auto"/>
        </w:rPr>
        <w:t>na rozvody splaškové kanalizace, které vyžadují tichý provoz je nutno použít odpadní trubky a tvarovky z polypropylenu, plněného minerálem, se schopností snižovat intenzitu hluku;</w:t>
      </w:r>
    </w:p>
    <w:p w14:paraId="0F070B8F" w14:textId="77777777" w:rsidR="002A3406" w:rsidRPr="008C4574" w:rsidRDefault="002A3406" w:rsidP="002A3406">
      <w:pPr>
        <w:pStyle w:val="STNORMLN-2"/>
        <w:numPr>
          <w:ilvl w:val="0"/>
          <w:numId w:val="47"/>
        </w:numPr>
        <w:ind w:left="426" w:hanging="426"/>
        <w:rPr>
          <w:color w:val="auto"/>
        </w:rPr>
      </w:pPr>
      <w:r w:rsidRPr="008C4574">
        <w:rPr>
          <w:color w:val="auto"/>
        </w:rPr>
        <w:t>vnitřní rozvody kanalizace nesmí být instalovány, tedy ani procházet citlivými místnostmi (např. rozvodny VN, NN a slaboproudu);</w:t>
      </w:r>
    </w:p>
    <w:p w14:paraId="1C531EEE" w14:textId="77777777" w:rsidR="002A3406" w:rsidRPr="008C4574" w:rsidRDefault="002A3406" w:rsidP="002A3406">
      <w:pPr>
        <w:pStyle w:val="STNORMLN-2"/>
        <w:numPr>
          <w:ilvl w:val="0"/>
          <w:numId w:val="47"/>
        </w:numPr>
        <w:ind w:left="426" w:hanging="426"/>
        <w:rPr>
          <w:color w:val="auto"/>
        </w:rPr>
      </w:pPr>
      <w:r w:rsidRPr="008C4574">
        <w:rPr>
          <w:color w:val="auto"/>
        </w:rPr>
        <w:t xml:space="preserve">vnitřní rozvody odvodů kondenzátů požaduje </w:t>
      </w:r>
      <w:r>
        <w:rPr>
          <w:color w:val="auto"/>
        </w:rPr>
        <w:t>Zadavatel</w:t>
      </w:r>
      <w:r w:rsidRPr="008C4574">
        <w:rPr>
          <w:color w:val="auto"/>
        </w:rPr>
        <w:t xml:space="preserve"> svádět výlučně do splaškové kanalizace, jako materiál je nutné použít plastový </w:t>
      </w:r>
      <w:proofErr w:type="spellStart"/>
      <w:r w:rsidRPr="008C4574">
        <w:rPr>
          <w:color w:val="auto"/>
        </w:rPr>
        <w:t>polyfůzně</w:t>
      </w:r>
      <w:proofErr w:type="spellEnd"/>
      <w:r w:rsidRPr="008C4574">
        <w:rPr>
          <w:color w:val="auto"/>
        </w:rPr>
        <w:t xml:space="preserve"> svařovaný systém, popřípadě systém trubek a tvarovek z polypropylenu (PP) HT systém;</w:t>
      </w:r>
    </w:p>
    <w:p w14:paraId="3BD649DB" w14:textId="77777777" w:rsidR="002A3406" w:rsidRPr="008C4574" w:rsidRDefault="002A3406" w:rsidP="002A3406">
      <w:pPr>
        <w:pStyle w:val="STNORMLN-2"/>
        <w:numPr>
          <w:ilvl w:val="0"/>
          <w:numId w:val="47"/>
        </w:numPr>
        <w:ind w:left="426" w:hanging="426"/>
        <w:rPr>
          <w:color w:val="auto"/>
        </w:rPr>
      </w:pPr>
      <w:r w:rsidRPr="008C4574">
        <w:rPr>
          <w:color w:val="auto"/>
        </w:rPr>
        <w:t xml:space="preserve">rozvody odvodu dešťových vod požaduje </w:t>
      </w:r>
      <w:r>
        <w:rPr>
          <w:color w:val="auto"/>
        </w:rPr>
        <w:t>Zadavatel</w:t>
      </w:r>
      <w:r w:rsidRPr="008C4574">
        <w:rPr>
          <w:color w:val="auto"/>
        </w:rPr>
        <w:t xml:space="preserve"> navrhovat </w:t>
      </w:r>
      <w:r>
        <w:rPr>
          <w:color w:val="auto"/>
        </w:rPr>
        <w:t xml:space="preserve">jako </w:t>
      </w:r>
      <w:r w:rsidRPr="008C4574">
        <w:rPr>
          <w:color w:val="auto"/>
        </w:rPr>
        <w:t xml:space="preserve">gravitační systémy odvodnění (PP – </w:t>
      </w:r>
      <w:proofErr w:type="spellStart"/>
      <w:r w:rsidRPr="008C4574">
        <w:rPr>
          <w:color w:val="auto"/>
        </w:rPr>
        <w:t>Ht</w:t>
      </w:r>
      <w:proofErr w:type="spellEnd"/>
      <w:r w:rsidRPr="008C4574">
        <w:rPr>
          <w:color w:val="auto"/>
        </w:rPr>
        <w:t xml:space="preserve"> systém) anebo řešit odvod dešťové vody z budovy pomocí venkovních svodů (zámečnický výrobek);</w:t>
      </w:r>
    </w:p>
    <w:p w14:paraId="26DC35A5" w14:textId="77777777" w:rsidR="002A3406" w:rsidRPr="008C4574" w:rsidRDefault="002A3406" w:rsidP="002A3406">
      <w:pPr>
        <w:pStyle w:val="STNORMLN-2"/>
        <w:numPr>
          <w:ilvl w:val="0"/>
          <w:numId w:val="47"/>
        </w:numPr>
        <w:ind w:left="426" w:hanging="426"/>
        <w:rPr>
          <w:color w:val="auto"/>
        </w:rPr>
      </w:pPr>
      <w:r w:rsidRPr="008C4574">
        <w:rPr>
          <w:color w:val="auto"/>
        </w:rPr>
        <w:t xml:space="preserve">rozvody musí dle ČSN 130072 </w:t>
      </w:r>
      <w:r>
        <w:rPr>
          <w:color w:val="auto"/>
        </w:rPr>
        <w:t>Dodavatel</w:t>
      </w:r>
      <w:r w:rsidRPr="008C4574">
        <w:rPr>
          <w:color w:val="auto"/>
        </w:rPr>
        <w:t xml:space="preserve"> opatřit popisnými štítky, na rozvody umístit samolepky (se specifikací a směrem proudění média – provozní tekutiny, parametry značek musí odpovídat příslušným právním předpisům a normám, armatury a zařízení musí opatřit popisnými štítky se specifikací parametrů dané komponenty a média.</w:t>
      </w:r>
    </w:p>
    <w:p w14:paraId="6902C1AC" w14:textId="77777777" w:rsidR="002A3406" w:rsidRPr="008C4574" w:rsidRDefault="002A3406" w:rsidP="002A3406">
      <w:pPr>
        <w:pStyle w:val="STNORMLN-2"/>
        <w:rPr>
          <w:color w:val="auto"/>
        </w:rPr>
      </w:pPr>
    </w:p>
    <w:p w14:paraId="29CCCF4F" w14:textId="77777777" w:rsidR="002A3406" w:rsidRPr="008C4574" w:rsidRDefault="002A3406" w:rsidP="002A3406">
      <w:pPr>
        <w:pStyle w:val="STNADPIS3"/>
        <w:numPr>
          <w:ilvl w:val="2"/>
          <w:numId w:val="45"/>
        </w:numPr>
      </w:pPr>
      <w:bookmarkStart w:id="20" w:name="_Toc160023654"/>
      <w:r w:rsidRPr="008C4574">
        <w:t>Armatury ZTI vnitřní</w:t>
      </w:r>
      <w:bookmarkEnd w:id="20"/>
    </w:p>
    <w:p w14:paraId="3139CBCA" w14:textId="77777777" w:rsidR="002A3406" w:rsidRPr="008C4574" w:rsidRDefault="002A3406" w:rsidP="002A3406">
      <w:pPr>
        <w:pStyle w:val="STNORMLN-2"/>
        <w:rPr>
          <w:color w:val="auto"/>
        </w:rPr>
      </w:pPr>
      <w:r w:rsidRPr="008C4574">
        <w:rPr>
          <w:color w:val="auto"/>
        </w:rPr>
        <w:t>Požadavek do projektu a realizace:</w:t>
      </w:r>
    </w:p>
    <w:p w14:paraId="114BBFCE" w14:textId="77777777" w:rsidR="002A3406" w:rsidRPr="008C4574" w:rsidRDefault="002A3406" w:rsidP="002A3406">
      <w:pPr>
        <w:pStyle w:val="STNORMLN-2"/>
        <w:numPr>
          <w:ilvl w:val="0"/>
          <w:numId w:val="48"/>
        </w:numPr>
        <w:ind w:left="426" w:hanging="426"/>
        <w:rPr>
          <w:color w:val="auto"/>
        </w:rPr>
      </w:pPr>
      <w:r>
        <w:rPr>
          <w:color w:val="auto"/>
        </w:rPr>
        <w:t>Dodavatel</w:t>
      </w:r>
      <w:r w:rsidRPr="008C4574">
        <w:rPr>
          <w:color w:val="auto"/>
        </w:rPr>
        <w:t xml:space="preserve"> musí osadit uzavírací armatury na tlak min. PN20, budou-li použity kulové kohouty, musí být s kovovou páčkou a musí být nerezové;</w:t>
      </w:r>
    </w:p>
    <w:p w14:paraId="2209F6E3" w14:textId="77777777" w:rsidR="002A3406" w:rsidRPr="008C4574" w:rsidRDefault="002A3406" w:rsidP="002A3406">
      <w:pPr>
        <w:pStyle w:val="STNORMLN-2"/>
        <w:numPr>
          <w:ilvl w:val="0"/>
          <w:numId w:val="48"/>
        </w:numPr>
        <w:ind w:left="426" w:hanging="426"/>
        <w:rPr>
          <w:color w:val="auto"/>
        </w:rPr>
      </w:pPr>
      <w:r w:rsidRPr="008C4574">
        <w:rPr>
          <w:color w:val="auto"/>
        </w:rPr>
        <w:t xml:space="preserve">jako uzavírací armatury do DN 50 (včetně) </w:t>
      </w:r>
      <w:r>
        <w:rPr>
          <w:color w:val="auto"/>
        </w:rPr>
        <w:t>Zadavatel</w:t>
      </w:r>
      <w:r w:rsidRPr="008C4574">
        <w:rPr>
          <w:color w:val="auto"/>
        </w:rPr>
        <w:t xml:space="preserve"> požaduje použít závitové kulové kohouty (oddělit bronzovým šroubením MF s těsněním u TV+C), nad DN 50 přírubové klapky (tělo nerez, disk nerez, manžeta);</w:t>
      </w:r>
    </w:p>
    <w:p w14:paraId="73512D04" w14:textId="77777777" w:rsidR="002A3406" w:rsidRPr="008C4574" w:rsidRDefault="002A3406" w:rsidP="002A3406">
      <w:pPr>
        <w:pStyle w:val="STNORMLN-2"/>
        <w:numPr>
          <w:ilvl w:val="0"/>
          <w:numId w:val="48"/>
        </w:numPr>
        <w:ind w:left="426" w:hanging="426"/>
        <w:rPr>
          <w:color w:val="auto"/>
        </w:rPr>
      </w:pPr>
      <w:r w:rsidRPr="008C4574">
        <w:rPr>
          <w:color w:val="auto"/>
        </w:rPr>
        <w:t xml:space="preserve">na rozvodech cirkulace </w:t>
      </w:r>
      <w:r>
        <w:rPr>
          <w:color w:val="auto"/>
        </w:rPr>
        <w:t>Zadavatel</w:t>
      </w:r>
      <w:r w:rsidRPr="008C4574">
        <w:rPr>
          <w:color w:val="auto"/>
        </w:rPr>
        <w:t xml:space="preserve"> požaduje použít vyvažovací ventily v bronzovém nebo nerezovém provedení závitové se šroubením do DN 50 (včetně), nad DN</w:t>
      </w:r>
      <w:r>
        <w:rPr>
          <w:color w:val="auto"/>
        </w:rPr>
        <w:t xml:space="preserve"> </w:t>
      </w:r>
      <w:r w:rsidRPr="008C4574">
        <w:rPr>
          <w:color w:val="auto"/>
        </w:rPr>
        <w:t>50 přírubové v bronzovém nebo nerezovém provedení;</w:t>
      </w:r>
    </w:p>
    <w:p w14:paraId="0C38E865" w14:textId="77777777" w:rsidR="002A3406" w:rsidRPr="008C4574" w:rsidRDefault="002A3406" w:rsidP="002A3406">
      <w:pPr>
        <w:pStyle w:val="STNORMLN-2"/>
        <w:numPr>
          <w:ilvl w:val="0"/>
          <w:numId w:val="48"/>
        </w:numPr>
        <w:ind w:left="426" w:hanging="426"/>
        <w:rPr>
          <w:color w:val="auto"/>
        </w:rPr>
      </w:pPr>
      <w:r w:rsidRPr="008C4574">
        <w:rPr>
          <w:color w:val="auto"/>
        </w:rPr>
        <w:t xml:space="preserve">na přívodech studené pitné vody v objektech </w:t>
      </w:r>
      <w:r>
        <w:rPr>
          <w:color w:val="auto"/>
        </w:rPr>
        <w:t>Zadavatel</w:t>
      </w:r>
      <w:r w:rsidRPr="008C4574">
        <w:rPr>
          <w:color w:val="auto"/>
        </w:rPr>
        <w:t xml:space="preserve"> požaduje instalaci filtrů mechanických nečistot o velikosti 10“ s vložkami z vinutého vlákna 20 µm;</w:t>
      </w:r>
    </w:p>
    <w:p w14:paraId="7E381A91" w14:textId="77777777" w:rsidR="002A3406" w:rsidRPr="008C4574" w:rsidRDefault="002A3406" w:rsidP="002A3406">
      <w:pPr>
        <w:pStyle w:val="STNORMLN-2"/>
        <w:numPr>
          <w:ilvl w:val="0"/>
          <w:numId w:val="48"/>
        </w:numPr>
        <w:ind w:left="426" w:hanging="426"/>
        <w:rPr>
          <w:color w:val="auto"/>
        </w:rPr>
      </w:pPr>
      <w:r w:rsidRPr="008C4574">
        <w:rPr>
          <w:color w:val="auto"/>
        </w:rPr>
        <w:t xml:space="preserve">tlakové nádoby na rozvodech SV a TV požaduje </w:t>
      </w:r>
      <w:r>
        <w:rPr>
          <w:color w:val="auto"/>
        </w:rPr>
        <w:t>Zadavatel</w:t>
      </w:r>
      <w:r w:rsidRPr="008C4574">
        <w:rPr>
          <w:color w:val="auto"/>
        </w:rPr>
        <w:t xml:space="preserve"> použití expanzních nádob s</w:t>
      </w:r>
      <w:r>
        <w:rPr>
          <w:color w:val="auto"/>
        </w:rPr>
        <w:t> </w:t>
      </w:r>
      <w:r w:rsidRPr="008C4574">
        <w:rPr>
          <w:color w:val="auto"/>
        </w:rPr>
        <w:t>vakem</w:t>
      </w:r>
      <w:r>
        <w:rPr>
          <w:color w:val="auto"/>
        </w:rPr>
        <w:t>;</w:t>
      </w:r>
    </w:p>
    <w:p w14:paraId="49602F80" w14:textId="77777777" w:rsidR="002A3406" w:rsidRPr="008C4574" w:rsidRDefault="002A3406" w:rsidP="002A3406">
      <w:pPr>
        <w:pStyle w:val="STNORMLN-2"/>
        <w:numPr>
          <w:ilvl w:val="0"/>
          <w:numId w:val="48"/>
        </w:numPr>
        <w:ind w:left="426" w:hanging="426"/>
        <w:rPr>
          <w:color w:val="auto"/>
        </w:rPr>
      </w:pPr>
      <w:r w:rsidRPr="008C4574">
        <w:rPr>
          <w:color w:val="auto"/>
        </w:rPr>
        <w:t xml:space="preserve">teploměry požaduje </w:t>
      </w:r>
      <w:r>
        <w:rPr>
          <w:color w:val="auto"/>
        </w:rPr>
        <w:t>Zadavatel</w:t>
      </w:r>
      <w:r w:rsidRPr="008C4574">
        <w:rPr>
          <w:color w:val="auto"/>
        </w:rPr>
        <w:t xml:space="preserve"> s nerezovým pouzdrem a glycerínovou náplní min Ø100 mm;</w:t>
      </w:r>
    </w:p>
    <w:p w14:paraId="0A0B210A" w14:textId="77777777" w:rsidR="002A3406" w:rsidRPr="008C4574" w:rsidRDefault="002A3406" w:rsidP="002A3406">
      <w:pPr>
        <w:pStyle w:val="STNORMLN-2"/>
        <w:numPr>
          <w:ilvl w:val="0"/>
          <w:numId w:val="48"/>
        </w:numPr>
        <w:ind w:left="426" w:hanging="426"/>
        <w:rPr>
          <w:color w:val="auto"/>
        </w:rPr>
      </w:pPr>
      <w:r w:rsidRPr="008C4574">
        <w:rPr>
          <w:color w:val="auto"/>
        </w:rPr>
        <w:t xml:space="preserve">manometry požaduje </w:t>
      </w:r>
      <w:r>
        <w:rPr>
          <w:color w:val="auto"/>
        </w:rPr>
        <w:t>Zadavatel</w:t>
      </w:r>
      <w:r w:rsidRPr="008C4574">
        <w:rPr>
          <w:color w:val="auto"/>
        </w:rPr>
        <w:t xml:space="preserve"> s nerezovým pouzdrem a glycerínovou náplní min Ø100 mm;</w:t>
      </w:r>
    </w:p>
    <w:p w14:paraId="67FF2072" w14:textId="77777777" w:rsidR="002A3406" w:rsidRPr="008C4574" w:rsidRDefault="002A3406" w:rsidP="002A3406">
      <w:pPr>
        <w:pStyle w:val="STNORMLN-2"/>
        <w:numPr>
          <w:ilvl w:val="0"/>
          <w:numId w:val="48"/>
        </w:numPr>
        <w:ind w:left="426" w:hanging="426"/>
        <w:rPr>
          <w:color w:val="auto"/>
        </w:rPr>
      </w:pPr>
      <w:r w:rsidRPr="008C4574">
        <w:rPr>
          <w:color w:val="auto"/>
        </w:rPr>
        <w:t xml:space="preserve">oběhová (cirkulační) čerpadla požaduje </w:t>
      </w:r>
      <w:r>
        <w:rPr>
          <w:color w:val="auto"/>
        </w:rPr>
        <w:t>Zadavatel</w:t>
      </w:r>
      <w:r w:rsidRPr="008C4574">
        <w:rPr>
          <w:color w:val="auto"/>
        </w:rPr>
        <w:t xml:space="preserve"> v této konfiguraci – tělo bronz, hřídel keramika, oběžné kolo plast</w:t>
      </w:r>
      <w:r>
        <w:rPr>
          <w:color w:val="auto"/>
        </w:rPr>
        <w:t>;</w:t>
      </w:r>
    </w:p>
    <w:p w14:paraId="418CAEE0" w14:textId="77777777" w:rsidR="002A3406" w:rsidRPr="008C4574" w:rsidRDefault="002A3406" w:rsidP="002A3406">
      <w:pPr>
        <w:pStyle w:val="STNORMLN-2"/>
        <w:numPr>
          <w:ilvl w:val="0"/>
          <w:numId w:val="48"/>
        </w:numPr>
        <w:ind w:left="426" w:hanging="426"/>
        <w:rPr>
          <w:color w:val="auto"/>
        </w:rPr>
      </w:pPr>
      <w:r w:rsidRPr="008C4574">
        <w:rPr>
          <w:color w:val="auto"/>
        </w:rPr>
        <w:t xml:space="preserve">kalová čerpadla (kolektory, záchytné jímky) požaduje </w:t>
      </w:r>
      <w:r>
        <w:rPr>
          <w:color w:val="auto"/>
        </w:rPr>
        <w:t>Zadavatel</w:t>
      </w:r>
      <w:r w:rsidRPr="008C4574">
        <w:rPr>
          <w:color w:val="auto"/>
        </w:rPr>
        <w:t xml:space="preserve"> v provedení, které je dané pro určené prostředí</w:t>
      </w:r>
      <w:r>
        <w:rPr>
          <w:color w:val="auto"/>
        </w:rPr>
        <w:t>;</w:t>
      </w:r>
    </w:p>
    <w:p w14:paraId="4D1D8BB6" w14:textId="77777777" w:rsidR="002A3406" w:rsidRPr="008C4574" w:rsidRDefault="002A3406" w:rsidP="002A3406">
      <w:pPr>
        <w:pStyle w:val="STNORMLN-2"/>
        <w:numPr>
          <w:ilvl w:val="0"/>
          <w:numId w:val="48"/>
        </w:numPr>
        <w:ind w:left="426" w:hanging="426"/>
        <w:rPr>
          <w:color w:val="auto"/>
        </w:rPr>
      </w:pPr>
      <w:r w:rsidRPr="008C4574">
        <w:rPr>
          <w:color w:val="auto"/>
        </w:rPr>
        <w:t xml:space="preserve">sanitární čerpadla požaduje </w:t>
      </w:r>
      <w:r>
        <w:rPr>
          <w:color w:val="auto"/>
        </w:rPr>
        <w:t>Zadavatel</w:t>
      </w:r>
      <w:r w:rsidRPr="008C4574">
        <w:rPr>
          <w:color w:val="auto"/>
        </w:rPr>
        <w:t xml:space="preserve"> dle příslušné potřeby napojených zařizovacích předmětů a PD</w:t>
      </w:r>
      <w:r>
        <w:rPr>
          <w:color w:val="auto"/>
        </w:rPr>
        <w:t>;</w:t>
      </w:r>
      <w:r w:rsidRPr="008C4574">
        <w:rPr>
          <w:color w:val="auto"/>
        </w:rPr>
        <w:t xml:space="preserve"> </w:t>
      </w:r>
    </w:p>
    <w:p w14:paraId="018591C6" w14:textId="77777777" w:rsidR="002A3406" w:rsidRPr="008C4574" w:rsidRDefault="002A3406" w:rsidP="002A3406">
      <w:pPr>
        <w:pStyle w:val="STNORMLN-2"/>
        <w:numPr>
          <w:ilvl w:val="0"/>
          <w:numId w:val="48"/>
        </w:numPr>
        <w:ind w:left="426" w:hanging="426"/>
        <w:rPr>
          <w:color w:val="auto"/>
        </w:rPr>
      </w:pPr>
      <w:r w:rsidRPr="008C4574">
        <w:rPr>
          <w:color w:val="auto"/>
        </w:rPr>
        <w:t xml:space="preserve">dávkovací zařízení požaduje </w:t>
      </w:r>
      <w:r>
        <w:rPr>
          <w:color w:val="auto"/>
        </w:rPr>
        <w:t>Zadavatel</w:t>
      </w:r>
      <w:r w:rsidRPr="008C4574">
        <w:rPr>
          <w:color w:val="auto"/>
        </w:rPr>
        <w:t xml:space="preserve"> volit takové, které určeno pro daný typ media (SV, TV), na úpravu pitné studené vody</w:t>
      </w:r>
      <w:r>
        <w:rPr>
          <w:color w:val="auto"/>
        </w:rPr>
        <w:t>.</w:t>
      </w:r>
      <w:r w:rsidRPr="008C4574">
        <w:rPr>
          <w:color w:val="auto"/>
        </w:rPr>
        <w:t xml:space="preserve"> </w:t>
      </w:r>
    </w:p>
    <w:p w14:paraId="7C36056F" w14:textId="77777777" w:rsidR="002A3406" w:rsidRPr="008C4574" w:rsidRDefault="002A3406" w:rsidP="002A3406">
      <w:pPr>
        <w:pStyle w:val="STNORMLN-2"/>
        <w:numPr>
          <w:ilvl w:val="0"/>
          <w:numId w:val="48"/>
        </w:numPr>
        <w:ind w:left="426" w:hanging="426"/>
        <w:rPr>
          <w:color w:val="auto"/>
        </w:rPr>
      </w:pPr>
      <w:r w:rsidRPr="008C4574">
        <w:rPr>
          <w:color w:val="auto"/>
        </w:rPr>
        <w:t xml:space="preserve">průtokové ohřívače TV požaduje </w:t>
      </w:r>
      <w:r>
        <w:rPr>
          <w:color w:val="auto"/>
        </w:rPr>
        <w:t>Zadavatel</w:t>
      </w:r>
      <w:r w:rsidRPr="008C4574">
        <w:rPr>
          <w:color w:val="auto"/>
        </w:rPr>
        <w:t xml:space="preserve"> volit převážně elektrické beztlakové, kde je potřeba mohou se použít i tlakové, ohřívače TV požaduje </w:t>
      </w:r>
      <w:r>
        <w:rPr>
          <w:color w:val="auto"/>
        </w:rPr>
        <w:t>Zadavatel</w:t>
      </w:r>
      <w:r w:rsidRPr="008C4574">
        <w:rPr>
          <w:color w:val="auto"/>
        </w:rPr>
        <w:t xml:space="preserve"> volit jako tlakové elektrické nástěnné nebo volně stojící do objemu 200 l</w:t>
      </w:r>
      <w:r>
        <w:rPr>
          <w:color w:val="auto"/>
        </w:rPr>
        <w:t xml:space="preserve">, </w:t>
      </w:r>
      <w:r w:rsidRPr="008C4574">
        <w:rPr>
          <w:color w:val="auto"/>
        </w:rPr>
        <w:t xml:space="preserve">ohřívače TV s kapacitou nad 200 litrů požaduje </w:t>
      </w:r>
      <w:r>
        <w:rPr>
          <w:color w:val="auto"/>
        </w:rPr>
        <w:t>Zadavatel</w:t>
      </w:r>
      <w:r w:rsidRPr="008C4574">
        <w:rPr>
          <w:color w:val="auto"/>
        </w:rPr>
        <w:t xml:space="preserve"> volit jako tlakové akumulační nádoby volně stojící nerezové, tlakové zásobníky a boilery s kapacitou větší než 500 l musí být opatřeny alespoň jedním vypouštěcím ventilem se světlostí min. DN32;</w:t>
      </w:r>
    </w:p>
    <w:p w14:paraId="3F7B6F7B" w14:textId="77777777" w:rsidR="002A3406" w:rsidRPr="008C4574" w:rsidRDefault="002A3406" w:rsidP="002A3406">
      <w:pPr>
        <w:pStyle w:val="STNORMLN-2"/>
        <w:numPr>
          <w:ilvl w:val="0"/>
          <w:numId w:val="48"/>
        </w:numPr>
        <w:ind w:left="426" w:hanging="426"/>
        <w:rPr>
          <w:color w:val="auto"/>
        </w:rPr>
      </w:pPr>
      <w:r w:rsidRPr="008C4574">
        <w:rPr>
          <w:color w:val="auto"/>
        </w:rPr>
        <w:t>v ostatních prostorách lze využít i uzamykatelné systémy hydrantových skříní bez průhledných dvířek a hasicí přístroje lze volně pověsit na držák;</w:t>
      </w:r>
    </w:p>
    <w:p w14:paraId="7D70A64F" w14:textId="77777777" w:rsidR="002A3406" w:rsidRPr="008C4574" w:rsidRDefault="002A3406" w:rsidP="002A3406">
      <w:pPr>
        <w:pStyle w:val="STNORMLN-2"/>
        <w:numPr>
          <w:ilvl w:val="0"/>
          <w:numId w:val="48"/>
        </w:numPr>
        <w:ind w:left="426" w:hanging="426"/>
        <w:rPr>
          <w:color w:val="auto"/>
        </w:rPr>
      </w:pPr>
      <w:r w:rsidRPr="008C4574">
        <w:rPr>
          <w:color w:val="auto"/>
        </w:rPr>
        <w:t xml:space="preserve">při projektování vnitřních odběrných míst požadujeme využít možnost použití </w:t>
      </w:r>
      <w:proofErr w:type="spellStart"/>
      <w:r w:rsidRPr="008C4574">
        <w:rPr>
          <w:color w:val="auto"/>
        </w:rPr>
        <w:t>stylotvarých</w:t>
      </w:r>
      <w:proofErr w:type="spellEnd"/>
      <w:r w:rsidRPr="008C4574">
        <w:rPr>
          <w:color w:val="auto"/>
        </w:rPr>
        <w:t xml:space="preserve"> hadicových systémů o jmenovité světlosti 25 mm;</w:t>
      </w:r>
    </w:p>
    <w:p w14:paraId="65A922BA" w14:textId="77777777" w:rsidR="002A3406" w:rsidRPr="008C4574" w:rsidRDefault="002A3406" w:rsidP="002A3406">
      <w:pPr>
        <w:pStyle w:val="STNORMLN-2"/>
        <w:numPr>
          <w:ilvl w:val="0"/>
          <w:numId w:val="48"/>
        </w:numPr>
        <w:ind w:left="426" w:hanging="426"/>
        <w:rPr>
          <w:color w:val="auto"/>
        </w:rPr>
      </w:pPr>
      <w:r w:rsidRPr="008C4574">
        <w:rPr>
          <w:color w:val="auto"/>
        </w:rPr>
        <w:t xml:space="preserve">na konci rozvodu požární vody v hydrantové skříni </w:t>
      </w:r>
      <w:r>
        <w:rPr>
          <w:color w:val="auto"/>
        </w:rPr>
        <w:t>Zadavatel</w:t>
      </w:r>
      <w:r w:rsidRPr="008C4574">
        <w:rPr>
          <w:color w:val="auto"/>
        </w:rPr>
        <w:t xml:space="preserve"> požaduje instalaci ventilu hydrantového systému, při hydrantu D</w:t>
      </w:r>
      <w:r>
        <w:rPr>
          <w:color w:val="auto"/>
        </w:rPr>
        <w:t xml:space="preserve"> </w:t>
      </w:r>
      <w:r w:rsidRPr="008C4574">
        <w:rPr>
          <w:color w:val="auto"/>
        </w:rPr>
        <w:t>25 nerezový závitový kulový kohout a u hydrantu C</w:t>
      </w:r>
      <w:r>
        <w:rPr>
          <w:color w:val="auto"/>
        </w:rPr>
        <w:t xml:space="preserve"> </w:t>
      </w:r>
      <w:r w:rsidRPr="008C4574">
        <w:rPr>
          <w:color w:val="auto"/>
        </w:rPr>
        <w:t>52 mosazný hydrantový ventil s hliníkovou spojkou C52.</w:t>
      </w:r>
    </w:p>
    <w:p w14:paraId="24A6277E" w14:textId="77777777" w:rsidR="002A3406" w:rsidRPr="008C4574" w:rsidRDefault="002A3406" w:rsidP="002A3406">
      <w:pPr>
        <w:pStyle w:val="STNORMLN-2"/>
        <w:rPr>
          <w:color w:val="auto"/>
        </w:rPr>
      </w:pPr>
    </w:p>
    <w:p w14:paraId="1545D229" w14:textId="77777777" w:rsidR="002A3406" w:rsidRPr="008C4574" w:rsidRDefault="002A3406" w:rsidP="002A3406">
      <w:pPr>
        <w:pStyle w:val="STNADPIS3"/>
        <w:numPr>
          <w:ilvl w:val="2"/>
          <w:numId w:val="45"/>
        </w:numPr>
      </w:pPr>
      <w:bookmarkStart w:id="21" w:name="_Toc160023655"/>
      <w:r w:rsidRPr="008C4574">
        <w:t>Izolace ZTI</w:t>
      </w:r>
      <w:bookmarkEnd w:id="21"/>
    </w:p>
    <w:p w14:paraId="329C2A04" w14:textId="77777777" w:rsidR="002A3406" w:rsidRPr="008C4574" w:rsidRDefault="002A3406" w:rsidP="002A3406">
      <w:pPr>
        <w:pStyle w:val="STNORMLN-2"/>
        <w:rPr>
          <w:color w:val="auto"/>
        </w:rPr>
      </w:pPr>
      <w:r w:rsidRPr="008C4574">
        <w:rPr>
          <w:color w:val="auto"/>
        </w:rPr>
        <w:t>Požadavek do projektu a realizace:</w:t>
      </w:r>
    </w:p>
    <w:p w14:paraId="2C049AFE" w14:textId="77777777" w:rsidR="002A3406" w:rsidRPr="008C4574" w:rsidRDefault="002A3406" w:rsidP="002A3406">
      <w:pPr>
        <w:pStyle w:val="STNORMLN-2"/>
        <w:numPr>
          <w:ilvl w:val="0"/>
          <w:numId w:val="49"/>
        </w:numPr>
        <w:ind w:left="426" w:hanging="426"/>
        <w:rPr>
          <w:color w:val="auto"/>
        </w:rPr>
      </w:pPr>
      <w:r w:rsidRPr="008C4574">
        <w:rPr>
          <w:color w:val="auto"/>
        </w:rPr>
        <w:t xml:space="preserve">veškeré úseky rozvodů SV, TV, </w:t>
      </w:r>
      <w:proofErr w:type="spellStart"/>
      <w:r w:rsidRPr="008C4574">
        <w:rPr>
          <w:color w:val="auto"/>
        </w:rPr>
        <w:t>cTV</w:t>
      </w:r>
      <w:proofErr w:type="spellEnd"/>
      <w:r w:rsidRPr="008C4574">
        <w:rPr>
          <w:color w:val="auto"/>
        </w:rPr>
        <w:t xml:space="preserve"> vč. armatur, musí být tepelně izolovány, izolace není třeba na rozvodech požární vody, kde voda neproudí;</w:t>
      </w:r>
    </w:p>
    <w:p w14:paraId="47BADD50" w14:textId="77777777" w:rsidR="002A3406" w:rsidRPr="008C4574" w:rsidRDefault="002A3406" w:rsidP="002A3406">
      <w:pPr>
        <w:pStyle w:val="STNORMLN-2"/>
        <w:numPr>
          <w:ilvl w:val="0"/>
          <w:numId w:val="49"/>
        </w:numPr>
        <w:ind w:left="426" w:hanging="426"/>
        <w:rPr>
          <w:color w:val="auto"/>
        </w:rPr>
      </w:pPr>
      <w:r w:rsidRPr="008C4574">
        <w:rPr>
          <w:color w:val="auto"/>
        </w:rPr>
        <w:t xml:space="preserve">rozvody </w:t>
      </w:r>
      <w:proofErr w:type="spellStart"/>
      <w:r w:rsidRPr="008C4574">
        <w:rPr>
          <w:color w:val="auto"/>
        </w:rPr>
        <w:t>SV+TV+cTV</w:t>
      </w:r>
      <w:proofErr w:type="spellEnd"/>
      <w:r w:rsidRPr="008C4574">
        <w:rPr>
          <w:color w:val="auto"/>
        </w:rPr>
        <w:t xml:space="preserve"> požaduje </w:t>
      </w:r>
      <w:r>
        <w:rPr>
          <w:color w:val="auto"/>
        </w:rPr>
        <w:t>Zadavatel</w:t>
      </w:r>
      <w:r w:rsidRPr="008C4574">
        <w:rPr>
          <w:color w:val="auto"/>
        </w:rPr>
        <w:t xml:space="preserve"> izolovat pomocí </w:t>
      </w:r>
      <w:proofErr w:type="spellStart"/>
      <w:r w:rsidRPr="008C4574">
        <w:rPr>
          <w:color w:val="auto"/>
        </w:rPr>
        <w:t>návlekové</w:t>
      </w:r>
      <w:proofErr w:type="spellEnd"/>
      <w:r w:rsidRPr="008C4574">
        <w:rPr>
          <w:color w:val="auto"/>
        </w:rPr>
        <w:t xml:space="preserve"> izolace z pěnového </w:t>
      </w:r>
      <w:proofErr w:type="gramStart"/>
      <w:r w:rsidRPr="008C4574">
        <w:rPr>
          <w:color w:val="auto"/>
        </w:rPr>
        <w:t>polyetylenu</w:t>
      </w:r>
      <w:r>
        <w:rPr>
          <w:color w:val="auto"/>
        </w:rPr>
        <w:t xml:space="preserve">, </w:t>
      </w:r>
      <w:r w:rsidRPr="008C4574">
        <w:rPr>
          <w:color w:val="auto"/>
        </w:rPr>
        <w:t xml:space="preserve"> rozvod</w:t>
      </w:r>
      <w:proofErr w:type="gramEnd"/>
      <w:r w:rsidRPr="008C4574">
        <w:rPr>
          <w:color w:val="auto"/>
        </w:rPr>
        <w:t>, které určí požárně-bezpečnostní řešení (PBŘ) musí být izolovány pomocí potrubních izolačních pouzder z kamenné vlny s hliníkovou fólií se samolepícím přesahem na podélném spoji;</w:t>
      </w:r>
    </w:p>
    <w:p w14:paraId="66C91423" w14:textId="77777777" w:rsidR="002A3406" w:rsidRPr="008C4574" w:rsidRDefault="002A3406" w:rsidP="002A3406">
      <w:pPr>
        <w:pStyle w:val="STNORMLN-2"/>
        <w:numPr>
          <w:ilvl w:val="0"/>
          <w:numId w:val="49"/>
        </w:numPr>
        <w:ind w:left="426" w:hanging="426"/>
        <w:rPr>
          <w:color w:val="auto"/>
        </w:rPr>
      </w:pPr>
      <w:r w:rsidRPr="008C4574">
        <w:rPr>
          <w:color w:val="auto"/>
        </w:rPr>
        <w:t xml:space="preserve">viditelné armatury nebo sestavy armatur na rozvodech </w:t>
      </w:r>
      <w:proofErr w:type="spellStart"/>
      <w:r w:rsidRPr="008C4574">
        <w:rPr>
          <w:color w:val="auto"/>
        </w:rPr>
        <w:t>SV+TV+cTV</w:t>
      </w:r>
      <w:proofErr w:type="spellEnd"/>
      <w:r w:rsidRPr="008C4574">
        <w:rPr>
          <w:color w:val="auto"/>
        </w:rPr>
        <w:t xml:space="preserve"> musí být izolovány pomocí </w:t>
      </w:r>
      <w:proofErr w:type="spellStart"/>
      <w:r w:rsidRPr="008C4574">
        <w:rPr>
          <w:color w:val="auto"/>
        </w:rPr>
        <w:t>návlekové</w:t>
      </w:r>
      <w:proofErr w:type="spellEnd"/>
      <w:r w:rsidRPr="008C4574">
        <w:rPr>
          <w:color w:val="auto"/>
        </w:rPr>
        <w:t xml:space="preserve"> izolace nebo pomocí potrubních izolačních pouzder z kamenné vlny s hliníkovou fólií se samolepícím přesahem na podélném spoji, provedení nutno předem odsouhlasit se </w:t>
      </w:r>
      <w:r>
        <w:rPr>
          <w:color w:val="auto"/>
        </w:rPr>
        <w:t>Zadavatel</w:t>
      </w:r>
      <w:r w:rsidRPr="008C4574">
        <w:rPr>
          <w:color w:val="auto"/>
        </w:rPr>
        <w:t>em;</w:t>
      </w:r>
    </w:p>
    <w:p w14:paraId="4B1666E5" w14:textId="77777777" w:rsidR="002A3406" w:rsidRPr="008C4574" w:rsidRDefault="002A3406" w:rsidP="002A3406">
      <w:pPr>
        <w:pStyle w:val="STNORMLN-2"/>
        <w:numPr>
          <w:ilvl w:val="0"/>
          <w:numId w:val="49"/>
        </w:numPr>
        <w:ind w:left="426" w:hanging="426"/>
        <w:rPr>
          <w:color w:val="auto"/>
        </w:rPr>
      </w:pPr>
      <w:r w:rsidRPr="008C4574">
        <w:rPr>
          <w:color w:val="auto"/>
        </w:rPr>
        <w:t xml:space="preserve">rozvody splaškové kanalizace, které jsou potřeba odhlučnit požaduje </w:t>
      </w:r>
      <w:r>
        <w:rPr>
          <w:color w:val="auto"/>
        </w:rPr>
        <w:t>Zadavatel</w:t>
      </w:r>
      <w:r w:rsidRPr="008C4574">
        <w:rPr>
          <w:color w:val="auto"/>
        </w:rPr>
        <w:t xml:space="preserve"> izolovat pomocí zvukové izolace z pěnového polyetylenu</w:t>
      </w:r>
      <w:r>
        <w:rPr>
          <w:color w:val="auto"/>
        </w:rPr>
        <w:t xml:space="preserve">, </w:t>
      </w:r>
      <w:r w:rsidRPr="008C4574">
        <w:rPr>
          <w:color w:val="auto"/>
        </w:rPr>
        <w:t xml:space="preserve">rozvody splaškové kanalizace, které jsou vedené ve venkovním prostoru nebo vedené v prostorech, které </w:t>
      </w:r>
      <w:proofErr w:type="gramStart"/>
      <w:r w:rsidRPr="008C4574">
        <w:rPr>
          <w:color w:val="auto"/>
        </w:rPr>
        <w:t>určí</w:t>
      </w:r>
      <w:proofErr w:type="gramEnd"/>
      <w:r w:rsidRPr="008C4574">
        <w:rPr>
          <w:color w:val="auto"/>
        </w:rPr>
        <w:t xml:space="preserve"> požárně-bezpečnostní řešení (PBŘ) musí být izolovány pomocí potrubních izolačních pouzder z kamenné vlny s hliníkovou fólií se samolepícím přesahem na podélném spoji, izolace musí být doplněna o topný kabel;</w:t>
      </w:r>
    </w:p>
    <w:p w14:paraId="35763369" w14:textId="77777777" w:rsidR="002A3406" w:rsidRPr="008C4574" w:rsidRDefault="002A3406" w:rsidP="002A3406">
      <w:pPr>
        <w:pStyle w:val="STNORMLN-2"/>
        <w:numPr>
          <w:ilvl w:val="0"/>
          <w:numId w:val="49"/>
        </w:numPr>
        <w:ind w:left="426" w:hanging="426"/>
        <w:rPr>
          <w:color w:val="auto"/>
        </w:rPr>
      </w:pPr>
      <w:r w:rsidRPr="008C4574">
        <w:rPr>
          <w:color w:val="auto"/>
        </w:rPr>
        <w:t xml:space="preserve">při teplotních rozdílech mezi potrubím odvádějícím vodu ze střechy, střešní konstrukcí a okolím může na potrubí kondenzovat voda, je třeba zabránit kondenzaci vody na potrubí a opatřit potrubí dešťové kanalizace odvádějící vodu ze střechy izolací proti orosování, rozvody dešťové vody požaduje </w:t>
      </w:r>
      <w:r>
        <w:rPr>
          <w:color w:val="auto"/>
        </w:rPr>
        <w:t>Zadavatel</w:t>
      </w:r>
      <w:r w:rsidRPr="008C4574">
        <w:rPr>
          <w:color w:val="auto"/>
        </w:rPr>
        <w:t xml:space="preserve"> izolovat pomocí </w:t>
      </w:r>
      <w:proofErr w:type="spellStart"/>
      <w:r w:rsidRPr="008C4574">
        <w:rPr>
          <w:color w:val="auto"/>
        </w:rPr>
        <w:t>návlekové</w:t>
      </w:r>
      <w:proofErr w:type="spellEnd"/>
      <w:r w:rsidRPr="008C4574">
        <w:rPr>
          <w:color w:val="auto"/>
        </w:rPr>
        <w:t xml:space="preserve"> izolace z pěnového polyetylenu, rozvody vedené v prostorech, které určí požárně-bezpečnostní řešení (PBŘ) musí být izolovány pomocí potrubních izolačních pouzder z kamenné vlny s hliníkovou fólií se samolepícím přesahem na podélném spoji.</w:t>
      </w:r>
    </w:p>
    <w:p w14:paraId="129F2348" w14:textId="77777777" w:rsidR="002A3406" w:rsidRPr="008C4574" w:rsidRDefault="002A3406" w:rsidP="002A3406">
      <w:pPr>
        <w:pStyle w:val="STNORMLN-2"/>
        <w:rPr>
          <w:color w:val="auto"/>
        </w:rPr>
      </w:pPr>
    </w:p>
    <w:p w14:paraId="7E19365A" w14:textId="77777777" w:rsidR="002A3406" w:rsidRPr="008C4574" w:rsidRDefault="002A3406" w:rsidP="002A3406">
      <w:pPr>
        <w:pStyle w:val="STNADPIS3"/>
        <w:numPr>
          <w:ilvl w:val="2"/>
          <w:numId w:val="45"/>
        </w:numPr>
      </w:pPr>
      <w:bookmarkStart w:id="22" w:name="_Toc160023656"/>
      <w:r w:rsidRPr="008C4574">
        <w:t>Kotevní a závěsný systém</w:t>
      </w:r>
      <w:bookmarkEnd w:id="22"/>
    </w:p>
    <w:p w14:paraId="2847198D" w14:textId="77777777" w:rsidR="002A3406" w:rsidRPr="008C4574" w:rsidRDefault="002A3406" w:rsidP="002A3406">
      <w:pPr>
        <w:pStyle w:val="STNORMLN-2"/>
        <w:rPr>
          <w:color w:val="auto"/>
        </w:rPr>
      </w:pPr>
      <w:r w:rsidRPr="008C4574">
        <w:rPr>
          <w:color w:val="auto"/>
        </w:rPr>
        <w:t>Požadavek do projektu a realizace:</w:t>
      </w:r>
    </w:p>
    <w:p w14:paraId="4AABFDA1" w14:textId="77777777" w:rsidR="002A3406" w:rsidRPr="008C4574" w:rsidRDefault="002A3406" w:rsidP="002A3406">
      <w:pPr>
        <w:pStyle w:val="STNORMLN-2"/>
        <w:numPr>
          <w:ilvl w:val="0"/>
          <w:numId w:val="50"/>
        </w:numPr>
        <w:ind w:left="426" w:hanging="426"/>
        <w:rPr>
          <w:color w:val="auto"/>
        </w:rPr>
      </w:pPr>
      <w:r>
        <w:rPr>
          <w:color w:val="auto"/>
        </w:rPr>
        <w:t>Dodavatel</w:t>
      </w:r>
      <w:r w:rsidRPr="008C4574">
        <w:rPr>
          <w:color w:val="auto"/>
        </w:rPr>
        <w:t xml:space="preserve"> musí provést kotvení / uložení jednotlivých komponent systému ZTI pomocí odpovídajících kotevních prvků jednoho výrobce, je dovolena aplikace pouze systémových řešení, předepsaných daným výrobcem, kombinování různých kotevních systémů jednoho výrobce není dovoleno, kombinování kotevních systémů různých výrobců není dovoleno, vyjma komponent, které nemají prokazatelně vliv na bezpečnost systému (např. popisné štítky, záslepky, krytky apod.);</w:t>
      </w:r>
    </w:p>
    <w:p w14:paraId="432DE74C" w14:textId="77777777" w:rsidR="002A3406" w:rsidRPr="008C4574" w:rsidRDefault="002A3406" w:rsidP="002A3406">
      <w:pPr>
        <w:pStyle w:val="STNORMLN-2"/>
        <w:numPr>
          <w:ilvl w:val="0"/>
          <w:numId w:val="50"/>
        </w:numPr>
        <w:ind w:left="426" w:hanging="426"/>
        <w:rPr>
          <w:color w:val="auto"/>
        </w:rPr>
      </w:pPr>
      <w:r>
        <w:rPr>
          <w:color w:val="auto"/>
        </w:rPr>
        <w:t>Zadavatel</w:t>
      </w:r>
      <w:r w:rsidRPr="008C4574">
        <w:rPr>
          <w:color w:val="auto"/>
        </w:rPr>
        <w:t xml:space="preserve"> požaduje předložení dílenské dokumentace ke zvolenému kotevnímu systému, zpracované daným výrobcem a předložení vzorků typických detailů;</w:t>
      </w:r>
    </w:p>
    <w:p w14:paraId="530F3855" w14:textId="77777777" w:rsidR="002A3406" w:rsidRPr="008C4574" w:rsidRDefault="002A3406" w:rsidP="002A3406">
      <w:pPr>
        <w:pStyle w:val="STNORMLN-2"/>
        <w:numPr>
          <w:ilvl w:val="0"/>
          <w:numId w:val="50"/>
        </w:numPr>
        <w:ind w:left="426" w:hanging="426"/>
        <w:rPr>
          <w:color w:val="auto"/>
        </w:rPr>
      </w:pPr>
      <w:r w:rsidRPr="008C4574">
        <w:rPr>
          <w:color w:val="auto"/>
        </w:rPr>
        <w:t xml:space="preserve">ve venkovním prostředí je dovoleno pouze použití kotevního </w:t>
      </w:r>
      <w:proofErr w:type="gramStart"/>
      <w:r w:rsidRPr="008C4574">
        <w:rPr>
          <w:color w:val="auto"/>
        </w:rPr>
        <w:t>systému</w:t>
      </w:r>
      <w:proofErr w:type="gramEnd"/>
      <w:r w:rsidRPr="008C4574">
        <w:rPr>
          <w:color w:val="auto"/>
        </w:rPr>
        <w:t xml:space="preserve"> resp. jeho komponent, které jsou pro venkovní prostředí určeny, </w:t>
      </w:r>
      <w:r>
        <w:rPr>
          <w:color w:val="auto"/>
        </w:rPr>
        <w:t>Dodavatel</w:t>
      </w:r>
      <w:r w:rsidRPr="008C4574">
        <w:rPr>
          <w:color w:val="auto"/>
        </w:rPr>
        <w:t xml:space="preserve"> musí předložit technickou dokumentaci, nebo vyjádření výrobce ze které/ho to bude jednoznačně patrné;</w:t>
      </w:r>
    </w:p>
    <w:p w14:paraId="09F0FA09" w14:textId="77777777" w:rsidR="002A3406" w:rsidRPr="008C4574" w:rsidRDefault="002A3406" w:rsidP="002A3406">
      <w:pPr>
        <w:pStyle w:val="STNORMLN-2"/>
        <w:numPr>
          <w:ilvl w:val="0"/>
          <w:numId w:val="50"/>
        </w:numPr>
        <w:ind w:left="426" w:hanging="426"/>
        <w:rPr>
          <w:color w:val="auto"/>
        </w:rPr>
      </w:pPr>
      <w:r w:rsidRPr="008C4574">
        <w:rPr>
          <w:color w:val="auto"/>
        </w:rPr>
        <w:t xml:space="preserve">řezné plochy / hrany nosníků kotevního systému musí </w:t>
      </w:r>
      <w:r>
        <w:rPr>
          <w:color w:val="auto"/>
        </w:rPr>
        <w:t>Dodavatel</w:t>
      </w:r>
      <w:r w:rsidRPr="008C4574">
        <w:rPr>
          <w:color w:val="auto"/>
        </w:rPr>
        <w:t xml:space="preserve"> opatřit odpovídajícími systémovými krytkami, ve venkovním prostředí musí být tyto hrany navíc opatřeny ochranným nátěrem / nástřikem na bázi povrchové úpravy;</w:t>
      </w:r>
    </w:p>
    <w:p w14:paraId="7CB4E6FC" w14:textId="77777777" w:rsidR="002A3406" w:rsidRPr="008C4574" w:rsidRDefault="002A3406" w:rsidP="002A3406">
      <w:pPr>
        <w:pStyle w:val="STNORMLN-2"/>
        <w:numPr>
          <w:ilvl w:val="0"/>
          <w:numId w:val="50"/>
        </w:numPr>
        <w:ind w:left="426" w:hanging="426"/>
        <w:rPr>
          <w:color w:val="auto"/>
        </w:rPr>
      </w:pPr>
      <w:r w:rsidRPr="008C4574">
        <w:rPr>
          <w:color w:val="auto"/>
        </w:rPr>
        <w:t>ve venkovním prostředí musí být řezné plochy / hrany nosníků kotevního systému navíc opatřeny ochranným nátěrem / nástřikem na bázi povrchové úpravy nosníku (např. zinek);</w:t>
      </w:r>
    </w:p>
    <w:p w14:paraId="430E48D5" w14:textId="77777777" w:rsidR="002A3406" w:rsidRPr="008C4574" w:rsidRDefault="002A3406" w:rsidP="002A3406">
      <w:pPr>
        <w:pStyle w:val="STNORMLN-2"/>
        <w:numPr>
          <w:ilvl w:val="0"/>
          <w:numId w:val="50"/>
        </w:numPr>
        <w:ind w:left="426" w:hanging="426"/>
        <w:rPr>
          <w:color w:val="auto"/>
        </w:rPr>
      </w:pPr>
      <w:r w:rsidRPr="008C4574">
        <w:rPr>
          <w:color w:val="auto"/>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160CF3D1" w14:textId="77777777" w:rsidR="002A3406" w:rsidRPr="008C4574" w:rsidRDefault="002A3406" w:rsidP="002A3406">
      <w:pPr>
        <w:pStyle w:val="STNORMLN-2"/>
        <w:rPr>
          <w:color w:val="auto"/>
        </w:rPr>
      </w:pPr>
    </w:p>
    <w:p w14:paraId="09F243A3" w14:textId="77777777" w:rsidR="002A3406" w:rsidRPr="008C4574" w:rsidRDefault="002A3406" w:rsidP="002A3406">
      <w:pPr>
        <w:pStyle w:val="STNADPIS3"/>
        <w:numPr>
          <w:ilvl w:val="2"/>
          <w:numId w:val="45"/>
        </w:numPr>
      </w:pPr>
      <w:bookmarkStart w:id="23" w:name="_Toc160023657"/>
      <w:r w:rsidRPr="008C4574">
        <w:t>Venkovní vodovod</w:t>
      </w:r>
      <w:bookmarkEnd w:id="23"/>
    </w:p>
    <w:p w14:paraId="2E198C39" w14:textId="77777777" w:rsidR="002A3406" w:rsidRPr="008C4574" w:rsidRDefault="002A3406" w:rsidP="002A3406">
      <w:pPr>
        <w:pStyle w:val="STNORMLN-2"/>
        <w:rPr>
          <w:color w:val="auto"/>
        </w:rPr>
      </w:pPr>
      <w:r w:rsidRPr="008C4574">
        <w:rPr>
          <w:color w:val="auto"/>
        </w:rPr>
        <w:t>Požadavek do projektu a realizace:</w:t>
      </w:r>
    </w:p>
    <w:p w14:paraId="25252F8A" w14:textId="77777777" w:rsidR="002A3406" w:rsidRPr="008C4574" w:rsidRDefault="002A3406" w:rsidP="002A3406">
      <w:pPr>
        <w:pStyle w:val="STNORMLN-2"/>
        <w:numPr>
          <w:ilvl w:val="0"/>
          <w:numId w:val="51"/>
        </w:numPr>
        <w:ind w:left="426" w:hanging="426"/>
        <w:rPr>
          <w:color w:val="auto"/>
        </w:rPr>
      </w:pPr>
      <w:r w:rsidRPr="008C4574">
        <w:rPr>
          <w:color w:val="auto"/>
        </w:rPr>
        <w:t>potrubní rozvody se navrhují z PE, spoje svařované, potrubí v kolektorech se navrhuje litinové, spoje hrdlové, přechody na armatury přírubovými spoji;</w:t>
      </w:r>
    </w:p>
    <w:p w14:paraId="1E9D89E4" w14:textId="77777777" w:rsidR="002A3406" w:rsidRPr="008C4574" w:rsidRDefault="002A3406" w:rsidP="002A3406">
      <w:pPr>
        <w:pStyle w:val="STNORMLN-2"/>
        <w:numPr>
          <w:ilvl w:val="0"/>
          <w:numId w:val="51"/>
        </w:numPr>
        <w:ind w:left="426" w:hanging="426"/>
        <w:rPr>
          <w:color w:val="auto"/>
        </w:rPr>
      </w:pPr>
      <w:r w:rsidRPr="008C4574">
        <w:rPr>
          <w:color w:val="auto"/>
        </w:rPr>
        <w:t>podsyp a obsyp potrubí přípojky u běžně používaných druhů trubních materiálů musí být 0,1 a 0,3 m jemným betonovým pískem bez ostrohranných částic, ostatní zásyp může být vytěženou zeminou, nebo jiným vhodným materiálem, nad pískový zásyp vodovodní přípojky musí být osazena signalizační ochranná folie bílé, event. modré barvy s popisem VODA a signalizační vodič o průměru minimálně 4 mm (</w:t>
      </w:r>
      <w:proofErr w:type="spellStart"/>
      <w:r w:rsidRPr="008C4574">
        <w:rPr>
          <w:color w:val="auto"/>
        </w:rPr>
        <w:t>Cu</w:t>
      </w:r>
      <w:proofErr w:type="spellEnd"/>
      <w:r w:rsidRPr="008C4574">
        <w:rPr>
          <w:color w:val="auto"/>
        </w:rPr>
        <w:t>);</w:t>
      </w:r>
    </w:p>
    <w:p w14:paraId="1CBFB19E" w14:textId="77777777" w:rsidR="002A3406" w:rsidRPr="008C4574" w:rsidRDefault="002A3406" w:rsidP="002A3406">
      <w:pPr>
        <w:pStyle w:val="STNORMLN-2"/>
        <w:numPr>
          <w:ilvl w:val="0"/>
          <w:numId w:val="51"/>
        </w:numPr>
        <w:ind w:left="426" w:hanging="426"/>
        <w:rPr>
          <w:color w:val="auto"/>
        </w:rPr>
      </w:pPr>
      <w:r w:rsidRPr="008C4574">
        <w:rPr>
          <w:color w:val="auto"/>
        </w:rPr>
        <w:t>podzemní hydranty musí být navrženy z provozních důvodů (odvzdušnění, odkalení řadu, vypouštění řadu, odběr vzorků vody, proplachy, měření technických parametrů sítě) nebo z důvodu zásobení požární vodou, podzemní hydranty musí být osazeny přes uzávěr-šoupě, na odbočku vysazenou do boku, svisle dolů nebo nahoru, dle své funkce a prostorových možností;</w:t>
      </w:r>
    </w:p>
    <w:p w14:paraId="010DC050" w14:textId="77777777" w:rsidR="002A3406" w:rsidRPr="008C4574" w:rsidRDefault="002A3406" w:rsidP="002A3406">
      <w:pPr>
        <w:pStyle w:val="STNORMLN-2"/>
        <w:numPr>
          <w:ilvl w:val="0"/>
          <w:numId w:val="51"/>
        </w:numPr>
        <w:ind w:left="426" w:hanging="426"/>
        <w:rPr>
          <w:color w:val="auto"/>
        </w:rPr>
      </w:pPr>
      <w:r w:rsidRPr="008C4574">
        <w:rPr>
          <w:color w:val="auto"/>
        </w:rPr>
        <w:t xml:space="preserve">úprava okolí poklopů vodovodu – v případě umístění poklopu v nezpevněném terénu musí být použita </w:t>
      </w:r>
      <w:proofErr w:type="spellStart"/>
      <w:r w:rsidRPr="008C4574">
        <w:rPr>
          <w:color w:val="auto"/>
        </w:rPr>
        <w:t>zádlažba</w:t>
      </w:r>
      <w:proofErr w:type="spellEnd"/>
      <w:r w:rsidRPr="008C4574">
        <w:rPr>
          <w:color w:val="auto"/>
        </w:rPr>
        <w:t xml:space="preserve"> kamennými kostkami uloženými v betonovém loži, v nezpevněných terénech nesmí být použit plovoucí poklop, poklopy musí být označeny symbolem VODA, v blízkosti poklopu musí být umístěna trasírka s označením (VODOVOD/ hydrant).</w:t>
      </w:r>
    </w:p>
    <w:p w14:paraId="07975C3D" w14:textId="77777777" w:rsidR="002A3406" w:rsidRPr="008C4574" w:rsidRDefault="002A3406" w:rsidP="002A3406">
      <w:pPr>
        <w:pStyle w:val="STNORMLN-2"/>
        <w:numPr>
          <w:ilvl w:val="0"/>
          <w:numId w:val="51"/>
        </w:numPr>
        <w:ind w:left="426" w:hanging="426"/>
        <w:rPr>
          <w:color w:val="auto"/>
        </w:rPr>
      </w:pPr>
      <w:r w:rsidRPr="008C4574">
        <w:rPr>
          <w:color w:val="auto"/>
        </w:rPr>
        <w:t>spojování přírubových armatur, tvarovek a potrubí musí být provedeno jen šrouby a maticemi z nekorodujícího materiálu, při použití nerezových šroubů musí být použity matice s úpravou proti zadírání, pod hlavu šroubu a pod matici se musí vždy dát podložka, jako ochrana proti poškození ochranného epoxidového povrchu, 50 % šroubů každého přírubového spoje musí být opatřeno vějířovými podložkami (1x pod hlavou 1x pod maticí) pro dosažení el. pospojení;</w:t>
      </w:r>
    </w:p>
    <w:p w14:paraId="54BA32DA" w14:textId="77777777" w:rsidR="002A3406" w:rsidRPr="008C4574" w:rsidRDefault="002A3406" w:rsidP="002A3406">
      <w:pPr>
        <w:pStyle w:val="STNORMLN-2"/>
        <w:numPr>
          <w:ilvl w:val="0"/>
          <w:numId w:val="51"/>
        </w:numPr>
        <w:ind w:left="426" w:hanging="426"/>
        <w:rPr>
          <w:color w:val="auto"/>
        </w:rPr>
      </w:pPr>
      <w:r>
        <w:rPr>
          <w:color w:val="auto"/>
        </w:rPr>
        <w:t>a</w:t>
      </w:r>
      <w:r w:rsidRPr="008C4574">
        <w:rPr>
          <w:color w:val="auto"/>
        </w:rPr>
        <w:t xml:space="preserve">rmaturní šachty - rozměry armaturních šachet jsou dány profilem vodovodu (popřípadě více vodovodů), min. průchozí výška musí být 1,8 m, boční vzdálenosti musí být min. 0,3 m od vnějšího líce potrubí a vnitřního líce stěny, manipulační prostor musí být min. 0,5 m, přírubový, nebo hrdlový spoj musí být min. 0,15 m od líce stěny, počet vstupů musí být volen tak, aby byla v maximální míře usnadněna manipulace v šachtě, vstupní otvory musí </w:t>
      </w:r>
      <w:r>
        <w:rPr>
          <w:color w:val="auto"/>
        </w:rPr>
        <w:t>Dodavatel</w:t>
      </w:r>
      <w:r w:rsidRPr="008C4574">
        <w:rPr>
          <w:color w:val="auto"/>
        </w:rPr>
        <w:t xml:space="preserve"> osadit poklopem z litiny min. 0,6/0,6 m a s betonovou opěrou poklopu v zelených plochách a nepojížděných chodnících, nebo kruhových s poklopem kanalizačním nebo litinový čtvercový pro příslušné zatížení (pro poklopy osazené do komunikací), u všech druhů musí být vždy v utěsněném provedení s možností uzamčení, šachty musí být vodotěsné a musí být opatřeny alespoň jímkou ve dně pro umístění čerpadla, stupadla musí být použita litinová, ocelová opatřená plastovým </w:t>
      </w:r>
      <w:proofErr w:type="spellStart"/>
      <w:r w:rsidRPr="008C4574">
        <w:rPr>
          <w:color w:val="auto"/>
        </w:rPr>
        <w:t>opláštěním</w:t>
      </w:r>
      <w:proofErr w:type="spellEnd"/>
      <w:r w:rsidRPr="008C4574">
        <w:rPr>
          <w:color w:val="auto"/>
        </w:rPr>
        <w:t xml:space="preserve"> s protiskluzovou úpravou a nerezovým jádrem, mohou být též použity žebříky z </w:t>
      </w:r>
      <w:proofErr w:type="spellStart"/>
      <w:r w:rsidRPr="008C4574">
        <w:rPr>
          <w:color w:val="auto"/>
        </w:rPr>
        <w:t>kompozitů</w:t>
      </w:r>
      <w:proofErr w:type="spellEnd"/>
      <w:r w:rsidRPr="008C4574">
        <w:rPr>
          <w:color w:val="auto"/>
        </w:rPr>
        <w:t xml:space="preserve"> nebo z </w:t>
      </w:r>
      <w:proofErr w:type="spellStart"/>
      <w:r w:rsidRPr="008C4574">
        <w:rPr>
          <w:color w:val="auto"/>
        </w:rPr>
        <w:t>nerezi</w:t>
      </w:r>
      <w:proofErr w:type="spellEnd"/>
      <w:r w:rsidRPr="008C4574">
        <w:rPr>
          <w:color w:val="auto"/>
        </w:rPr>
        <w:t>;</w:t>
      </w:r>
    </w:p>
    <w:p w14:paraId="063DBE5C" w14:textId="77777777" w:rsidR="002A3406" w:rsidRPr="008C4574" w:rsidRDefault="002A3406" w:rsidP="002A3406">
      <w:pPr>
        <w:pStyle w:val="STNORMLN-2"/>
        <w:numPr>
          <w:ilvl w:val="0"/>
          <w:numId w:val="51"/>
        </w:numPr>
        <w:ind w:left="426" w:hanging="426"/>
        <w:rPr>
          <w:color w:val="auto"/>
        </w:rPr>
      </w:pPr>
      <w:r w:rsidRPr="008C4574">
        <w:rPr>
          <w:color w:val="auto"/>
        </w:rPr>
        <w:t xml:space="preserve">vodoměrné sestavy – způsob měření, typ vodoměru a jeho umístění musí být navržen dle požadavků </w:t>
      </w:r>
      <w:r>
        <w:rPr>
          <w:color w:val="auto"/>
        </w:rPr>
        <w:t>Uživatele</w:t>
      </w:r>
      <w:r w:rsidRPr="008C4574">
        <w:rPr>
          <w:color w:val="auto"/>
        </w:rPr>
        <w:t xml:space="preserve"> vodovodní </w:t>
      </w:r>
      <w:proofErr w:type="gramStart"/>
      <w:r w:rsidRPr="008C4574">
        <w:rPr>
          <w:color w:val="auto"/>
        </w:rPr>
        <w:t>sítě - obvykle</w:t>
      </w:r>
      <w:proofErr w:type="gramEnd"/>
      <w:r w:rsidRPr="008C4574">
        <w:rPr>
          <w:color w:val="auto"/>
        </w:rPr>
        <w:t xml:space="preserve"> s výstupem umožňujícím vzdálený odečet, pokud je přípojka navržena i pro zajištění „požární vody", vodoměr musí splňovat jak podmínky měření běžného provozu, tak měření dodávky požární vody, variantou je návrh samostatné přípojky pro odběr požární vody vybavenou samostatným měřením;</w:t>
      </w:r>
    </w:p>
    <w:p w14:paraId="09BC9376" w14:textId="77777777" w:rsidR="002A3406" w:rsidRDefault="002A3406" w:rsidP="002A3406">
      <w:pPr>
        <w:pStyle w:val="STNORMLN-2"/>
        <w:numPr>
          <w:ilvl w:val="0"/>
          <w:numId w:val="51"/>
        </w:numPr>
        <w:ind w:left="426" w:hanging="426"/>
        <w:rPr>
          <w:color w:val="auto"/>
        </w:rPr>
      </w:pPr>
      <w:r w:rsidRPr="00383F01">
        <w:rPr>
          <w:color w:val="auto"/>
        </w:rPr>
        <w:t xml:space="preserve">vodoměrná sestava může být umístěna – v budově </w:t>
      </w:r>
      <w:r>
        <w:rPr>
          <w:color w:val="auto"/>
        </w:rPr>
        <w:t>Uživatel</w:t>
      </w:r>
      <w:r w:rsidRPr="00383F01">
        <w:rPr>
          <w:color w:val="auto"/>
        </w:rPr>
        <w:t xml:space="preserve">e (zpravidla v suterénu na suchém větraném místě, potrubí nesmí být zakryté, prostor musí být zabezpečen proti zamrznutí vodoměru), nebo ve vodoměrné šachtě mimo budovu </w:t>
      </w:r>
      <w:r>
        <w:rPr>
          <w:color w:val="auto"/>
        </w:rPr>
        <w:t>Uživatele</w:t>
      </w:r>
      <w:r w:rsidRPr="008C4574">
        <w:rPr>
          <w:color w:val="auto"/>
        </w:rPr>
        <w:t>;</w:t>
      </w:r>
    </w:p>
    <w:p w14:paraId="2271C6A6" w14:textId="77777777" w:rsidR="002A3406" w:rsidRPr="00383F01" w:rsidRDefault="002A3406" w:rsidP="002A3406">
      <w:pPr>
        <w:pStyle w:val="STNORMLN-2"/>
        <w:numPr>
          <w:ilvl w:val="0"/>
          <w:numId w:val="51"/>
        </w:numPr>
        <w:ind w:left="426" w:hanging="426"/>
        <w:rPr>
          <w:color w:val="auto"/>
        </w:rPr>
      </w:pPr>
      <w:r w:rsidRPr="00383F01">
        <w:rPr>
          <w:color w:val="auto"/>
        </w:rPr>
        <w:t xml:space="preserve">pro osazení vodoměru </w:t>
      </w:r>
      <w:r>
        <w:rPr>
          <w:color w:val="auto"/>
        </w:rPr>
        <w:t>Dodavatel</w:t>
      </w:r>
      <w:r w:rsidRPr="00383F01">
        <w:rPr>
          <w:color w:val="auto"/>
        </w:rPr>
        <w:t xml:space="preserve"> musí dodržet předepsanou délku ve vodoměrné sestavě v závislosti na velikosti a typu vodoměru, převlečné matice nebo příruby předepsaných světlostí pro připojení vodoměru v závislosti na jeho profilu;</w:t>
      </w:r>
    </w:p>
    <w:p w14:paraId="01DE8B4D" w14:textId="77777777" w:rsidR="002A3406" w:rsidRPr="008C4574" w:rsidRDefault="002A3406" w:rsidP="002A3406">
      <w:pPr>
        <w:pStyle w:val="STNORMLN-2"/>
        <w:numPr>
          <w:ilvl w:val="0"/>
          <w:numId w:val="51"/>
        </w:numPr>
        <w:ind w:left="426" w:hanging="426"/>
        <w:rPr>
          <w:color w:val="auto"/>
        </w:rPr>
      </w:pPr>
      <w:r w:rsidRPr="008C4574">
        <w:rPr>
          <w:color w:val="auto"/>
        </w:rPr>
        <w:t>vodoměr musí být osazen ve vodorovné poloze dle technických pravidel výrobce, tak aby k němu byl vždy volný přístup, min. 0,2 m od boční stěny objektu (šachty), nebo dle typového držáku vodoměrné sestavy, min. 0,2 m a max. 1,2 m nad podlahou;</w:t>
      </w:r>
    </w:p>
    <w:p w14:paraId="5192B6E7" w14:textId="77777777" w:rsidR="002A3406" w:rsidRPr="008C4574" w:rsidRDefault="002A3406" w:rsidP="002A3406">
      <w:pPr>
        <w:pStyle w:val="STNORMLN-2"/>
        <w:numPr>
          <w:ilvl w:val="0"/>
          <w:numId w:val="51"/>
        </w:numPr>
        <w:ind w:left="426" w:hanging="426"/>
        <w:rPr>
          <w:color w:val="auto"/>
        </w:rPr>
      </w:pPr>
      <w:r w:rsidRPr="008C4574">
        <w:rPr>
          <w:color w:val="auto"/>
        </w:rPr>
        <w:t xml:space="preserve">tlakové zkoušky – </w:t>
      </w:r>
      <w:r>
        <w:rPr>
          <w:color w:val="auto"/>
        </w:rPr>
        <w:t>Dodavatel</w:t>
      </w:r>
      <w:r w:rsidRPr="008C4574">
        <w:rPr>
          <w:color w:val="auto"/>
        </w:rPr>
        <w:t xml:space="preserve"> musí provést dle ČSN 755911 „Tlakové zkoušky vodovodního a závlahového potrubí", v aktuálním znění, za účasti odpovědného zástupce </w:t>
      </w:r>
      <w:r>
        <w:rPr>
          <w:color w:val="auto"/>
        </w:rPr>
        <w:t>Zadavatel</w:t>
      </w:r>
      <w:r w:rsidRPr="008C4574">
        <w:rPr>
          <w:color w:val="auto"/>
        </w:rPr>
        <w:t xml:space="preserve">e jako </w:t>
      </w:r>
      <w:r>
        <w:rPr>
          <w:color w:val="auto"/>
        </w:rPr>
        <w:t>Uživatel</w:t>
      </w:r>
      <w:r w:rsidRPr="008C4574">
        <w:rPr>
          <w:color w:val="auto"/>
        </w:rPr>
        <w:t xml:space="preserve">e vodovodu, o zkoušce musí </w:t>
      </w:r>
      <w:r>
        <w:rPr>
          <w:color w:val="auto"/>
        </w:rPr>
        <w:t>Dodavatel</w:t>
      </w:r>
      <w:r w:rsidRPr="008C4574">
        <w:rPr>
          <w:color w:val="auto"/>
        </w:rPr>
        <w:t xml:space="preserve"> pořídit samostatný zápis – protokol, který musí předat </w:t>
      </w:r>
      <w:r>
        <w:rPr>
          <w:color w:val="auto"/>
        </w:rPr>
        <w:t>Zadavatel</w:t>
      </w:r>
      <w:r w:rsidRPr="008C4574">
        <w:rPr>
          <w:color w:val="auto"/>
        </w:rPr>
        <w:t>i, a bude sloužit jako podklad ke kolaudaci stavby, zkouška se musí provádět pouze vodou;</w:t>
      </w:r>
    </w:p>
    <w:p w14:paraId="047FA307" w14:textId="77777777" w:rsidR="002A3406" w:rsidRPr="008C4574" w:rsidRDefault="002A3406" w:rsidP="002A3406">
      <w:pPr>
        <w:pStyle w:val="STNORMLN-2"/>
        <w:numPr>
          <w:ilvl w:val="0"/>
          <w:numId w:val="51"/>
        </w:numPr>
        <w:ind w:left="426" w:hanging="426"/>
        <w:rPr>
          <w:color w:val="auto"/>
        </w:rPr>
      </w:pPr>
      <w:r w:rsidRPr="008C4574">
        <w:rPr>
          <w:color w:val="auto"/>
        </w:rPr>
        <w:t xml:space="preserve">proplach a desinfekce - </w:t>
      </w:r>
      <w:r>
        <w:rPr>
          <w:color w:val="auto"/>
        </w:rPr>
        <w:t>Dodavatel</w:t>
      </w:r>
      <w:r w:rsidRPr="008C4574">
        <w:rPr>
          <w:color w:val="auto"/>
        </w:rPr>
        <w:t xml:space="preserve"> musí provést desinfekci a následný proplach před kolaudací a event. předáním do užívání, desinfekci a následný proplach </w:t>
      </w:r>
      <w:r>
        <w:rPr>
          <w:color w:val="auto"/>
        </w:rPr>
        <w:t>Dodavatel</w:t>
      </w:r>
      <w:r w:rsidRPr="008C4574">
        <w:rPr>
          <w:color w:val="auto"/>
        </w:rPr>
        <w:t xml:space="preserve"> musí provést dle plánu schváleného </w:t>
      </w:r>
      <w:r>
        <w:rPr>
          <w:color w:val="auto"/>
        </w:rPr>
        <w:t>Uživatel</w:t>
      </w:r>
      <w:r w:rsidRPr="008C4574">
        <w:rPr>
          <w:color w:val="auto"/>
        </w:rPr>
        <w:t xml:space="preserve">em vodovodu, o zkoušce musí </w:t>
      </w:r>
      <w:r>
        <w:rPr>
          <w:color w:val="auto"/>
        </w:rPr>
        <w:t>Dodavatel</w:t>
      </w:r>
      <w:r w:rsidRPr="008C4574">
        <w:rPr>
          <w:color w:val="auto"/>
        </w:rPr>
        <w:t xml:space="preserve"> pořídit samostatný zápis – protokol, který musí předat </w:t>
      </w:r>
      <w:r>
        <w:rPr>
          <w:color w:val="auto"/>
        </w:rPr>
        <w:t>Zadavatel</w:t>
      </w:r>
      <w:r w:rsidRPr="008C4574">
        <w:rPr>
          <w:color w:val="auto"/>
        </w:rPr>
        <w:t xml:space="preserve">i, a bude sloužit jako podklad ke kolaudaci stavby, kvalita vody v novém řadu před zprovozněním musí být vždy ověřena laboratorním rozborem, který musí zajistit </w:t>
      </w:r>
      <w:r>
        <w:rPr>
          <w:color w:val="auto"/>
        </w:rPr>
        <w:t>Dodavatel</w:t>
      </w:r>
      <w:r w:rsidRPr="008C4574">
        <w:rPr>
          <w:color w:val="auto"/>
        </w:rPr>
        <w:t xml:space="preserve">, </w:t>
      </w:r>
      <w:r>
        <w:rPr>
          <w:color w:val="auto"/>
        </w:rPr>
        <w:t>Dodavatel</w:t>
      </w:r>
      <w:r w:rsidRPr="008C4574">
        <w:rPr>
          <w:color w:val="auto"/>
        </w:rPr>
        <w:t xml:space="preserve"> musí provést proplach a desinfekci s vystavením protokolu a kontrolním rozborem pro účely kolaudace;</w:t>
      </w:r>
    </w:p>
    <w:p w14:paraId="2F9DE543" w14:textId="77777777" w:rsidR="002A3406" w:rsidRPr="008C4574" w:rsidRDefault="002A3406" w:rsidP="002A3406">
      <w:pPr>
        <w:pStyle w:val="STNORMLN-2"/>
        <w:numPr>
          <w:ilvl w:val="0"/>
          <w:numId w:val="51"/>
        </w:numPr>
        <w:ind w:left="426" w:hanging="426"/>
        <w:rPr>
          <w:color w:val="auto"/>
        </w:rPr>
      </w:pPr>
      <w:r w:rsidRPr="008C4574">
        <w:rPr>
          <w:color w:val="auto"/>
        </w:rPr>
        <w:t>chráničky potrubí musí být navrženy v místech nedostatečného krytí zeminou, nebo v místech nadměrného zatížení vnějšími vlivy a pod zpevněnými plochami;</w:t>
      </w:r>
    </w:p>
    <w:p w14:paraId="57710B23" w14:textId="77777777" w:rsidR="002A3406" w:rsidRPr="008C4574" w:rsidRDefault="002A3406" w:rsidP="002A3406">
      <w:pPr>
        <w:pStyle w:val="STNORMLN-2"/>
        <w:numPr>
          <w:ilvl w:val="0"/>
          <w:numId w:val="51"/>
        </w:numPr>
        <w:ind w:left="426" w:hanging="426"/>
        <w:rPr>
          <w:color w:val="auto"/>
        </w:rPr>
      </w:pPr>
      <w:r w:rsidRPr="008C4574">
        <w:rPr>
          <w:color w:val="auto"/>
        </w:rPr>
        <w:t xml:space="preserve">vodovodní potrubí musí být v chráničce uloženo na distančních sponách, výška palce musí zamezit sunutí části potrubí po stěnách chráničky, a musí zabezpečit co nejlepší vystředění potrubí v chráničce, konce chrániček musí být uzavřeny speciálními manžetami nebo zaslepeny PUR pěnou, u zvlášť důležitých vodovodních řadů </w:t>
      </w:r>
      <w:r>
        <w:rPr>
          <w:color w:val="auto"/>
        </w:rPr>
        <w:t>Zadavatel</w:t>
      </w:r>
      <w:r w:rsidRPr="008C4574">
        <w:rPr>
          <w:color w:val="auto"/>
        </w:rPr>
        <w:t xml:space="preserve"> požaduje kontrolní vývod z chráničky do hydrantového poklopu, který umožní identifikovat případné úniky vody do prostoru chráničky.</w:t>
      </w:r>
    </w:p>
    <w:p w14:paraId="26C528B7" w14:textId="77777777" w:rsidR="002A3406" w:rsidRPr="008C4574" w:rsidRDefault="002A3406" w:rsidP="002A3406">
      <w:pPr>
        <w:pStyle w:val="STNORMLN-2"/>
        <w:rPr>
          <w:color w:val="auto"/>
        </w:rPr>
      </w:pPr>
    </w:p>
    <w:p w14:paraId="74B7B6A4" w14:textId="77777777" w:rsidR="002A3406" w:rsidRPr="008C4574" w:rsidRDefault="002A3406" w:rsidP="002A3406">
      <w:pPr>
        <w:pStyle w:val="STNADPIS3"/>
        <w:numPr>
          <w:ilvl w:val="2"/>
          <w:numId w:val="45"/>
        </w:numPr>
      </w:pPr>
      <w:bookmarkStart w:id="24" w:name="_Toc160023658"/>
      <w:r w:rsidRPr="008C4574">
        <w:t>Venkovní kanalizace</w:t>
      </w:r>
      <w:bookmarkEnd w:id="24"/>
    </w:p>
    <w:p w14:paraId="46E69A54" w14:textId="77777777" w:rsidR="002A3406" w:rsidRPr="008C4574" w:rsidRDefault="002A3406" w:rsidP="002A3406">
      <w:pPr>
        <w:pStyle w:val="STNORMLN-2"/>
        <w:rPr>
          <w:color w:val="auto"/>
        </w:rPr>
      </w:pPr>
      <w:bookmarkStart w:id="25" w:name="_Hlk125055819"/>
      <w:r w:rsidRPr="008C4574">
        <w:rPr>
          <w:color w:val="auto"/>
        </w:rPr>
        <w:t>Požadavek do projektu a realizace:</w:t>
      </w:r>
    </w:p>
    <w:bookmarkEnd w:id="25"/>
    <w:p w14:paraId="17BB5FF6" w14:textId="77777777" w:rsidR="002A3406" w:rsidRDefault="002A3406" w:rsidP="002A3406">
      <w:pPr>
        <w:pStyle w:val="STNORMLN-2"/>
        <w:numPr>
          <w:ilvl w:val="0"/>
          <w:numId w:val="52"/>
        </w:numPr>
        <w:ind w:left="426" w:hanging="426"/>
        <w:rPr>
          <w:color w:val="auto"/>
        </w:rPr>
      </w:pPr>
      <w:r w:rsidRPr="008C4574">
        <w:rPr>
          <w:color w:val="auto"/>
        </w:rPr>
        <w:t>přednostně musí být navrženy gravitační stoky, stoková síť je navrhována vždy oddílná, u systému stokové sítě (budovaného i dodatečně) musí být prokázáno, že odpadní vody jsou odváděny z objektu odděleně;</w:t>
      </w:r>
    </w:p>
    <w:p w14:paraId="0A5D12DF" w14:textId="77777777" w:rsidR="002A3406" w:rsidRPr="008C4574" w:rsidRDefault="002A3406" w:rsidP="002A3406">
      <w:pPr>
        <w:pStyle w:val="STNORMLN-2"/>
        <w:numPr>
          <w:ilvl w:val="0"/>
          <w:numId w:val="52"/>
        </w:numPr>
        <w:ind w:left="426" w:hanging="426"/>
        <w:rPr>
          <w:color w:val="auto"/>
        </w:rPr>
      </w:pPr>
      <w:r>
        <w:rPr>
          <w:color w:val="auto"/>
        </w:rPr>
        <w:t>Pro nové odvodňované plochy bude posouzena kapacita stávajících retenčních nádrží, které budou podle potřeby rozšířeny nebo doplněny o novou retenční kapacitu.</w:t>
      </w:r>
    </w:p>
    <w:p w14:paraId="2FA9B8D3" w14:textId="77777777" w:rsidR="002A3406" w:rsidRPr="008C4574" w:rsidRDefault="002A3406" w:rsidP="002A3406">
      <w:pPr>
        <w:pStyle w:val="STNORMLN-2"/>
        <w:numPr>
          <w:ilvl w:val="0"/>
          <w:numId w:val="52"/>
        </w:numPr>
        <w:ind w:left="426" w:hanging="426"/>
        <w:rPr>
          <w:color w:val="auto"/>
        </w:rPr>
      </w:pPr>
      <w:r w:rsidRPr="008C4574">
        <w:rPr>
          <w:color w:val="auto"/>
        </w:rPr>
        <w:t xml:space="preserve">materiál kanalizačního potrubí – pro realizaci stokové sítě </w:t>
      </w:r>
      <w:r>
        <w:rPr>
          <w:color w:val="auto"/>
        </w:rPr>
        <w:t>Zadavatel</w:t>
      </w:r>
      <w:r w:rsidRPr="008C4574">
        <w:rPr>
          <w:color w:val="auto"/>
        </w:rPr>
        <w:t xml:space="preserve"> požaduje následující materiály: kanalizace splašková – plastové trouby kruhové polypropylenové do DN 500 mm, kanalizace </w:t>
      </w:r>
      <w:proofErr w:type="gramStart"/>
      <w:r w:rsidRPr="008C4574">
        <w:rPr>
          <w:color w:val="auto"/>
        </w:rPr>
        <w:t>dešťová - plastové</w:t>
      </w:r>
      <w:proofErr w:type="gramEnd"/>
      <w:r w:rsidRPr="008C4574">
        <w:rPr>
          <w:color w:val="auto"/>
        </w:rPr>
        <w:t xml:space="preserve"> trouby kruhové polypropylenové do DN 450 mm, železobetonové trouby kruhové DN 500-1200 mm, polypropylénové potrubí musí být plnostěnné (</w:t>
      </w:r>
      <w:proofErr w:type="spellStart"/>
      <w:r w:rsidRPr="008C4574">
        <w:rPr>
          <w:color w:val="auto"/>
        </w:rPr>
        <w:t>nekorugované</w:t>
      </w:r>
      <w:proofErr w:type="spellEnd"/>
      <w:r w:rsidRPr="008C4574">
        <w:rPr>
          <w:color w:val="auto"/>
        </w:rPr>
        <w:t>) navržené pro vysoké zatížení (podélná i příčná tuhost);</w:t>
      </w:r>
    </w:p>
    <w:p w14:paraId="1D2438E4" w14:textId="77777777" w:rsidR="002A3406" w:rsidRPr="008C4574" w:rsidRDefault="002A3406" w:rsidP="002A3406">
      <w:pPr>
        <w:pStyle w:val="STNORMLN-2"/>
        <w:numPr>
          <w:ilvl w:val="0"/>
          <w:numId w:val="52"/>
        </w:numPr>
        <w:ind w:left="426" w:hanging="426"/>
        <w:rPr>
          <w:color w:val="auto"/>
        </w:rPr>
      </w:pPr>
      <w:r w:rsidRPr="008C4574">
        <w:rPr>
          <w:color w:val="auto"/>
        </w:rPr>
        <w:t>podsyp a obsyp potrubí přípojky u běžně používaných druhů trubních materiálů musí být 0,1 a 0,3 m, jemným betonovým pískem bez ostrohranných částic, ostatní zásyp může být vytěženou zeminou, nebo jiným vhodným materiálem;</w:t>
      </w:r>
    </w:p>
    <w:p w14:paraId="11A74C30" w14:textId="77777777" w:rsidR="002A3406" w:rsidRPr="008C4574" w:rsidRDefault="002A3406" w:rsidP="002A3406">
      <w:pPr>
        <w:pStyle w:val="STNORMLN-2"/>
        <w:numPr>
          <w:ilvl w:val="0"/>
          <w:numId w:val="52"/>
        </w:numPr>
        <w:ind w:left="426" w:hanging="426"/>
        <w:rPr>
          <w:color w:val="auto"/>
        </w:rPr>
      </w:pPr>
      <w:r w:rsidRPr="008C4574">
        <w:rPr>
          <w:color w:val="auto"/>
        </w:rPr>
        <w:t>kanalizační revizní šachta - šachty se budují v maximální vzdálenosti 50 m od sebe, v případě p</w:t>
      </w:r>
      <w:r>
        <w:rPr>
          <w:color w:val="auto"/>
        </w:rPr>
        <w:t>o</w:t>
      </w:r>
      <w:r w:rsidRPr="008C4574">
        <w:rPr>
          <w:color w:val="auto"/>
        </w:rPr>
        <w:t xml:space="preserve">jíždění </w:t>
      </w:r>
      <w:r>
        <w:rPr>
          <w:color w:val="auto"/>
        </w:rPr>
        <w:t>vozidly</w:t>
      </w:r>
      <w:r w:rsidRPr="008C4574">
        <w:rPr>
          <w:color w:val="auto"/>
        </w:rPr>
        <w:t xml:space="preserve"> musí šachty celé splňovat předpokládanou požadovanou únosnost, poklop musí lícovat s povrchem zpevněné plochy, v nezpevněných zelených plochách musí poklop lícovat s povrchem nezpevněné zelené plochy, poklop, víko a rám se navrhují s odvětráním (na opodstatněných místech bez odvětrání), třída D400-F900 dle provozních podmínek, u průlezných/průchozích stok musí být poklop zajištěn proti otevření a přikotven k šachtě, ve zpevněných plochách musí být v šachtě instalováno výsuvné madlo;</w:t>
      </w:r>
    </w:p>
    <w:p w14:paraId="5A227A3E" w14:textId="77777777" w:rsidR="002A3406" w:rsidRPr="008C4574" w:rsidRDefault="002A3406" w:rsidP="002A3406">
      <w:pPr>
        <w:pStyle w:val="STNORMLN-2"/>
        <w:numPr>
          <w:ilvl w:val="0"/>
          <w:numId w:val="52"/>
        </w:numPr>
        <w:ind w:left="426" w:hanging="426"/>
        <w:rPr>
          <w:color w:val="auto"/>
        </w:rPr>
      </w:pPr>
      <w:r w:rsidRPr="008C4574">
        <w:rPr>
          <w:color w:val="auto"/>
        </w:rPr>
        <w:t xml:space="preserve">spadiště a uklidňovací šachty výtlaku čerpadel musí </w:t>
      </w:r>
      <w:r>
        <w:rPr>
          <w:color w:val="auto"/>
        </w:rPr>
        <w:t>Dodavatel</w:t>
      </w:r>
      <w:r w:rsidRPr="008C4574">
        <w:rPr>
          <w:color w:val="auto"/>
        </w:rPr>
        <w:t xml:space="preserve"> navrhnout na stokové síti tam, kde vlivem konfigurace terénu vychází spády s velkými rychlostmi v potrubí (max. v = 5 m/s), opevnění nárazové stěny, případně všech vnitřních stěn, na základě dispozice zaústěných stok, musí být provedeno čedičovým obkladem, pro vstup do </w:t>
      </w:r>
      <w:proofErr w:type="spellStart"/>
      <w:r w:rsidRPr="008C4574">
        <w:rPr>
          <w:color w:val="auto"/>
        </w:rPr>
        <w:t>spadišt</w:t>
      </w:r>
      <w:proofErr w:type="spellEnd"/>
      <w:r w:rsidRPr="008C4574">
        <w:rPr>
          <w:color w:val="auto"/>
        </w:rPr>
        <w:t xml:space="preserve">' platí obecná ustanovení pro šachty, vstupní část musí být umístěna nad odtokovou částí </w:t>
      </w:r>
      <w:proofErr w:type="spellStart"/>
      <w:r w:rsidRPr="008C4574">
        <w:rPr>
          <w:color w:val="auto"/>
        </w:rPr>
        <w:t>spadišt'ové</w:t>
      </w:r>
      <w:proofErr w:type="spellEnd"/>
      <w:r w:rsidRPr="008C4574">
        <w:rPr>
          <w:color w:val="auto"/>
        </w:rPr>
        <w:t xml:space="preserve"> šachty;</w:t>
      </w:r>
    </w:p>
    <w:p w14:paraId="77B88E30" w14:textId="77777777" w:rsidR="002A3406" w:rsidRPr="008C4574" w:rsidRDefault="002A3406" w:rsidP="002A3406">
      <w:pPr>
        <w:pStyle w:val="STNORMLN-2"/>
        <w:numPr>
          <w:ilvl w:val="0"/>
          <w:numId w:val="52"/>
        </w:numPr>
        <w:ind w:left="426" w:hanging="426"/>
        <w:rPr>
          <w:color w:val="auto"/>
        </w:rPr>
      </w:pPr>
      <w:r w:rsidRPr="008C4574">
        <w:rPr>
          <w:color w:val="auto"/>
        </w:rPr>
        <w:t>přečerpávací stanice odpadních vod – navrhování čerpacích stanic je možné pouze ve výjimečných případech, kdy bude prokázáno, že není žádné jiné technické řešení, bude řešeno individuálně a projednáno s</w:t>
      </w:r>
      <w:r>
        <w:rPr>
          <w:color w:val="auto"/>
        </w:rPr>
        <w:t>e</w:t>
      </w:r>
      <w:r w:rsidRPr="008C4574">
        <w:rPr>
          <w:color w:val="auto"/>
        </w:rPr>
        <w:t xml:space="preserve"> </w:t>
      </w:r>
      <w:r>
        <w:rPr>
          <w:color w:val="auto"/>
        </w:rPr>
        <w:t>Zadavatel</w:t>
      </w:r>
      <w:r w:rsidRPr="008C4574">
        <w:rPr>
          <w:color w:val="auto"/>
        </w:rPr>
        <w:t xml:space="preserve">em a </w:t>
      </w:r>
      <w:r>
        <w:rPr>
          <w:color w:val="auto"/>
        </w:rPr>
        <w:t>Uživatel</w:t>
      </w:r>
      <w:r w:rsidRPr="008C4574">
        <w:rPr>
          <w:color w:val="auto"/>
        </w:rPr>
        <w:t>em.</w:t>
      </w:r>
    </w:p>
    <w:p w14:paraId="7E33B654" w14:textId="77777777" w:rsidR="002A3406" w:rsidRDefault="002A3406" w:rsidP="002A3406">
      <w:pPr>
        <w:pStyle w:val="STNORMLN-2"/>
        <w:numPr>
          <w:ilvl w:val="0"/>
          <w:numId w:val="52"/>
        </w:numPr>
        <w:ind w:left="426" w:hanging="426"/>
        <w:rPr>
          <w:color w:val="auto"/>
        </w:rPr>
      </w:pPr>
      <w:r w:rsidRPr="008C4574">
        <w:rPr>
          <w:color w:val="auto"/>
        </w:rPr>
        <w:t xml:space="preserve">zkoušky vodotěsnosti musí </w:t>
      </w:r>
      <w:r>
        <w:rPr>
          <w:color w:val="auto"/>
        </w:rPr>
        <w:t>Dodavatel</w:t>
      </w:r>
      <w:r w:rsidRPr="008C4574">
        <w:rPr>
          <w:color w:val="auto"/>
        </w:rPr>
        <w:t xml:space="preserve"> provést vodou nebo vzduchem (u výtlačných řadů musí být prováděny tlakové zkoušky) dle platných norem, způsob provádění zkoušek, včetně rozsahu, musí být stanoven v rámci projektu pro stavební (vodoprávní) povolení;</w:t>
      </w:r>
    </w:p>
    <w:p w14:paraId="4CB2D3F9" w14:textId="77777777" w:rsidR="002A3406" w:rsidRPr="008C4574" w:rsidRDefault="002A3406" w:rsidP="002A3406">
      <w:pPr>
        <w:pStyle w:val="STNORMLN-2"/>
        <w:rPr>
          <w:color w:val="auto"/>
        </w:rPr>
      </w:pPr>
    </w:p>
    <w:p w14:paraId="037AC2D7" w14:textId="77777777" w:rsidR="002A3406" w:rsidRPr="008C4574" w:rsidRDefault="002A3406" w:rsidP="002A3406">
      <w:pPr>
        <w:jc w:val="left"/>
        <w:rPr>
          <w:rFonts w:ascii="Segoe UI" w:hAnsi="Segoe UI"/>
          <w:sz w:val="20"/>
        </w:rPr>
      </w:pPr>
      <w:r w:rsidRPr="008C4574">
        <w:rPr>
          <w:rFonts w:ascii="Segoe UI" w:hAnsi="Segoe UI"/>
          <w:sz w:val="20"/>
        </w:rPr>
        <w:br w:type="page"/>
      </w:r>
    </w:p>
    <w:p w14:paraId="17915B3E" w14:textId="77777777" w:rsidR="002A3406" w:rsidRPr="008C4574" w:rsidRDefault="002A3406" w:rsidP="002A3406">
      <w:pPr>
        <w:pStyle w:val="STNADPIS2"/>
        <w:numPr>
          <w:ilvl w:val="1"/>
          <w:numId w:val="45"/>
        </w:numPr>
        <w:rPr>
          <w:color w:val="auto"/>
        </w:rPr>
      </w:pPr>
      <w:bookmarkStart w:id="26" w:name="_Toc160023659"/>
      <w:r w:rsidRPr="008C4574">
        <w:rPr>
          <w:color w:val="auto"/>
        </w:rPr>
        <w:t>Standardy VZT – vzduchotechnika</w:t>
      </w:r>
      <w:bookmarkEnd w:id="26"/>
    </w:p>
    <w:p w14:paraId="3E6628A6" w14:textId="77777777" w:rsidR="002A3406" w:rsidRPr="008C4574" w:rsidRDefault="002A3406" w:rsidP="002A3406">
      <w:pPr>
        <w:pStyle w:val="STNORMLN-2"/>
        <w:rPr>
          <w:color w:val="auto"/>
        </w:rPr>
      </w:pPr>
      <w:r w:rsidRPr="008C4574">
        <w:rPr>
          <w:color w:val="auto"/>
        </w:rPr>
        <w:t xml:space="preserve">Vzduchotechnická zařízení a rozvody VZT budou projektovány a provedeny v jednotném systému a kvalitě provedení, stavební přípomoci, včetně zámečnických konstrukcí nejsou součástí dodávky rozvodů VZT, ale musí být touto profesí specifikovány v rámci požadavků na ostatní profese, včetně ostatních profesí (např. požadavků na profesi elektro silnoproudé instalace, nebo slaboproudé elektroinstalace, </w:t>
      </w:r>
      <w:proofErr w:type="spellStart"/>
      <w:r w:rsidRPr="008C4574">
        <w:rPr>
          <w:color w:val="auto"/>
        </w:rPr>
        <w:t>MaR</w:t>
      </w:r>
      <w:proofErr w:type="spellEnd"/>
      <w:r w:rsidRPr="008C4574">
        <w:rPr>
          <w:color w:val="auto"/>
        </w:rPr>
        <w:t>), požární klapky, požární ucpávky a závěsné systémy budou součástí VZT dle PBŘ budovy.</w:t>
      </w:r>
    </w:p>
    <w:p w14:paraId="70323AF3" w14:textId="77777777" w:rsidR="002A3406" w:rsidRPr="008C4574" w:rsidRDefault="002A3406" w:rsidP="002A3406">
      <w:pPr>
        <w:pStyle w:val="STNORMLN-2"/>
        <w:rPr>
          <w:color w:val="auto"/>
        </w:rPr>
      </w:pPr>
    </w:p>
    <w:p w14:paraId="520C6387" w14:textId="77777777" w:rsidR="002A3406" w:rsidRPr="008C4574" w:rsidRDefault="002A3406" w:rsidP="002A3406">
      <w:pPr>
        <w:pStyle w:val="STNADPIS3"/>
        <w:numPr>
          <w:ilvl w:val="2"/>
          <w:numId w:val="45"/>
        </w:numPr>
      </w:pPr>
      <w:bookmarkStart w:id="27" w:name="_Toc160023660"/>
      <w:r w:rsidRPr="008C4574">
        <w:t>Zdroj</w:t>
      </w:r>
      <w:bookmarkEnd w:id="27"/>
    </w:p>
    <w:p w14:paraId="40531792" w14:textId="77777777" w:rsidR="002A3406" w:rsidRPr="008C4574" w:rsidRDefault="002A3406" w:rsidP="002A3406">
      <w:pPr>
        <w:pStyle w:val="STNORMLN-2"/>
        <w:rPr>
          <w:color w:val="auto"/>
        </w:rPr>
      </w:pPr>
      <w:r w:rsidRPr="008C4574">
        <w:rPr>
          <w:color w:val="auto"/>
        </w:rPr>
        <w:t>Požadavek do projektu a realizace:</w:t>
      </w:r>
    </w:p>
    <w:p w14:paraId="4EBC1A99" w14:textId="77777777" w:rsidR="002A3406" w:rsidRPr="008C4574" w:rsidRDefault="002A3406" w:rsidP="002A3406">
      <w:pPr>
        <w:pStyle w:val="STNORMLN-2"/>
        <w:numPr>
          <w:ilvl w:val="0"/>
          <w:numId w:val="53"/>
        </w:numPr>
        <w:ind w:left="426" w:hanging="426"/>
        <w:rPr>
          <w:color w:val="auto"/>
        </w:rPr>
      </w:pPr>
      <w:r w:rsidRPr="008C4574">
        <w:rPr>
          <w:color w:val="auto"/>
        </w:rPr>
        <w:t>u VZT jednotek zajistit patřičnou výšku pro osazení sifonu na odvod kondenzátu; sifon nesmí narušovat estetiku v místnosti umístění VZT jednotky; v případě umístění odvodu kondenzátu v místě, kde dochází ke kolizi s výklopným (demontovatelným) krytem, musí být sifon snadno demontovatelný;</w:t>
      </w:r>
    </w:p>
    <w:p w14:paraId="21554244" w14:textId="77777777" w:rsidR="002A3406" w:rsidRPr="008C4574" w:rsidRDefault="002A3406" w:rsidP="002A3406">
      <w:pPr>
        <w:pStyle w:val="STNORMLN-2"/>
        <w:numPr>
          <w:ilvl w:val="0"/>
          <w:numId w:val="53"/>
        </w:numPr>
        <w:ind w:left="426" w:hanging="426"/>
        <w:rPr>
          <w:color w:val="auto"/>
        </w:rPr>
      </w:pPr>
      <w:r w:rsidRPr="008C4574">
        <w:rPr>
          <w:color w:val="auto"/>
        </w:rPr>
        <w:t xml:space="preserve">u venkovních VZT jednotek zajistit dostatečnou výšku (min. 500 mm) nad střešní </w:t>
      </w:r>
      <w:r>
        <w:rPr>
          <w:color w:val="auto"/>
        </w:rPr>
        <w:t>rovinou</w:t>
      </w:r>
      <w:r w:rsidRPr="008C4574">
        <w:rPr>
          <w:color w:val="auto"/>
        </w:rPr>
        <w:t>, resp. upraveným terénem kvůli účinkům navátého sněhu;</w:t>
      </w:r>
    </w:p>
    <w:p w14:paraId="5EDBE6A5" w14:textId="77777777" w:rsidR="002A3406" w:rsidRPr="008C4574" w:rsidRDefault="002A3406" w:rsidP="002A3406">
      <w:pPr>
        <w:pStyle w:val="STNORMLN-2"/>
        <w:numPr>
          <w:ilvl w:val="0"/>
          <w:numId w:val="53"/>
        </w:numPr>
        <w:ind w:left="426" w:hanging="426"/>
        <w:rPr>
          <w:color w:val="auto"/>
        </w:rPr>
      </w:pPr>
      <w:r w:rsidRPr="008C4574">
        <w:rPr>
          <w:color w:val="auto"/>
        </w:rPr>
        <w:t>VZT jednotky opatřit zásuvkou na 230 V a vývodem vody pro jejich úklid;</w:t>
      </w:r>
    </w:p>
    <w:p w14:paraId="352C2DC5" w14:textId="77777777" w:rsidR="002A3406" w:rsidRPr="008C4574" w:rsidRDefault="002A3406" w:rsidP="002A3406">
      <w:pPr>
        <w:pStyle w:val="STNORMLN-2"/>
        <w:numPr>
          <w:ilvl w:val="0"/>
          <w:numId w:val="53"/>
        </w:numPr>
        <w:ind w:left="426" w:hanging="426"/>
        <w:rPr>
          <w:color w:val="auto"/>
        </w:rPr>
      </w:pPr>
      <w:r w:rsidRPr="008C4574">
        <w:rPr>
          <w:color w:val="auto"/>
        </w:rPr>
        <w:t>instalace vnitřního osvětlení komor u průlezných VZT jednotek;</w:t>
      </w:r>
    </w:p>
    <w:p w14:paraId="7AE4B2A2" w14:textId="77777777" w:rsidR="002A3406" w:rsidRPr="008C4574" w:rsidRDefault="002A3406" w:rsidP="002A3406">
      <w:pPr>
        <w:pStyle w:val="STNORMLN-2"/>
        <w:numPr>
          <w:ilvl w:val="0"/>
          <w:numId w:val="53"/>
        </w:numPr>
        <w:ind w:left="426" w:hanging="426"/>
        <w:rPr>
          <w:color w:val="auto"/>
        </w:rPr>
      </w:pPr>
      <w:r w:rsidRPr="008C4574">
        <w:rPr>
          <w:color w:val="auto"/>
        </w:rPr>
        <w:t>veškeré motory VZT zařízení musí umožňovat plynulý rozběh a regulaci (odpovídající el. výzbroj – FM);</w:t>
      </w:r>
    </w:p>
    <w:p w14:paraId="32A5E96A" w14:textId="77777777" w:rsidR="002A3406" w:rsidRPr="008C4574" w:rsidRDefault="002A3406" w:rsidP="002A3406">
      <w:pPr>
        <w:pStyle w:val="STNORMLN-2"/>
        <w:numPr>
          <w:ilvl w:val="0"/>
          <w:numId w:val="53"/>
        </w:numPr>
        <w:ind w:left="426" w:hanging="426"/>
        <w:rPr>
          <w:color w:val="auto"/>
        </w:rPr>
      </w:pPr>
      <w:r w:rsidRPr="008C4574">
        <w:rPr>
          <w:color w:val="auto"/>
        </w:rPr>
        <w:t xml:space="preserve">ventilátory VZT jednotek v provedení volné oběžné kolo s EC motorem, případně AC motorem s FM (odůvodnění po dohodě se zástupcem </w:t>
      </w:r>
      <w:r>
        <w:rPr>
          <w:color w:val="auto"/>
        </w:rPr>
        <w:t>Zadavatel</w:t>
      </w:r>
      <w:r w:rsidRPr="008C4574">
        <w:rPr>
          <w:color w:val="auto"/>
        </w:rPr>
        <w:t>e);</w:t>
      </w:r>
    </w:p>
    <w:p w14:paraId="21F84507" w14:textId="77777777" w:rsidR="002A3406" w:rsidRPr="008C4574" w:rsidRDefault="002A3406" w:rsidP="002A3406">
      <w:pPr>
        <w:pStyle w:val="STNORMLN-2"/>
        <w:numPr>
          <w:ilvl w:val="0"/>
          <w:numId w:val="53"/>
        </w:numPr>
        <w:ind w:left="426" w:hanging="426"/>
        <w:rPr>
          <w:color w:val="auto"/>
        </w:rPr>
      </w:pPr>
      <w:r w:rsidRPr="008C4574">
        <w:rPr>
          <w:color w:val="auto"/>
        </w:rPr>
        <w:t>v případě VZT zařízení pro WC, musí instalovaný (</w:t>
      </w:r>
      <w:r>
        <w:rPr>
          <w:color w:val="auto"/>
        </w:rPr>
        <w:t>Dodavatel</w:t>
      </w:r>
      <w:r w:rsidRPr="008C4574">
        <w:rPr>
          <w:color w:val="auto"/>
        </w:rPr>
        <w:t>em uvedený) výkon ventilátoru (resp. VZT zařízení) odpovídat 200 % návrhového výkonu ventilátoru (100% rezerva);</w:t>
      </w:r>
    </w:p>
    <w:p w14:paraId="4C7CD5E3" w14:textId="77777777" w:rsidR="002A3406" w:rsidRPr="008C4574" w:rsidRDefault="002A3406" w:rsidP="002A3406">
      <w:pPr>
        <w:pStyle w:val="STNORMLN-2"/>
        <w:numPr>
          <w:ilvl w:val="0"/>
          <w:numId w:val="53"/>
        </w:numPr>
        <w:ind w:left="426" w:hanging="426"/>
        <w:rPr>
          <w:color w:val="auto"/>
        </w:rPr>
      </w:pPr>
      <w:r w:rsidRPr="008C4574">
        <w:rPr>
          <w:color w:val="auto"/>
        </w:rPr>
        <w:t>celoplošné podložení rámů VZT jednotek pryžovými pásy (separace od stavebních konstrukcí);</w:t>
      </w:r>
    </w:p>
    <w:p w14:paraId="6C265614" w14:textId="77777777" w:rsidR="002A3406" w:rsidRPr="008C4574" w:rsidRDefault="002A3406" w:rsidP="002A3406">
      <w:pPr>
        <w:pStyle w:val="STNORMLN-2"/>
        <w:numPr>
          <w:ilvl w:val="0"/>
          <w:numId w:val="53"/>
        </w:numPr>
        <w:ind w:left="426" w:hanging="426"/>
        <w:rPr>
          <w:color w:val="auto"/>
        </w:rPr>
      </w:pPr>
      <w:r w:rsidRPr="008C4574">
        <w:rPr>
          <w:color w:val="auto"/>
        </w:rPr>
        <w:t>použití uhlíkových filtrů ve VZT jednotkách;</w:t>
      </w:r>
    </w:p>
    <w:p w14:paraId="15C13DB2" w14:textId="77777777" w:rsidR="002A3406" w:rsidRPr="008C4574" w:rsidRDefault="002A3406" w:rsidP="002A3406">
      <w:pPr>
        <w:pStyle w:val="STNORMLN-2"/>
        <w:numPr>
          <w:ilvl w:val="0"/>
          <w:numId w:val="53"/>
        </w:numPr>
        <w:ind w:left="426" w:hanging="426"/>
        <w:rPr>
          <w:color w:val="auto"/>
        </w:rPr>
      </w:pPr>
      <w:r w:rsidRPr="008C4574">
        <w:rPr>
          <w:color w:val="auto"/>
        </w:rPr>
        <w:t xml:space="preserve">v odůvodněných případech </w:t>
      </w:r>
      <w:r>
        <w:rPr>
          <w:color w:val="auto"/>
        </w:rPr>
        <w:t>Zadavatel</w:t>
      </w:r>
      <w:r w:rsidRPr="008C4574">
        <w:rPr>
          <w:color w:val="auto"/>
        </w:rPr>
        <w:t xml:space="preserve"> připouští instalaci kompaktních VZT jednotek, musí být dodržen přístup pro údržbu a demontáže všech komponent těchto jednotek, tyto jednotky mohou být osazeny v případech, kdy není požadován výrazný vzduchový výkon zařízení (cca do 2000 m</w:t>
      </w:r>
      <w:r w:rsidRPr="008C4574">
        <w:rPr>
          <w:color w:val="auto"/>
          <w:vertAlign w:val="superscript"/>
        </w:rPr>
        <w:t>3</w:t>
      </w:r>
      <w:r w:rsidRPr="008C4574">
        <w:rPr>
          <w:color w:val="auto"/>
        </w:rPr>
        <w:t xml:space="preserve">/h), vždy po konzultaci se zástupcem </w:t>
      </w:r>
      <w:r>
        <w:rPr>
          <w:color w:val="auto"/>
        </w:rPr>
        <w:t>Zadavatel</w:t>
      </w:r>
      <w:r w:rsidRPr="008C4574">
        <w:rPr>
          <w:color w:val="auto"/>
        </w:rPr>
        <w:t>e;</w:t>
      </w:r>
    </w:p>
    <w:p w14:paraId="31689607" w14:textId="77777777" w:rsidR="002A3406" w:rsidRPr="008C4574" w:rsidRDefault="002A3406" w:rsidP="002A3406">
      <w:pPr>
        <w:pStyle w:val="STNORMLN-2"/>
        <w:numPr>
          <w:ilvl w:val="0"/>
          <w:numId w:val="53"/>
        </w:numPr>
        <w:ind w:left="426" w:hanging="426"/>
        <w:rPr>
          <w:color w:val="auto"/>
        </w:rPr>
      </w:pPr>
      <w:r w:rsidRPr="008C4574">
        <w:rPr>
          <w:color w:val="auto"/>
        </w:rPr>
        <w:t xml:space="preserve">z důvodu bezpečnosti práce při údržbě </w:t>
      </w:r>
      <w:r>
        <w:rPr>
          <w:color w:val="auto"/>
        </w:rPr>
        <w:t>Zadavatel</w:t>
      </w:r>
      <w:r w:rsidRPr="008C4574">
        <w:rPr>
          <w:color w:val="auto"/>
        </w:rPr>
        <w:t xml:space="preserve"> požaduje osadit elektrické přívody ventilátorů bezpečnostními (servisními) vypínači, týká se všech ventilátorů;</w:t>
      </w:r>
    </w:p>
    <w:p w14:paraId="14506582" w14:textId="77777777" w:rsidR="002A3406" w:rsidRPr="008C4574" w:rsidRDefault="002A3406" w:rsidP="002A3406">
      <w:pPr>
        <w:pStyle w:val="STNORMLN-2"/>
        <w:numPr>
          <w:ilvl w:val="0"/>
          <w:numId w:val="53"/>
        </w:numPr>
        <w:ind w:left="426" w:hanging="426"/>
        <w:rPr>
          <w:color w:val="auto"/>
        </w:rPr>
      </w:pPr>
      <w:r w:rsidRPr="008C4574">
        <w:rPr>
          <w:color w:val="auto"/>
        </w:rPr>
        <w:t xml:space="preserve">při montáži jednotlivých zařízení a elementů je třeba řídit se pokyny výrobce, které si </w:t>
      </w:r>
      <w:proofErr w:type="gramStart"/>
      <w:r w:rsidRPr="008C4574">
        <w:rPr>
          <w:color w:val="auto"/>
        </w:rPr>
        <w:t>opatří</w:t>
      </w:r>
      <w:proofErr w:type="gramEnd"/>
      <w:r w:rsidRPr="008C4574">
        <w:rPr>
          <w:color w:val="auto"/>
        </w:rPr>
        <w:t xml:space="preserve"> </w:t>
      </w:r>
      <w:r>
        <w:rPr>
          <w:color w:val="auto"/>
        </w:rPr>
        <w:t>Dodavatel</w:t>
      </w:r>
      <w:r w:rsidRPr="008C4574">
        <w:rPr>
          <w:color w:val="auto"/>
        </w:rPr>
        <w:t xml:space="preserve"> a předpisy uvedenými v platných normách;</w:t>
      </w:r>
    </w:p>
    <w:p w14:paraId="6B52F355" w14:textId="77777777" w:rsidR="002A3406" w:rsidRPr="008C4574" w:rsidRDefault="002A3406" w:rsidP="002A3406">
      <w:pPr>
        <w:pStyle w:val="STNORMLN-2"/>
        <w:numPr>
          <w:ilvl w:val="0"/>
          <w:numId w:val="53"/>
        </w:numPr>
        <w:ind w:left="426" w:hanging="426"/>
        <w:rPr>
          <w:color w:val="auto"/>
        </w:rPr>
      </w:pPr>
      <w:r w:rsidRPr="008C4574">
        <w:rPr>
          <w:color w:val="auto"/>
        </w:rPr>
        <w:t xml:space="preserve">veškeré díly VZT zařízení musejí být instalovány v čistém stavu (zbavené prachu a nečistot uvnitř i vně) při zjištěných nedostatcích si </w:t>
      </w:r>
      <w:r>
        <w:rPr>
          <w:color w:val="auto"/>
        </w:rPr>
        <w:t>Zadavatel</w:t>
      </w:r>
      <w:r w:rsidRPr="008C4574">
        <w:rPr>
          <w:color w:val="auto"/>
        </w:rPr>
        <w:t xml:space="preserve"> vyhrazuje právo požadovat po </w:t>
      </w:r>
      <w:r>
        <w:rPr>
          <w:color w:val="auto"/>
        </w:rPr>
        <w:t>Dodavatel</w:t>
      </w:r>
      <w:r w:rsidRPr="008C4574">
        <w:rPr>
          <w:color w:val="auto"/>
        </w:rPr>
        <w:t>i bezplatné provedení vyčištění před uvedením do provozu, v celém rozsahu dodávaného celku;</w:t>
      </w:r>
    </w:p>
    <w:p w14:paraId="684DEC2D" w14:textId="77777777" w:rsidR="002A3406" w:rsidRPr="008C4574" w:rsidRDefault="002A3406" w:rsidP="002A3406">
      <w:pPr>
        <w:pStyle w:val="STNORMLN-2"/>
        <w:numPr>
          <w:ilvl w:val="0"/>
          <w:numId w:val="53"/>
        </w:numPr>
        <w:ind w:left="426" w:hanging="426"/>
        <w:rPr>
          <w:color w:val="auto"/>
        </w:rPr>
      </w:pPr>
      <w:r w:rsidRPr="008C4574">
        <w:rPr>
          <w:color w:val="auto"/>
        </w:rPr>
        <w:t xml:space="preserve">VZT jednotky budou mít z výroby vloženou volnou komoru, pro případné doplnění systému zvlhčování vzduchu, alternativně příprava pro vlhčení v potrubí za jednotkou (nerezové provedení s odvodem kondenzátu), vždy po konzultaci se zástupcem </w:t>
      </w:r>
      <w:r>
        <w:rPr>
          <w:color w:val="auto"/>
        </w:rPr>
        <w:t>Zadavatel</w:t>
      </w:r>
      <w:r w:rsidRPr="008C4574">
        <w:rPr>
          <w:color w:val="auto"/>
        </w:rPr>
        <w:t>e;</w:t>
      </w:r>
    </w:p>
    <w:p w14:paraId="106A748F" w14:textId="77777777" w:rsidR="002A3406" w:rsidRPr="008C4574" w:rsidRDefault="002A3406" w:rsidP="002A3406">
      <w:pPr>
        <w:pStyle w:val="STNORMLN-2"/>
        <w:rPr>
          <w:color w:val="auto"/>
        </w:rPr>
      </w:pPr>
    </w:p>
    <w:p w14:paraId="5F064F3D" w14:textId="77777777" w:rsidR="002A3406" w:rsidRPr="008C4574" w:rsidRDefault="002A3406" w:rsidP="002A3406">
      <w:pPr>
        <w:pStyle w:val="STNADPIS3"/>
        <w:numPr>
          <w:ilvl w:val="2"/>
          <w:numId w:val="45"/>
        </w:numPr>
      </w:pPr>
      <w:bookmarkStart w:id="28" w:name="_Toc160023661"/>
      <w:r w:rsidRPr="008C4574">
        <w:t>Rozvody, distribuční soustava</w:t>
      </w:r>
      <w:bookmarkEnd w:id="28"/>
    </w:p>
    <w:p w14:paraId="101AC755" w14:textId="77777777" w:rsidR="002A3406" w:rsidRPr="008C4574" w:rsidRDefault="002A3406" w:rsidP="002A3406">
      <w:pPr>
        <w:pStyle w:val="STNORMLN-2"/>
        <w:rPr>
          <w:color w:val="auto"/>
        </w:rPr>
      </w:pPr>
      <w:r w:rsidRPr="008C4574">
        <w:rPr>
          <w:color w:val="auto"/>
        </w:rPr>
        <w:t>Požadavek do projektu a realizace:</w:t>
      </w:r>
    </w:p>
    <w:p w14:paraId="6E5DB821" w14:textId="77777777" w:rsidR="002A3406" w:rsidRPr="008C4574" w:rsidRDefault="002A3406" w:rsidP="002A3406">
      <w:pPr>
        <w:pStyle w:val="STNORMLN-2"/>
        <w:numPr>
          <w:ilvl w:val="0"/>
          <w:numId w:val="54"/>
        </w:numPr>
        <w:ind w:left="426" w:hanging="426"/>
        <w:rPr>
          <w:color w:val="auto"/>
        </w:rPr>
      </w:pPr>
      <w:r w:rsidRPr="008C4574">
        <w:rPr>
          <w:color w:val="auto"/>
        </w:rPr>
        <w:t>venkovní rozvody VZT opatřit vhodnou izolací s oplechováním, pokud není možné oplechování, zajistit trvalou ochranu potrubí a izolací proti ultrafialovému záření, vlivům povětrnosti a fauny, přívodní potrubí v interiéru izolovat v závislosti na posouzení rosného bodu (musí být součástí PD DPS), na viditelných izolovaných částech potrubí v reprezentativních prostorech budovy (platí i pro venkovní prostory) provést oplechování nerezovým plechem;</w:t>
      </w:r>
    </w:p>
    <w:p w14:paraId="1C6DC94B" w14:textId="77777777" w:rsidR="002A3406" w:rsidRPr="008C4574" w:rsidRDefault="002A3406" w:rsidP="002A3406">
      <w:pPr>
        <w:pStyle w:val="STNORMLN-2"/>
        <w:numPr>
          <w:ilvl w:val="0"/>
          <w:numId w:val="54"/>
        </w:numPr>
        <w:ind w:left="426" w:hanging="426"/>
        <w:rPr>
          <w:color w:val="auto"/>
        </w:rPr>
      </w:pPr>
      <w:r w:rsidRPr="008C4574">
        <w:rPr>
          <w:color w:val="auto"/>
        </w:rPr>
        <w:t>veškeré vnitřní rozvody VZT do výšky 2 m nad podlahou opatřit oplechováním;</w:t>
      </w:r>
    </w:p>
    <w:p w14:paraId="3AD00D1A" w14:textId="77777777" w:rsidR="002A3406" w:rsidRPr="008C4574" w:rsidRDefault="002A3406" w:rsidP="002A3406">
      <w:pPr>
        <w:pStyle w:val="STNORMLN-2"/>
        <w:numPr>
          <w:ilvl w:val="0"/>
          <w:numId w:val="54"/>
        </w:numPr>
        <w:ind w:left="426" w:hanging="426"/>
        <w:rPr>
          <w:color w:val="auto"/>
        </w:rPr>
      </w:pPr>
      <w:r w:rsidRPr="008C4574">
        <w:rPr>
          <w:color w:val="auto"/>
        </w:rPr>
        <w:t xml:space="preserve">potrubí </w:t>
      </w:r>
      <w:proofErr w:type="spellStart"/>
      <w:r w:rsidRPr="008C4574">
        <w:rPr>
          <w:color w:val="auto"/>
        </w:rPr>
        <w:t>spiro</w:t>
      </w:r>
      <w:proofErr w:type="spellEnd"/>
      <w:r w:rsidRPr="008C4574">
        <w:rPr>
          <w:color w:val="auto"/>
        </w:rPr>
        <w:t xml:space="preserve"> v těsném provedení (tvarovky s těsněním);</w:t>
      </w:r>
    </w:p>
    <w:p w14:paraId="5A936387" w14:textId="77777777" w:rsidR="002A3406" w:rsidRPr="008C4574" w:rsidRDefault="002A3406" w:rsidP="002A3406">
      <w:pPr>
        <w:pStyle w:val="STNORMLN-2"/>
        <w:numPr>
          <w:ilvl w:val="0"/>
          <w:numId w:val="54"/>
        </w:numPr>
        <w:ind w:left="426" w:hanging="426"/>
        <w:rPr>
          <w:color w:val="auto"/>
        </w:rPr>
      </w:pPr>
      <w:r>
        <w:rPr>
          <w:color w:val="auto"/>
        </w:rPr>
        <w:t>Zadavatel</w:t>
      </w:r>
      <w:r w:rsidRPr="008C4574">
        <w:rPr>
          <w:color w:val="auto"/>
        </w:rPr>
        <w:t xml:space="preserve"> připouští dopojení některých distribučních prvků pomocí </w:t>
      </w:r>
      <w:proofErr w:type="spellStart"/>
      <w:r w:rsidRPr="008C4574">
        <w:rPr>
          <w:color w:val="auto"/>
        </w:rPr>
        <w:t>flexihadic</w:t>
      </w:r>
      <w:proofErr w:type="spellEnd"/>
      <w:r w:rsidRPr="008C4574">
        <w:rPr>
          <w:color w:val="auto"/>
        </w:rPr>
        <w:t xml:space="preserve">, trasa musí být co nejkratší a přímá, </w:t>
      </w:r>
      <w:proofErr w:type="spellStart"/>
      <w:r w:rsidRPr="008C4574">
        <w:rPr>
          <w:color w:val="auto"/>
        </w:rPr>
        <w:t>flexihadice</w:t>
      </w:r>
      <w:proofErr w:type="spellEnd"/>
      <w:r w:rsidRPr="008C4574">
        <w:rPr>
          <w:color w:val="auto"/>
        </w:rPr>
        <w:t xml:space="preserve"> musí být akusticky izolované;</w:t>
      </w:r>
    </w:p>
    <w:p w14:paraId="635E1E03" w14:textId="77777777" w:rsidR="002A3406" w:rsidRPr="008C4574" w:rsidRDefault="002A3406" w:rsidP="002A3406">
      <w:pPr>
        <w:pStyle w:val="STNORMLN-2"/>
        <w:numPr>
          <w:ilvl w:val="0"/>
          <w:numId w:val="54"/>
        </w:numPr>
        <w:ind w:left="426" w:hanging="426"/>
        <w:rPr>
          <w:color w:val="auto"/>
        </w:rPr>
      </w:pPr>
      <w:proofErr w:type="spellStart"/>
      <w:r w:rsidRPr="008C4574">
        <w:rPr>
          <w:color w:val="auto"/>
        </w:rPr>
        <w:t>flexihadice</w:t>
      </w:r>
      <w:proofErr w:type="spellEnd"/>
      <w:r w:rsidRPr="008C4574">
        <w:rPr>
          <w:color w:val="auto"/>
        </w:rPr>
        <w:t xml:space="preserve"> musí být připevněny ke kruhovému potrubí na příslušný nástavec, tento musí být osazen ve směru trasy hadice (např. pokud hadice má směřovat dolů, musí nástavec směřovat rovněž dolů);</w:t>
      </w:r>
    </w:p>
    <w:p w14:paraId="2CB24F7A" w14:textId="77777777" w:rsidR="002A3406" w:rsidRPr="008C4574" w:rsidRDefault="002A3406" w:rsidP="002A3406">
      <w:pPr>
        <w:pStyle w:val="STNORMLN-2"/>
        <w:numPr>
          <w:ilvl w:val="0"/>
          <w:numId w:val="54"/>
        </w:numPr>
        <w:ind w:left="426" w:hanging="426"/>
        <w:rPr>
          <w:color w:val="auto"/>
        </w:rPr>
      </w:pPr>
      <w:proofErr w:type="spellStart"/>
      <w:r w:rsidRPr="008C4574">
        <w:rPr>
          <w:color w:val="auto"/>
        </w:rPr>
        <w:t>flexihadice</w:t>
      </w:r>
      <w:proofErr w:type="spellEnd"/>
      <w:r w:rsidRPr="008C4574">
        <w:rPr>
          <w:color w:val="auto"/>
        </w:rPr>
        <w:t xml:space="preserve"> musí být připevněny k nástavci pomocí kovové, případně plastové stahovací (zdrhovací) pásky, a sice jak vnitřní plášť hadic, tak venkovní plášť hadic., použití jakýchkoliv lepicích pásek je nepřípustné;</w:t>
      </w:r>
    </w:p>
    <w:p w14:paraId="4F9FD4DC" w14:textId="77777777" w:rsidR="002A3406" w:rsidRPr="008C4574" w:rsidRDefault="002A3406" w:rsidP="002A3406">
      <w:pPr>
        <w:pStyle w:val="STNORMLN-2"/>
        <w:numPr>
          <w:ilvl w:val="0"/>
          <w:numId w:val="54"/>
        </w:numPr>
        <w:ind w:left="426" w:hanging="426"/>
        <w:rPr>
          <w:color w:val="auto"/>
        </w:rPr>
      </w:pPr>
      <w:r w:rsidRPr="008C4574">
        <w:rPr>
          <w:color w:val="auto"/>
        </w:rPr>
        <w:t>potrubí musí být na závěsech nebo na podporách lokálně nebo liniově podloženo pryží, bodové závěsy (např. „L“, „Z“) musí být vybaveny tlumicími pryžovými prvky (</w:t>
      </w:r>
      <w:proofErr w:type="spellStart"/>
      <w:r w:rsidRPr="008C4574">
        <w:rPr>
          <w:color w:val="auto"/>
        </w:rPr>
        <w:t>silentbloky</w:t>
      </w:r>
      <w:proofErr w:type="spellEnd"/>
      <w:r w:rsidRPr="008C4574">
        <w:rPr>
          <w:color w:val="auto"/>
        </w:rPr>
        <w:t>);</w:t>
      </w:r>
    </w:p>
    <w:p w14:paraId="41B5D815" w14:textId="77777777" w:rsidR="002A3406" w:rsidRPr="008C4574" w:rsidRDefault="002A3406" w:rsidP="002A3406">
      <w:pPr>
        <w:pStyle w:val="STNORMLN-2"/>
        <w:numPr>
          <w:ilvl w:val="0"/>
          <w:numId w:val="54"/>
        </w:numPr>
        <w:ind w:left="426" w:hanging="426"/>
        <w:rPr>
          <w:color w:val="auto"/>
        </w:rPr>
      </w:pPr>
      <w:r w:rsidRPr="008C4574">
        <w:rPr>
          <w:color w:val="auto"/>
        </w:rPr>
        <w:t>v místech prostupů stavebními konstrukcemi (vč. SDK konstrukcí) musí být vzduchovody obaleny tlumící a separační rohoží / tkaninou (plsť, minerální rohože, PES rohože (pásy), z důvodu separace potrubí od stavební konstrukce;</w:t>
      </w:r>
    </w:p>
    <w:p w14:paraId="782F8780" w14:textId="77777777" w:rsidR="002A3406" w:rsidRPr="008C4574" w:rsidRDefault="002A3406" w:rsidP="002A3406">
      <w:pPr>
        <w:pStyle w:val="STNORMLN-2"/>
        <w:numPr>
          <w:ilvl w:val="0"/>
          <w:numId w:val="54"/>
        </w:numPr>
        <w:ind w:left="426" w:hanging="426"/>
        <w:rPr>
          <w:color w:val="auto"/>
        </w:rPr>
      </w:pPr>
      <w:r w:rsidRPr="008C4574">
        <w:rPr>
          <w:color w:val="auto"/>
        </w:rPr>
        <w:t xml:space="preserve">spoje vzduchovodů musí být vodivě spojeny pro ochranu před nebezpečným dotykovým napětím, pro vodivé spojení </w:t>
      </w:r>
      <w:proofErr w:type="gramStart"/>
      <w:r w:rsidRPr="008C4574">
        <w:rPr>
          <w:color w:val="auto"/>
        </w:rPr>
        <w:t>slouží</w:t>
      </w:r>
      <w:proofErr w:type="gramEnd"/>
      <w:r w:rsidRPr="008C4574">
        <w:rPr>
          <w:color w:val="auto"/>
        </w:rPr>
        <w:t xml:space="preserve"> min. 2 vějířové podložky vložené pod hlavu šroubu a pod matici na každém spoji, tento spojovací materiál musí mít odpovídající protikorozní povrchovou úpravu;</w:t>
      </w:r>
    </w:p>
    <w:p w14:paraId="526E2C97" w14:textId="77777777" w:rsidR="002A3406" w:rsidRPr="008C4574" w:rsidRDefault="002A3406" w:rsidP="002A3406">
      <w:pPr>
        <w:pStyle w:val="STNORMLN-2"/>
        <w:numPr>
          <w:ilvl w:val="0"/>
          <w:numId w:val="54"/>
        </w:numPr>
        <w:ind w:left="426" w:hanging="426"/>
        <w:rPr>
          <w:color w:val="auto"/>
        </w:rPr>
      </w:pPr>
      <w:r w:rsidRPr="008C4574">
        <w:rPr>
          <w:color w:val="auto"/>
        </w:rPr>
        <w:t xml:space="preserve">před montáží jednotlivých dílů z nich musí být odstraněny nečistoty, rovněž tak i nečistoty ze zděných kanálů, průrazů, veškeré díly VZT zařízení musejí být instalovány v čistém stavu (zbavené prachu a nečistot uvnitř i vně), při zjištěných nedostatcích si </w:t>
      </w:r>
      <w:r>
        <w:rPr>
          <w:color w:val="auto"/>
        </w:rPr>
        <w:t>Zadavatel</w:t>
      </w:r>
      <w:r w:rsidRPr="008C4574">
        <w:rPr>
          <w:color w:val="auto"/>
        </w:rPr>
        <w:t xml:space="preserve"> vyhrazuje právo požadovat po </w:t>
      </w:r>
      <w:r>
        <w:rPr>
          <w:color w:val="auto"/>
        </w:rPr>
        <w:t>Dodavatel</w:t>
      </w:r>
      <w:r w:rsidRPr="008C4574">
        <w:rPr>
          <w:color w:val="auto"/>
        </w:rPr>
        <w:t>i bezplatné provedení vyčištění před uvedením do provozu, v celém rozsahu dodávaného celku;</w:t>
      </w:r>
    </w:p>
    <w:p w14:paraId="67B176B1" w14:textId="77777777" w:rsidR="002A3406" w:rsidRPr="008C4574" w:rsidRDefault="002A3406" w:rsidP="002A3406">
      <w:pPr>
        <w:pStyle w:val="STNORMLN-2"/>
        <w:numPr>
          <w:ilvl w:val="0"/>
          <w:numId w:val="54"/>
        </w:numPr>
        <w:ind w:left="426" w:hanging="426"/>
        <w:rPr>
          <w:color w:val="auto"/>
        </w:rPr>
      </w:pPr>
      <w:r w:rsidRPr="008C4574">
        <w:rPr>
          <w:color w:val="auto"/>
        </w:rPr>
        <w:t xml:space="preserve">před a po montáži klapek </w:t>
      </w:r>
      <w:r>
        <w:rPr>
          <w:color w:val="auto"/>
        </w:rPr>
        <w:t>Dodavatel</w:t>
      </w:r>
      <w:r w:rsidRPr="008C4574">
        <w:rPr>
          <w:color w:val="auto"/>
        </w:rPr>
        <w:t xml:space="preserve"> bezvýjimečně musí vyzkoušet jejich funkci, klapky musí být instalovány v pozici: plně otevřeno;</w:t>
      </w:r>
    </w:p>
    <w:p w14:paraId="1E235C57" w14:textId="77777777" w:rsidR="002A3406" w:rsidRPr="008C4574" w:rsidRDefault="002A3406" w:rsidP="002A3406">
      <w:pPr>
        <w:pStyle w:val="STNORMLN-2"/>
        <w:numPr>
          <w:ilvl w:val="0"/>
          <w:numId w:val="54"/>
        </w:numPr>
        <w:ind w:left="426" w:hanging="426"/>
        <w:rPr>
          <w:color w:val="auto"/>
        </w:rPr>
      </w:pPr>
      <w:r w:rsidRPr="008C4574">
        <w:rPr>
          <w:color w:val="auto"/>
        </w:rPr>
        <w:t>požární klapky na VZT musí být výhradně v provedení se servopohonem, ovládaným EPS. Pokud objekt není vybaven EPS bude konzultováno s </w:t>
      </w:r>
      <w:r>
        <w:rPr>
          <w:color w:val="auto"/>
        </w:rPr>
        <w:t>Uživatel</w:t>
      </w:r>
      <w:r w:rsidRPr="008C4574">
        <w:rPr>
          <w:color w:val="auto"/>
        </w:rPr>
        <w:t>em.</w:t>
      </w:r>
    </w:p>
    <w:p w14:paraId="4D9A28A2" w14:textId="77777777" w:rsidR="002A3406" w:rsidRPr="008C4574" w:rsidRDefault="002A3406" w:rsidP="002A3406">
      <w:pPr>
        <w:pStyle w:val="STNORMLN-2"/>
        <w:rPr>
          <w:color w:val="auto"/>
        </w:rPr>
      </w:pPr>
    </w:p>
    <w:p w14:paraId="2E159D14" w14:textId="77777777" w:rsidR="002A3406" w:rsidRPr="008C4574" w:rsidRDefault="002A3406" w:rsidP="002A3406">
      <w:pPr>
        <w:pStyle w:val="STNADPIS3"/>
        <w:numPr>
          <w:ilvl w:val="2"/>
          <w:numId w:val="45"/>
        </w:numPr>
      </w:pPr>
      <w:bookmarkStart w:id="29" w:name="_Toc160023662"/>
      <w:r w:rsidRPr="008C4574">
        <w:t>Vyústky, distribuční prvky</w:t>
      </w:r>
      <w:bookmarkEnd w:id="29"/>
    </w:p>
    <w:p w14:paraId="0E37D406" w14:textId="77777777" w:rsidR="002A3406" w:rsidRPr="008C4574" w:rsidRDefault="002A3406" w:rsidP="002A3406">
      <w:pPr>
        <w:pStyle w:val="STNORMLN-2"/>
        <w:rPr>
          <w:color w:val="auto"/>
        </w:rPr>
      </w:pPr>
      <w:r w:rsidRPr="008C4574">
        <w:rPr>
          <w:color w:val="auto"/>
        </w:rPr>
        <w:t>Požadavek do projektu a realizace:</w:t>
      </w:r>
    </w:p>
    <w:p w14:paraId="0ECD8FCC" w14:textId="77777777" w:rsidR="002A3406" w:rsidRPr="008C4574" w:rsidRDefault="002A3406" w:rsidP="002A3406">
      <w:pPr>
        <w:pStyle w:val="STNORMLN-2"/>
        <w:numPr>
          <w:ilvl w:val="0"/>
          <w:numId w:val="55"/>
        </w:numPr>
        <w:ind w:left="426" w:hanging="426"/>
        <w:rPr>
          <w:color w:val="auto"/>
        </w:rPr>
      </w:pPr>
      <w:r w:rsidRPr="008C4574">
        <w:rPr>
          <w:color w:val="auto"/>
        </w:rPr>
        <w:t>talířové ventily v kovovém provedení, montáž do zděř;</w:t>
      </w:r>
    </w:p>
    <w:p w14:paraId="7F123FA0" w14:textId="77777777" w:rsidR="002A3406" w:rsidRPr="008C4574" w:rsidRDefault="002A3406" w:rsidP="002A3406">
      <w:pPr>
        <w:pStyle w:val="STNORMLN-2"/>
        <w:numPr>
          <w:ilvl w:val="0"/>
          <w:numId w:val="55"/>
        </w:numPr>
        <w:ind w:left="426" w:hanging="426"/>
        <w:rPr>
          <w:color w:val="auto"/>
        </w:rPr>
      </w:pPr>
      <w:r w:rsidRPr="008C4574">
        <w:rPr>
          <w:color w:val="auto"/>
        </w:rPr>
        <w:t>dveřní mřížky v kovovém provedení, eloxovaný hliník, vodorovné žaluzie (ne šikmé). Dodávka je součástí dodávky dveří, montáž provedena při výrobě dveří;</w:t>
      </w:r>
    </w:p>
    <w:p w14:paraId="7A1FD801" w14:textId="77777777" w:rsidR="002A3406" w:rsidRPr="008C4574" w:rsidRDefault="002A3406" w:rsidP="002A3406">
      <w:pPr>
        <w:pStyle w:val="STNORMLN-2"/>
        <w:numPr>
          <w:ilvl w:val="0"/>
          <w:numId w:val="55"/>
        </w:numPr>
        <w:ind w:left="426" w:hanging="426"/>
        <w:rPr>
          <w:color w:val="auto"/>
        </w:rPr>
      </w:pPr>
      <w:r w:rsidRPr="008C4574">
        <w:rPr>
          <w:color w:val="auto"/>
        </w:rPr>
        <w:t>čelní desky anemostatů pod podhledem, s ohledem na demontáž při údržbě;</w:t>
      </w:r>
    </w:p>
    <w:p w14:paraId="32AE9A5F" w14:textId="77777777" w:rsidR="002A3406" w:rsidRPr="008C4574" w:rsidRDefault="002A3406" w:rsidP="002A3406">
      <w:pPr>
        <w:pStyle w:val="STNORMLN-2"/>
        <w:numPr>
          <w:ilvl w:val="0"/>
          <w:numId w:val="55"/>
        </w:numPr>
        <w:ind w:left="426" w:hanging="426"/>
        <w:rPr>
          <w:color w:val="auto"/>
        </w:rPr>
      </w:pPr>
      <w:r w:rsidRPr="008C4574">
        <w:rPr>
          <w:color w:val="auto"/>
        </w:rPr>
        <w:t>připojovací boxy anemostatů musejí být kotveny minimálně tříbodově;</w:t>
      </w:r>
    </w:p>
    <w:p w14:paraId="6F64F9AA" w14:textId="77777777" w:rsidR="002A3406" w:rsidRPr="008C4574" w:rsidRDefault="002A3406" w:rsidP="002A3406">
      <w:pPr>
        <w:pStyle w:val="STNORMLN-2"/>
        <w:numPr>
          <w:ilvl w:val="0"/>
          <w:numId w:val="55"/>
        </w:numPr>
        <w:ind w:left="426" w:hanging="426"/>
        <w:rPr>
          <w:color w:val="auto"/>
        </w:rPr>
      </w:pPr>
      <w:r>
        <w:rPr>
          <w:color w:val="auto"/>
        </w:rPr>
        <w:t>Zadavatel</w:t>
      </w:r>
      <w:r w:rsidRPr="008C4574">
        <w:rPr>
          <w:color w:val="auto"/>
        </w:rPr>
        <w:t xml:space="preserve"> připouští dopojení některých distribučních prvků pomocí </w:t>
      </w:r>
      <w:proofErr w:type="spellStart"/>
      <w:r w:rsidRPr="008C4574">
        <w:rPr>
          <w:color w:val="auto"/>
        </w:rPr>
        <w:t>flexihadic</w:t>
      </w:r>
      <w:proofErr w:type="spellEnd"/>
      <w:r w:rsidRPr="008C4574">
        <w:rPr>
          <w:color w:val="auto"/>
        </w:rPr>
        <w:t xml:space="preserve"> – pravidla pro použití </w:t>
      </w:r>
      <w:proofErr w:type="spellStart"/>
      <w:r w:rsidRPr="008C4574">
        <w:rPr>
          <w:color w:val="auto"/>
        </w:rPr>
        <w:t>flexihadic</w:t>
      </w:r>
      <w:proofErr w:type="spellEnd"/>
      <w:r w:rsidRPr="008C4574">
        <w:rPr>
          <w:color w:val="auto"/>
        </w:rPr>
        <w:t xml:space="preserve"> viz „rozvody, distribuční soustava“.</w:t>
      </w:r>
    </w:p>
    <w:p w14:paraId="0FCACFB8" w14:textId="77777777" w:rsidR="002A3406" w:rsidRPr="008C4574" w:rsidRDefault="002A3406" w:rsidP="002A3406">
      <w:pPr>
        <w:pStyle w:val="STNORMLN-2"/>
        <w:rPr>
          <w:color w:val="auto"/>
        </w:rPr>
      </w:pPr>
    </w:p>
    <w:p w14:paraId="728F7B1D" w14:textId="77777777" w:rsidR="002A3406" w:rsidRPr="008C4574" w:rsidRDefault="002A3406" w:rsidP="002A3406">
      <w:pPr>
        <w:pStyle w:val="STNADPIS3"/>
        <w:numPr>
          <w:ilvl w:val="2"/>
          <w:numId w:val="45"/>
        </w:numPr>
      </w:pPr>
      <w:bookmarkStart w:id="30" w:name="_Toc160023663"/>
      <w:r w:rsidRPr="008C4574">
        <w:t>Izolace</w:t>
      </w:r>
      <w:bookmarkEnd w:id="30"/>
    </w:p>
    <w:p w14:paraId="05730D5C" w14:textId="77777777" w:rsidR="002A3406" w:rsidRPr="008C4574" w:rsidRDefault="002A3406" w:rsidP="002A3406">
      <w:pPr>
        <w:pStyle w:val="STNORMLN-2"/>
        <w:rPr>
          <w:color w:val="auto"/>
        </w:rPr>
      </w:pPr>
      <w:r w:rsidRPr="008C4574">
        <w:rPr>
          <w:color w:val="auto"/>
        </w:rPr>
        <w:t>Požadavek do projektu a realizace:</w:t>
      </w:r>
    </w:p>
    <w:p w14:paraId="29D445C9" w14:textId="77777777" w:rsidR="002A3406" w:rsidRPr="008C4574" w:rsidRDefault="002A3406" w:rsidP="002A3406">
      <w:pPr>
        <w:pStyle w:val="STNORMLN-2"/>
        <w:numPr>
          <w:ilvl w:val="0"/>
          <w:numId w:val="56"/>
        </w:numPr>
        <w:ind w:left="426" w:hanging="426"/>
        <w:rPr>
          <w:color w:val="auto"/>
        </w:rPr>
      </w:pPr>
      <w:r w:rsidRPr="008C4574">
        <w:rPr>
          <w:color w:val="auto"/>
        </w:rPr>
        <w:t>veškeré venkovní rozvody VZT musí být tepelně izolovány, opatřené oplechováním ve vodotěsném provedení, pokud není možné oplechování, zajistit trvalou ochranu potrubí a izolací proti ultrafialovému záření, vlivům povětrnosti a fauny, přívodní potrubí v interiéru izolovat v závislosti na posouzení rosného bodu (musí být součástí PD DPS), na viditelných izolovaných částech potrubí v reprezentativních prostorech budovy (platí i pro venkovní prostory) provést oplechování nerezovým plechem;</w:t>
      </w:r>
    </w:p>
    <w:p w14:paraId="4F85EECF" w14:textId="77777777" w:rsidR="002A3406" w:rsidRPr="008C4574" w:rsidRDefault="002A3406" w:rsidP="002A3406">
      <w:pPr>
        <w:pStyle w:val="STNORMLN-2"/>
        <w:numPr>
          <w:ilvl w:val="0"/>
          <w:numId w:val="56"/>
        </w:numPr>
        <w:ind w:left="426" w:hanging="426"/>
        <w:rPr>
          <w:color w:val="auto"/>
        </w:rPr>
      </w:pPr>
      <w:r w:rsidRPr="008C4574">
        <w:rPr>
          <w:color w:val="auto"/>
        </w:rPr>
        <w:t>na rozvodech vzduchotechniky jsou povoleny izolace na bázi minerálních vláken, opatřené krycí vrstvou z vyztužené hliníkové folie, lepené izolace na bázi kaučuku opatřené krycí vrstvou z vyztužené hliníkové folie, v odůvodněných případech izolace na bázi PUR.</w:t>
      </w:r>
    </w:p>
    <w:p w14:paraId="60275D47" w14:textId="77777777" w:rsidR="002A3406" w:rsidRPr="008C4574" w:rsidRDefault="002A3406" w:rsidP="002A3406">
      <w:pPr>
        <w:pStyle w:val="STNORMLN-2"/>
        <w:rPr>
          <w:color w:val="auto"/>
        </w:rPr>
      </w:pPr>
    </w:p>
    <w:p w14:paraId="61326414" w14:textId="77777777" w:rsidR="002A3406" w:rsidRPr="008C4574" w:rsidRDefault="002A3406" w:rsidP="002A3406">
      <w:pPr>
        <w:pStyle w:val="STNADPIS3"/>
        <w:numPr>
          <w:ilvl w:val="2"/>
          <w:numId w:val="45"/>
        </w:numPr>
      </w:pPr>
      <w:bookmarkStart w:id="31" w:name="_Toc160023664"/>
      <w:r w:rsidRPr="008C4574">
        <w:t>Kotevní a závěsný systém</w:t>
      </w:r>
      <w:bookmarkEnd w:id="31"/>
    </w:p>
    <w:p w14:paraId="653633B2" w14:textId="77777777" w:rsidR="002A3406" w:rsidRPr="008C4574" w:rsidRDefault="002A3406" w:rsidP="002A3406">
      <w:pPr>
        <w:pStyle w:val="STNORMLN-2"/>
        <w:rPr>
          <w:color w:val="auto"/>
        </w:rPr>
      </w:pPr>
      <w:r w:rsidRPr="008C4574">
        <w:rPr>
          <w:color w:val="auto"/>
        </w:rPr>
        <w:t>Požadavek do projektu a realizace:</w:t>
      </w:r>
    </w:p>
    <w:p w14:paraId="6B6A2B19" w14:textId="77777777" w:rsidR="002A3406" w:rsidRPr="008C4574" w:rsidRDefault="002A3406" w:rsidP="002A3406">
      <w:pPr>
        <w:pStyle w:val="STNORMLN-2"/>
        <w:numPr>
          <w:ilvl w:val="0"/>
          <w:numId w:val="57"/>
        </w:numPr>
        <w:ind w:left="426" w:hanging="426"/>
        <w:rPr>
          <w:color w:val="auto"/>
        </w:rPr>
      </w:pPr>
      <w:r>
        <w:rPr>
          <w:color w:val="auto"/>
        </w:rPr>
        <w:t>Dodavatel</w:t>
      </w:r>
      <w:r w:rsidRPr="008C4574">
        <w:rPr>
          <w:color w:val="auto"/>
        </w:rPr>
        <w:t xml:space="preserve"> musí provést kotvení / uložení jednotlivých komponent systému vzduchotechniky pomocí odpovídajících kotevních prvků jednoho výrobce, je dovolena aplikace pouze systémových řešení, předepsaných daným výrobcem, kombinování různých kotevních systémů jednoho výrobce není dovoleno, pokud to výslovně nedovoluje montážní předpis daného výrobce, kombinování systémů různých výrobců není dovoleno, vyjma komponent, které nemají prokazatelně vliv na bezpečnost systému (např. popisné štítky, záslepky, krytky apod.);</w:t>
      </w:r>
    </w:p>
    <w:p w14:paraId="63044C73" w14:textId="77777777" w:rsidR="002A3406" w:rsidRPr="008C4574" w:rsidRDefault="002A3406" w:rsidP="002A3406">
      <w:pPr>
        <w:pStyle w:val="STNORMLN-2"/>
        <w:numPr>
          <w:ilvl w:val="0"/>
          <w:numId w:val="57"/>
        </w:numPr>
        <w:ind w:left="426" w:hanging="426"/>
        <w:rPr>
          <w:color w:val="auto"/>
        </w:rPr>
      </w:pPr>
      <w:r>
        <w:rPr>
          <w:color w:val="auto"/>
        </w:rPr>
        <w:t>Zadavatel</w:t>
      </w:r>
      <w:r w:rsidRPr="008C4574">
        <w:rPr>
          <w:color w:val="auto"/>
        </w:rPr>
        <w:t xml:space="preserve"> požaduje předložení dílenské dokumentace ke zvolenému kotevnímu systému, zpracované daným výrobcem a předložení vzorků typických detailů;</w:t>
      </w:r>
    </w:p>
    <w:p w14:paraId="36F5C70C" w14:textId="77777777" w:rsidR="002A3406" w:rsidRPr="008C4574" w:rsidRDefault="002A3406" w:rsidP="002A3406">
      <w:pPr>
        <w:pStyle w:val="STNORMLN-2"/>
        <w:numPr>
          <w:ilvl w:val="0"/>
          <w:numId w:val="57"/>
        </w:numPr>
        <w:ind w:left="426" w:hanging="426"/>
        <w:rPr>
          <w:color w:val="auto"/>
        </w:rPr>
      </w:pPr>
      <w:r w:rsidRPr="008C4574">
        <w:rPr>
          <w:color w:val="auto"/>
        </w:rPr>
        <w:t xml:space="preserve">ve venkovním prostředí je dovoleno pouze použití kotevního systému, resp. jeho komponent, které jsou pro venkovní prostředí určeny, </w:t>
      </w:r>
      <w:r>
        <w:rPr>
          <w:color w:val="auto"/>
        </w:rPr>
        <w:t>Dodavatel</w:t>
      </w:r>
      <w:r w:rsidRPr="008C4574">
        <w:rPr>
          <w:color w:val="auto"/>
        </w:rPr>
        <w:t xml:space="preserve"> musí předložit technickou dokumentaci, nebo vyjádření výrobce ze kterého to bude jednoznačně patrné;</w:t>
      </w:r>
    </w:p>
    <w:p w14:paraId="0DE1E716" w14:textId="77777777" w:rsidR="002A3406" w:rsidRPr="008C4574" w:rsidRDefault="002A3406" w:rsidP="002A3406">
      <w:pPr>
        <w:pStyle w:val="STNORMLN-2"/>
        <w:numPr>
          <w:ilvl w:val="0"/>
          <w:numId w:val="57"/>
        </w:numPr>
        <w:ind w:left="426" w:hanging="426"/>
        <w:rPr>
          <w:color w:val="auto"/>
        </w:rPr>
      </w:pPr>
      <w:r w:rsidRPr="008C4574">
        <w:rPr>
          <w:color w:val="auto"/>
        </w:rPr>
        <w:t>řezné ploch</w:t>
      </w:r>
      <w:r>
        <w:rPr>
          <w:color w:val="auto"/>
        </w:rPr>
        <w:t>y</w:t>
      </w:r>
      <w:r w:rsidRPr="008C4574">
        <w:rPr>
          <w:color w:val="auto"/>
        </w:rPr>
        <w:t xml:space="preserve">/hrany nosníků kotevního systému musí </w:t>
      </w:r>
      <w:r>
        <w:rPr>
          <w:color w:val="auto"/>
        </w:rPr>
        <w:t>Dodavatel</w:t>
      </w:r>
      <w:r w:rsidRPr="008C4574">
        <w:rPr>
          <w:color w:val="auto"/>
        </w:rPr>
        <w:t xml:space="preserve"> opatřit odpovídajícími systémovými krytkami, ve venkovním prostředí musí být tyto hrany navíc opatřeny ochranným nátěrem/nástřikem na bázi povrchové úpravy;</w:t>
      </w:r>
    </w:p>
    <w:p w14:paraId="2E6AF4A9" w14:textId="77777777" w:rsidR="002A3406" w:rsidRPr="008C4574" w:rsidRDefault="002A3406" w:rsidP="002A3406">
      <w:pPr>
        <w:pStyle w:val="STNORMLN-2"/>
        <w:numPr>
          <w:ilvl w:val="0"/>
          <w:numId w:val="57"/>
        </w:numPr>
        <w:ind w:left="426" w:hanging="426"/>
        <w:rPr>
          <w:color w:val="auto"/>
        </w:rPr>
      </w:pPr>
      <w:r w:rsidRPr="008C4574">
        <w:rPr>
          <w:color w:val="auto"/>
        </w:rPr>
        <w:t>ve venkovním prostředí musí být řezné plochy/hrany nosníků kotevního systému navíc opatřeny ochranným nátěrem / nástřikem na bázi povrchové úpravy nosníku (např. zinek);</w:t>
      </w:r>
    </w:p>
    <w:p w14:paraId="5838BDAD" w14:textId="77777777" w:rsidR="002A3406" w:rsidRDefault="002A3406" w:rsidP="002A3406">
      <w:pPr>
        <w:pStyle w:val="STNORMLN-2"/>
        <w:numPr>
          <w:ilvl w:val="0"/>
          <w:numId w:val="57"/>
        </w:numPr>
        <w:ind w:left="426" w:hanging="426"/>
        <w:rPr>
          <w:color w:val="auto"/>
        </w:rPr>
      </w:pPr>
      <w:r w:rsidRPr="008C4574">
        <w:rPr>
          <w:color w:val="auto"/>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13D17E3A" w14:textId="77777777" w:rsidR="002A3406" w:rsidRPr="008C4574" w:rsidRDefault="002A3406" w:rsidP="002A3406">
      <w:pPr>
        <w:pStyle w:val="STNORMLN-2"/>
        <w:ind w:left="426"/>
        <w:rPr>
          <w:color w:val="auto"/>
        </w:rPr>
      </w:pPr>
    </w:p>
    <w:p w14:paraId="66E42B85" w14:textId="77777777" w:rsidR="002A3406" w:rsidRPr="008C4574" w:rsidRDefault="002A3406" w:rsidP="002A3406">
      <w:pPr>
        <w:pStyle w:val="STNADPIS3"/>
        <w:numPr>
          <w:ilvl w:val="2"/>
          <w:numId w:val="45"/>
        </w:numPr>
      </w:pPr>
      <w:bookmarkStart w:id="32" w:name="_Toc160023665"/>
      <w:r w:rsidRPr="008C4574">
        <w:t>Ostatní požadavky</w:t>
      </w:r>
      <w:bookmarkEnd w:id="32"/>
    </w:p>
    <w:p w14:paraId="5A666CD9" w14:textId="77777777" w:rsidR="002A3406" w:rsidRPr="008C4574" w:rsidRDefault="002A3406" w:rsidP="002A3406">
      <w:pPr>
        <w:pStyle w:val="STNORMLN-2"/>
        <w:rPr>
          <w:color w:val="auto"/>
        </w:rPr>
      </w:pPr>
      <w:r w:rsidRPr="008C4574">
        <w:rPr>
          <w:color w:val="auto"/>
        </w:rPr>
        <w:t>Požadavek do projektu a realizace:</w:t>
      </w:r>
    </w:p>
    <w:p w14:paraId="266AB160" w14:textId="77777777" w:rsidR="002A3406" w:rsidRPr="008C4574" w:rsidRDefault="002A3406" w:rsidP="002A3406">
      <w:pPr>
        <w:pStyle w:val="STNORMLN-2"/>
        <w:numPr>
          <w:ilvl w:val="0"/>
          <w:numId w:val="58"/>
        </w:numPr>
        <w:ind w:left="426" w:hanging="426"/>
        <w:rPr>
          <w:color w:val="auto"/>
        </w:rPr>
      </w:pPr>
      <w:r w:rsidRPr="008C4574">
        <w:rPr>
          <w:color w:val="auto"/>
        </w:rPr>
        <w:t xml:space="preserve">rozvody musí dle ČSN 130072 </w:t>
      </w:r>
      <w:r>
        <w:rPr>
          <w:color w:val="auto"/>
        </w:rPr>
        <w:t>Dodavatel</w:t>
      </w:r>
      <w:r w:rsidRPr="008C4574">
        <w:rPr>
          <w:color w:val="auto"/>
        </w:rPr>
        <w:t xml:space="preserve"> opatřit popisnými štítky, na rozvody umístit samolepky (se specifikací a směrem proudění média (provozní tekutiny), parametry značek musí odpovídat příslušným právním předpisům a normám;</w:t>
      </w:r>
    </w:p>
    <w:p w14:paraId="662382F8" w14:textId="77777777" w:rsidR="002A3406" w:rsidRPr="008C4574" w:rsidRDefault="002A3406" w:rsidP="002A3406">
      <w:pPr>
        <w:pStyle w:val="STNORMLN-2"/>
        <w:numPr>
          <w:ilvl w:val="0"/>
          <w:numId w:val="58"/>
        </w:numPr>
        <w:ind w:left="426" w:hanging="426"/>
        <w:rPr>
          <w:color w:val="auto"/>
        </w:rPr>
      </w:pPr>
      <w:r w:rsidRPr="008C4574">
        <w:rPr>
          <w:color w:val="auto"/>
        </w:rPr>
        <w:t xml:space="preserve">na mechanických zařízeních systému VZT je zhotovitel povinen umístit popisné štítky dle požadavku </w:t>
      </w:r>
      <w:r>
        <w:rPr>
          <w:color w:val="auto"/>
        </w:rPr>
        <w:t>Zadavatele</w:t>
      </w:r>
      <w:r w:rsidRPr="008C4574">
        <w:rPr>
          <w:color w:val="auto"/>
        </w:rPr>
        <w:t>, v souladu se standardy LP;</w:t>
      </w:r>
    </w:p>
    <w:p w14:paraId="7B644ECA" w14:textId="77777777" w:rsidR="002A3406" w:rsidRPr="008C4574" w:rsidRDefault="002A3406" w:rsidP="002A3406">
      <w:pPr>
        <w:pStyle w:val="STNORMLN-2"/>
        <w:numPr>
          <w:ilvl w:val="0"/>
          <w:numId w:val="58"/>
        </w:numPr>
        <w:ind w:left="426" w:hanging="426"/>
        <w:rPr>
          <w:color w:val="auto"/>
        </w:rPr>
      </w:pPr>
      <w:r w:rsidRPr="008C4574">
        <w:rPr>
          <w:color w:val="auto"/>
        </w:rPr>
        <w:t xml:space="preserve">před uvedením do provozu musí být provedeny všechny předepsané/požadované zkoušky a revize, přičemž jejich provedení na vlastní náklady zajistí </w:t>
      </w:r>
      <w:r>
        <w:rPr>
          <w:color w:val="auto"/>
        </w:rPr>
        <w:t>Dodavatel</w:t>
      </w:r>
      <w:r w:rsidRPr="008C4574">
        <w:rPr>
          <w:color w:val="auto"/>
        </w:rPr>
        <w:t>;</w:t>
      </w:r>
    </w:p>
    <w:p w14:paraId="522F8E66" w14:textId="77777777" w:rsidR="002A3406" w:rsidRPr="008C4574" w:rsidRDefault="002A3406" w:rsidP="002A3406">
      <w:pPr>
        <w:pStyle w:val="STNORMLN-2"/>
        <w:numPr>
          <w:ilvl w:val="0"/>
          <w:numId w:val="58"/>
        </w:numPr>
        <w:ind w:left="426" w:hanging="426"/>
        <w:rPr>
          <w:color w:val="auto"/>
        </w:rPr>
      </w:pPr>
      <w:r w:rsidRPr="008C4574">
        <w:rPr>
          <w:color w:val="auto"/>
        </w:rPr>
        <w:t xml:space="preserve">zařízení musí být po uvedení do provozu vybaveno provozním řádem, návrh provozního řádu vydá </w:t>
      </w:r>
      <w:r>
        <w:rPr>
          <w:color w:val="auto"/>
        </w:rPr>
        <w:t>Dodavatel</w:t>
      </w:r>
      <w:r w:rsidRPr="008C4574">
        <w:rPr>
          <w:color w:val="auto"/>
        </w:rPr>
        <w:t xml:space="preserve"> / zhotovitel;</w:t>
      </w:r>
    </w:p>
    <w:p w14:paraId="0576B201" w14:textId="77777777" w:rsidR="002A3406" w:rsidRPr="008C4574" w:rsidRDefault="002A3406" w:rsidP="002A3406">
      <w:pPr>
        <w:pStyle w:val="STNORMLN-2"/>
        <w:numPr>
          <w:ilvl w:val="0"/>
          <w:numId w:val="58"/>
        </w:numPr>
        <w:ind w:left="426" w:hanging="426"/>
        <w:rPr>
          <w:color w:val="auto"/>
        </w:rPr>
      </w:pPr>
      <w:r w:rsidRPr="008C4574">
        <w:rPr>
          <w:color w:val="auto"/>
        </w:rPr>
        <w:t>nasazení vyústek, vzduchotechnických ventilů a ostatních koncových elementů provést až těsně před uvedením zařízení do provozu, veškerá nezaslepená nebo nenapojená hrdla, namontované výustě a napojené koncové prvky musí být až do uvedení do provozu zakryty proti vnikání prachu a nečistot do potrubí;</w:t>
      </w:r>
    </w:p>
    <w:p w14:paraId="359786C3" w14:textId="77777777" w:rsidR="002A3406" w:rsidRPr="008C4574" w:rsidRDefault="002A3406" w:rsidP="002A3406">
      <w:pPr>
        <w:pStyle w:val="STNORMLN-2"/>
        <w:numPr>
          <w:ilvl w:val="0"/>
          <w:numId w:val="58"/>
        </w:numPr>
        <w:ind w:left="426" w:hanging="426"/>
        <w:rPr>
          <w:color w:val="auto"/>
        </w:rPr>
      </w:pPr>
      <w:r w:rsidRPr="008C4574">
        <w:rPr>
          <w:color w:val="auto"/>
        </w:rPr>
        <w:t>při uzavření požárních klapek na konkrétním zařízení od EPS, případně od tepelné pojistky, nebo při zkoušce provozuschopnosti PK, dojde k vypnutí příslušného VZT zařízení.</w:t>
      </w:r>
    </w:p>
    <w:p w14:paraId="1119BBBD" w14:textId="77777777" w:rsidR="002A3406" w:rsidRPr="008C4574" w:rsidRDefault="002A3406" w:rsidP="002A3406">
      <w:pPr>
        <w:pStyle w:val="STNORMLN-2"/>
        <w:rPr>
          <w:color w:val="auto"/>
        </w:rPr>
      </w:pPr>
    </w:p>
    <w:p w14:paraId="2343ED6C" w14:textId="77777777" w:rsidR="002A3406" w:rsidRPr="008C4574" w:rsidRDefault="002A3406" w:rsidP="002A3406">
      <w:pPr>
        <w:pStyle w:val="STNORMLN-2"/>
        <w:rPr>
          <w:color w:val="auto"/>
        </w:rPr>
      </w:pPr>
    </w:p>
    <w:p w14:paraId="7FF7FEB4" w14:textId="77777777" w:rsidR="002A3406" w:rsidRPr="008C4574" w:rsidRDefault="002A3406" w:rsidP="002A3406">
      <w:pPr>
        <w:jc w:val="left"/>
        <w:rPr>
          <w:rFonts w:ascii="Segoe UI" w:hAnsi="Segoe UI"/>
          <w:sz w:val="20"/>
        </w:rPr>
      </w:pPr>
    </w:p>
    <w:p w14:paraId="67F3419D" w14:textId="77777777" w:rsidR="002A3406" w:rsidRPr="008C4574" w:rsidRDefault="002A3406" w:rsidP="002A3406">
      <w:pPr>
        <w:pStyle w:val="STNADPIS2"/>
        <w:numPr>
          <w:ilvl w:val="1"/>
          <w:numId w:val="45"/>
        </w:numPr>
        <w:rPr>
          <w:color w:val="auto"/>
        </w:rPr>
      </w:pPr>
      <w:bookmarkStart w:id="33" w:name="_Toc160023666"/>
      <w:r w:rsidRPr="008C4574">
        <w:rPr>
          <w:color w:val="auto"/>
        </w:rPr>
        <w:t>Standardy RTCH – rozvody tepla a chladu</w:t>
      </w:r>
      <w:bookmarkEnd w:id="33"/>
    </w:p>
    <w:p w14:paraId="7A29188C" w14:textId="77777777" w:rsidR="002A3406" w:rsidRPr="008C4574" w:rsidRDefault="002A3406" w:rsidP="002A3406">
      <w:pPr>
        <w:pStyle w:val="STNORMLN-2"/>
        <w:rPr>
          <w:color w:val="auto"/>
        </w:rPr>
      </w:pPr>
      <w:r w:rsidRPr="008C4574">
        <w:rPr>
          <w:color w:val="auto"/>
        </w:rPr>
        <w:t xml:space="preserve">Rozvody tepla a chladu budou projektovány a provedeny v jednotném systému a kvalitě provedení, stavební přípomoci nejsou součástí dodávky rozvodů RTCH, ale musí být touto profesí specifikovány v rámci požadavků na ostatní profese, včetně ostatních profesí (např. požadavků na profesi elektro silnoproudé instalace, nebo slaboproudé elektroinstalace, </w:t>
      </w:r>
      <w:proofErr w:type="spellStart"/>
      <w:r w:rsidRPr="008C4574">
        <w:rPr>
          <w:color w:val="auto"/>
        </w:rPr>
        <w:t>MaR</w:t>
      </w:r>
      <w:proofErr w:type="spellEnd"/>
      <w:r w:rsidRPr="008C4574">
        <w:rPr>
          <w:color w:val="auto"/>
        </w:rPr>
        <w:t>), požární ucpávky a závěsné systémy budou součástí RTCH dle PBŘ budovy.</w:t>
      </w:r>
    </w:p>
    <w:p w14:paraId="159F9E02" w14:textId="77777777" w:rsidR="002A3406" w:rsidRPr="008C4574" w:rsidRDefault="002A3406" w:rsidP="002A3406">
      <w:pPr>
        <w:pStyle w:val="STNORMLN-2"/>
        <w:rPr>
          <w:color w:val="auto"/>
        </w:rPr>
      </w:pPr>
    </w:p>
    <w:p w14:paraId="277D82FA" w14:textId="77777777" w:rsidR="002A3406" w:rsidRPr="008C4574" w:rsidRDefault="002A3406" w:rsidP="002A3406">
      <w:pPr>
        <w:pStyle w:val="STNADPIS3"/>
        <w:numPr>
          <w:ilvl w:val="2"/>
          <w:numId w:val="45"/>
        </w:numPr>
      </w:pPr>
      <w:bookmarkStart w:id="34" w:name="_Toc160023667"/>
      <w:r w:rsidRPr="008C4574">
        <w:t>Zdroj chladu</w:t>
      </w:r>
      <w:bookmarkEnd w:id="34"/>
    </w:p>
    <w:p w14:paraId="151678E7" w14:textId="77777777" w:rsidR="002A3406" w:rsidRPr="008C4574" w:rsidRDefault="002A3406" w:rsidP="002A3406">
      <w:pPr>
        <w:pStyle w:val="STNORMLN-2"/>
        <w:rPr>
          <w:color w:val="auto"/>
        </w:rPr>
      </w:pPr>
      <w:r w:rsidRPr="008C4574">
        <w:rPr>
          <w:color w:val="auto"/>
        </w:rPr>
        <w:t>Požadavek do projektu a realizace:</w:t>
      </w:r>
    </w:p>
    <w:p w14:paraId="1A2905B8" w14:textId="77777777" w:rsidR="002A3406" w:rsidRPr="008C4574" w:rsidRDefault="002A3406" w:rsidP="002A3406">
      <w:pPr>
        <w:pStyle w:val="STNORMLN-2"/>
        <w:numPr>
          <w:ilvl w:val="0"/>
          <w:numId w:val="59"/>
        </w:numPr>
        <w:ind w:left="426" w:hanging="426"/>
        <w:rPr>
          <w:color w:val="auto"/>
        </w:rPr>
      </w:pPr>
      <w:r w:rsidRPr="008C4574">
        <w:rPr>
          <w:color w:val="auto"/>
        </w:rPr>
        <w:t>zařízení pro výrobu chladu (</w:t>
      </w:r>
      <w:proofErr w:type="spellStart"/>
      <w:r w:rsidRPr="008C4574">
        <w:rPr>
          <w:color w:val="auto"/>
        </w:rPr>
        <w:t>chiller</w:t>
      </w:r>
      <w:proofErr w:type="spellEnd"/>
      <w:r w:rsidRPr="008C4574">
        <w:rPr>
          <w:color w:val="auto"/>
        </w:rPr>
        <w:t>) musí umožňovat režim „</w:t>
      </w:r>
      <w:proofErr w:type="spellStart"/>
      <w:r w:rsidRPr="008C4574">
        <w:rPr>
          <w:color w:val="auto"/>
        </w:rPr>
        <w:t>freecooling</w:t>
      </w:r>
      <w:proofErr w:type="spellEnd"/>
      <w:r w:rsidRPr="008C4574">
        <w:rPr>
          <w:color w:val="auto"/>
        </w:rPr>
        <w:t>“;</w:t>
      </w:r>
    </w:p>
    <w:p w14:paraId="32CD287B" w14:textId="77777777" w:rsidR="002A3406" w:rsidRPr="008C4574" w:rsidRDefault="002A3406" w:rsidP="002A3406">
      <w:pPr>
        <w:pStyle w:val="STNORMLN-2"/>
        <w:numPr>
          <w:ilvl w:val="0"/>
          <w:numId w:val="59"/>
        </w:numPr>
        <w:ind w:left="426" w:hanging="426"/>
        <w:rPr>
          <w:color w:val="auto"/>
        </w:rPr>
      </w:pPr>
      <w:r w:rsidRPr="008C4574">
        <w:rPr>
          <w:color w:val="auto"/>
        </w:rPr>
        <w:t>zařízení pro výrobu chladu musí být vybaveno výměníkem pro využití odpadního tepla z chlazení;</w:t>
      </w:r>
    </w:p>
    <w:p w14:paraId="0396B8D9" w14:textId="77777777" w:rsidR="002A3406" w:rsidRPr="008C4574" w:rsidRDefault="002A3406" w:rsidP="002A3406">
      <w:pPr>
        <w:pStyle w:val="STNORMLN-2"/>
        <w:numPr>
          <w:ilvl w:val="0"/>
          <w:numId w:val="59"/>
        </w:numPr>
        <w:ind w:left="426" w:hanging="426"/>
        <w:rPr>
          <w:color w:val="auto"/>
        </w:rPr>
      </w:pPr>
      <w:r w:rsidRPr="008C4574">
        <w:rPr>
          <w:color w:val="auto"/>
        </w:rPr>
        <w:t>zásobník sprchovací vody v chladicí věži musí být uzavřený (ochrana proti světlu a ultrafialovému záření);</w:t>
      </w:r>
    </w:p>
    <w:p w14:paraId="483E1F38" w14:textId="77777777" w:rsidR="002A3406" w:rsidRPr="008C4574" w:rsidRDefault="002A3406" w:rsidP="002A3406">
      <w:pPr>
        <w:pStyle w:val="STNORMLN-2"/>
        <w:numPr>
          <w:ilvl w:val="0"/>
          <w:numId w:val="59"/>
        </w:numPr>
        <w:ind w:left="426" w:hanging="426"/>
        <w:rPr>
          <w:color w:val="auto"/>
        </w:rPr>
      </w:pPr>
      <w:r w:rsidRPr="008C4574">
        <w:rPr>
          <w:color w:val="auto"/>
        </w:rPr>
        <w:t>veškeré motory musí umožňovat plynulý rozběh a regulaci (odpovídající el. výzbroj – FM).</w:t>
      </w:r>
    </w:p>
    <w:p w14:paraId="12407EA3" w14:textId="77777777" w:rsidR="002A3406" w:rsidRPr="008C4574" w:rsidRDefault="002A3406" w:rsidP="002A3406">
      <w:pPr>
        <w:pStyle w:val="STNORMLN-2"/>
        <w:rPr>
          <w:color w:val="auto"/>
        </w:rPr>
      </w:pPr>
    </w:p>
    <w:p w14:paraId="4F46FE24" w14:textId="77777777" w:rsidR="002A3406" w:rsidRPr="008C4574" w:rsidRDefault="002A3406" w:rsidP="002A3406">
      <w:pPr>
        <w:pStyle w:val="STNADPIS3"/>
        <w:numPr>
          <w:ilvl w:val="2"/>
          <w:numId w:val="45"/>
        </w:numPr>
      </w:pPr>
      <w:bookmarkStart w:id="35" w:name="_Toc160023668"/>
      <w:r w:rsidRPr="008C4574">
        <w:t>Rozvody</w:t>
      </w:r>
      <w:bookmarkEnd w:id="35"/>
    </w:p>
    <w:p w14:paraId="71909D7E" w14:textId="77777777" w:rsidR="002A3406" w:rsidRPr="008C4574" w:rsidRDefault="002A3406" w:rsidP="002A3406">
      <w:pPr>
        <w:pStyle w:val="STNORMLN-2"/>
        <w:rPr>
          <w:color w:val="auto"/>
        </w:rPr>
      </w:pPr>
      <w:r w:rsidRPr="008C4574">
        <w:rPr>
          <w:color w:val="auto"/>
        </w:rPr>
        <w:t>Požadavek do projektu a realizace:</w:t>
      </w:r>
    </w:p>
    <w:p w14:paraId="53F6D2A0" w14:textId="77777777" w:rsidR="002A3406" w:rsidRPr="008C4574" w:rsidRDefault="002A3406" w:rsidP="002A3406">
      <w:pPr>
        <w:pStyle w:val="STNORMLN-2"/>
        <w:numPr>
          <w:ilvl w:val="0"/>
          <w:numId w:val="60"/>
        </w:numPr>
        <w:ind w:left="426" w:hanging="426"/>
        <w:rPr>
          <w:color w:val="auto"/>
        </w:rPr>
      </w:pPr>
      <w:r w:rsidRPr="008C4574">
        <w:rPr>
          <w:color w:val="auto"/>
        </w:rPr>
        <w:t xml:space="preserve">vertikální rozvody (stoupačky) RTCH musí </w:t>
      </w:r>
      <w:r>
        <w:rPr>
          <w:color w:val="auto"/>
        </w:rPr>
        <w:t>Dodavatel</w:t>
      </w:r>
      <w:r w:rsidRPr="008C4574">
        <w:rPr>
          <w:color w:val="auto"/>
        </w:rPr>
        <w:t xml:space="preserve"> opatřit uzávěry a vypouštěcími armaturami;</w:t>
      </w:r>
    </w:p>
    <w:p w14:paraId="3EFB14AC" w14:textId="77777777" w:rsidR="002A3406" w:rsidRPr="008C4574" w:rsidRDefault="002A3406" w:rsidP="002A3406">
      <w:pPr>
        <w:pStyle w:val="STNORMLN-2"/>
        <w:numPr>
          <w:ilvl w:val="0"/>
          <w:numId w:val="60"/>
        </w:numPr>
        <w:ind w:left="426" w:hanging="426"/>
        <w:rPr>
          <w:color w:val="auto"/>
        </w:rPr>
      </w:pPr>
      <w:r w:rsidRPr="008C4574">
        <w:rPr>
          <w:color w:val="auto"/>
        </w:rPr>
        <w:t xml:space="preserve">veškeré odbočky z páteřních rozvodů musí </w:t>
      </w:r>
      <w:r>
        <w:rPr>
          <w:color w:val="auto"/>
        </w:rPr>
        <w:t>Dodavatel</w:t>
      </w:r>
      <w:r w:rsidRPr="008C4574">
        <w:rPr>
          <w:color w:val="auto"/>
        </w:rPr>
        <w:t xml:space="preserve"> opatřit uzávěry a vypouštěcími armaturami;</w:t>
      </w:r>
    </w:p>
    <w:p w14:paraId="4154EE70" w14:textId="77777777" w:rsidR="002A3406" w:rsidRPr="008C4574" w:rsidRDefault="002A3406" w:rsidP="002A3406">
      <w:pPr>
        <w:pStyle w:val="STNORMLN-2"/>
        <w:numPr>
          <w:ilvl w:val="0"/>
          <w:numId w:val="60"/>
        </w:numPr>
        <w:ind w:left="426" w:hanging="426"/>
        <w:rPr>
          <w:color w:val="auto"/>
        </w:rPr>
      </w:pPr>
      <w:r w:rsidRPr="008C4574">
        <w:rPr>
          <w:color w:val="auto"/>
        </w:rPr>
        <w:t>spádování potrubí provádět přednostně ke zdroji, řešení nutno vždy předem odsouhlasit s</w:t>
      </w:r>
      <w:r>
        <w:rPr>
          <w:color w:val="auto"/>
        </w:rPr>
        <w:t>e</w:t>
      </w:r>
      <w:r w:rsidRPr="008C4574">
        <w:rPr>
          <w:color w:val="auto"/>
        </w:rPr>
        <w:t> </w:t>
      </w:r>
      <w:r>
        <w:rPr>
          <w:color w:val="auto"/>
        </w:rPr>
        <w:t>Zadavatel</w:t>
      </w:r>
      <w:r w:rsidRPr="008C4574">
        <w:rPr>
          <w:color w:val="auto"/>
        </w:rPr>
        <w:t>em;</w:t>
      </w:r>
    </w:p>
    <w:p w14:paraId="724C245D" w14:textId="77777777" w:rsidR="002A3406" w:rsidRPr="008C4574" w:rsidRDefault="002A3406" w:rsidP="002A3406">
      <w:pPr>
        <w:pStyle w:val="STNORMLN-2"/>
        <w:numPr>
          <w:ilvl w:val="0"/>
          <w:numId w:val="60"/>
        </w:numPr>
        <w:ind w:left="426" w:hanging="426"/>
        <w:rPr>
          <w:color w:val="auto"/>
        </w:rPr>
      </w:pPr>
      <w:r w:rsidRPr="008C4574">
        <w:rPr>
          <w:color w:val="auto"/>
        </w:rPr>
        <w:t>potrubí RTCH musí být přednostně svařované z trub ocelových bezešvých;</w:t>
      </w:r>
    </w:p>
    <w:p w14:paraId="6E1BF047" w14:textId="77777777" w:rsidR="002A3406" w:rsidRPr="008C4574" w:rsidRDefault="002A3406" w:rsidP="002A3406">
      <w:pPr>
        <w:pStyle w:val="STNORMLN-2"/>
        <w:numPr>
          <w:ilvl w:val="0"/>
          <w:numId w:val="60"/>
        </w:numPr>
        <w:ind w:left="426" w:hanging="426"/>
        <w:rPr>
          <w:color w:val="auto"/>
        </w:rPr>
      </w:pPr>
      <w:r w:rsidRPr="008C4574">
        <w:rPr>
          <w:color w:val="auto"/>
        </w:rPr>
        <w:t>potrubí z ocelových trub musí být vždy opatřeno dvěma vrstvami základního nátěru syntetické, polyuretanové nebo epoxidové báze (každá vrstva jinou barvou), neizolované rozvody musí být navíc opatřeny dvěma vrstvami vrchního emailu (báze kompatibilní se základním nátěrem), barevný odstín vrchního emailu nutno předem odsouhlasit s</w:t>
      </w:r>
      <w:r>
        <w:rPr>
          <w:color w:val="auto"/>
        </w:rPr>
        <w:t>e</w:t>
      </w:r>
      <w:r w:rsidRPr="008C4574">
        <w:rPr>
          <w:color w:val="auto"/>
        </w:rPr>
        <w:t> </w:t>
      </w:r>
      <w:r>
        <w:rPr>
          <w:color w:val="auto"/>
        </w:rPr>
        <w:t>Zadavatel</w:t>
      </w:r>
      <w:r w:rsidRPr="008C4574">
        <w:rPr>
          <w:color w:val="auto"/>
        </w:rPr>
        <w:t>em;</w:t>
      </w:r>
    </w:p>
    <w:p w14:paraId="40DDD498" w14:textId="77777777" w:rsidR="002A3406" w:rsidRPr="008C4574" w:rsidRDefault="002A3406" w:rsidP="002A3406">
      <w:pPr>
        <w:pStyle w:val="STNORMLN-2"/>
        <w:numPr>
          <w:ilvl w:val="0"/>
          <w:numId w:val="60"/>
        </w:numPr>
        <w:ind w:left="426" w:hanging="426"/>
        <w:rPr>
          <w:color w:val="auto"/>
        </w:rPr>
      </w:pPr>
      <w:r w:rsidRPr="008C4574">
        <w:rPr>
          <w:color w:val="auto"/>
        </w:rPr>
        <w:t>do DN65 je možné na systémech vytápění alternativně použít lisovací systém mědi, případně z nerezové oceli a uhlíkové oceli vně pozinkované;</w:t>
      </w:r>
    </w:p>
    <w:p w14:paraId="1931AE5A" w14:textId="77777777" w:rsidR="002A3406" w:rsidRPr="008C4574" w:rsidRDefault="002A3406" w:rsidP="002A3406">
      <w:pPr>
        <w:pStyle w:val="STNORMLN-2"/>
        <w:numPr>
          <w:ilvl w:val="0"/>
          <w:numId w:val="60"/>
        </w:numPr>
        <w:ind w:left="426" w:hanging="426"/>
        <w:rPr>
          <w:color w:val="auto"/>
        </w:rPr>
      </w:pPr>
      <w:r w:rsidRPr="008C4574">
        <w:rPr>
          <w:color w:val="auto"/>
        </w:rPr>
        <w:t>do DN65 je možné na systémech chlazení alternativně použít lisovací systém mědi, případně z nerezové oceli, použití systémů z uhlíkové oceli je na systémech chlazení vyloučeno;</w:t>
      </w:r>
    </w:p>
    <w:p w14:paraId="21FA7216" w14:textId="77777777" w:rsidR="002A3406" w:rsidRPr="008C4574" w:rsidRDefault="002A3406" w:rsidP="002A3406">
      <w:pPr>
        <w:pStyle w:val="STNORMLN-2"/>
        <w:numPr>
          <w:ilvl w:val="0"/>
          <w:numId w:val="60"/>
        </w:numPr>
        <w:ind w:left="426" w:hanging="426"/>
        <w:rPr>
          <w:color w:val="auto"/>
        </w:rPr>
      </w:pPr>
      <w:r w:rsidRPr="008C4574">
        <w:rPr>
          <w:color w:val="auto"/>
        </w:rPr>
        <w:t>do DN25 je možné použít letovaný systém z mědi;</w:t>
      </w:r>
    </w:p>
    <w:p w14:paraId="1FF78318" w14:textId="77777777" w:rsidR="002A3406" w:rsidRPr="008C4574" w:rsidRDefault="002A3406" w:rsidP="002A3406">
      <w:pPr>
        <w:pStyle w:val="STNORMLN-2"/>
        <w:numPr>
          <w:ilvl w:val="0"/>
          <w:numId w:val="60"/>
        </w:numPr>
        <w:ind w:left="426" w:hanging="426"/>
        <w:rPr>
          <w:color w:val="auto"/>
        </w:rPr>
      </w:pPr>
      <w:r w:rsidRPr="008C4574">
        <w:rPr>
          <w:color w:val="auto"/>
        </w:rPr>
        <w:t xml:space="preserve">spojování přírubových spojů armatur, tvarovek a potrubí požaduje </w:t>
      </w:r>
      <w:r>
        <w:rPr>
          <w:color w:val="auto"/>
        </w:rPr>
        <w:t>Zadavatel</w:t>
      </w:r>
      <w:r w:rsidRPr="008C4574">
        <w:rPr>
          <w:color w:val="auto"/>
        </w:rPr>
        <w:t xml:space="preserve"> provádět výhradně pomocí šroubů a matic, doplněných podložkami z nekorodujícího materiálu (galvanicky pozinkované, event. nerezové), při použití nerezových šroubů je nutné použití matice s úpravou proti zadírání, pod hlavu šroubu a pod matici je nutné vždy dát podložku jako ochranu proti poškození ochranného epoxidového povrchu. 50 % šroubů každého přírubového spoje musí být opatřeno vějířovými podložkami (1x pod hlavou 1x pod maticí) pro dosažení el. pospojení;</w:t>
      </w:r>
    </w:p>
    <w:p w14:paraId="756D0609" w14:textId="77777777" w:rsidR="002A3406" w:rsidRPr="008C4574" w:rsidRDefault="002A3406" w:rsidP="002A3406">
      <w:pPr>
        <w:pStyle w:val="STNORMLN-2"/>
        <w:numPr>
          <w:ilvl w:val="0"/>
          <w:numId w:val="60"/>
        </w:numPr>
        <w:ind w:left="426" w:hanging="426"/>
        <w:rPr>
          <w:color w:val="auto"/>
        </w:rPr>
      </w:pPr>
      <w:r w:rsidRPr="008C4574">
        <w:rPr>
          <w:color w:val="auto"/>
        </w:rPr>
        <w:t xml:space="preserve">rozvody, armatury a zařízení musí </w:t>
      </w:r>
      <w:r>
        <w:rPr>
          <w:color w:val="auto"/>
        </w:rPr>
        <w:t>Dodavatel</w:t>
      </w:r>
      <w:r w:rsidRPr="008C4574">
        <w:rPr>
          <w:color w:val="auto"/>
        </w:rPr>
        <w:t xml:space="preserve"> opatřit popisnými štítky, na rozvody umístit samolepky se specifikací a směrem proudění média (provozní tekutiny), značení potrubí musí odpovídat příslušným právním předpisům a normám;</w:t>
      </w:r>
    </w:p>
    <w:p w14:paraId="728D6AB2" w14:textId="77777777" w:rsidR="002A3406" w:rsidRPr="008C4574" w:rsidRDefault="002A3406" w:rsidP="002A3406">
      <w:pPr>
        <w:pStyle w:val="STNORMLN-2"/>
        <w:numPr>
          <w:ilvl w:val="0"/>
          <w:numId w:val="60"/>
        </w:numPr>
        <w:ind w:left="426" w:hanging="426"/>
        <w:rPr>
          <w:color w:val="auto"/>
        </w:rPr>
      </w:pPr>
      <w:r w:rsidRPr="008C4574">
        <w:rPr>
          <w:color w:val="auto"/>
        </w:rPr>
        <w:t>potrubní rozvody je nutné opatřit ochranným nátěrem, rozvody vytápění budou opatřeny min. 1x antikorozním nátěrem, rozvody chlazení budou opatřeny 2x antikorozním nátěrem, každá vrstva bude provedena odlišnou barvou z důvodu kontroly provedení nátěru.</w:t>
      </w:r>
    </w:p>
    <w:p w14:paraId="3643305E" w14:textId="77777777" w:rsidR="002A3406" w:rsidRPr="008C4574" w:rsidRDefault="002A3406" w:rsidP="002A3406">
      <w:pPr>
        <w:pStyle w:val="STNORMLN-2"/>
        <w:rPr>
          <w:color w:val="auto"/>
        </w:rPr>
      </w:pPr>
    </w:p>
    <w:p w14:paraId="4AA349CF" w14:textId="77777777" w:rsidR="002A3406" w:rsidRPr="008C4574" w:rsidRDefault="002A3406" w:rsidP="002A3406">
      <w:pPr>
        <w:pStyle w:val="STNADPIS3"/>
        <w:numPr>
          <w:ilvl w:val="2"/>
          <w:numId w:val="45"/>
        </w:numPr>
      </w:pPr>
      <w:bookmarkStart w:id="36" w:name="_Toc160023669"/>
      <w:r w:rsidRPr="008C4574">
        <w:t>Armatury</w:t>
      </w:r>
      <w:bookmarkEnd w:id="36"/>
    </w:p>
    <w:p w14:paraId="755364DC" w14:textId="77777777" w:rsidR="002A3406" w:rsidRPr="008C4574" w:rsidRDefault="002A3406" w:rsidP="002A3406">
      <w:pPr>
        <w:pStyle w:val="STNORMLN-2"/>
        <w:rPr>
          <w:color w:val="auto"/>
        </w:rPr>
      </w:pPr>
      <w:r w:rsidRPr="008C4574">
        <w:rPr>
          <w:color w:val="auto"/>
        </w:rPr>
        <w:t>Požadavek do projektu a realizace:</w:t>
      </w:r>
    </w:p>
    <w:p w14:paraId="1B5143E2" w14:textId="77777777" w:rsidR="002A3406" w:rsidRPr="008C4574" w:rsidRDefault="002A3406" w:rsidP="002A3406">
      <w:pPr>
        <w:pStyle w:val="STNORMLN-2"/>
        <w:numPr>
          <w:ilvl w:val="0"/>
          <w:numId w:val="61"/>
        </w:numPr>
        <w:ind w:left="426" w:hanging="426"/>
        <w:rPr>
          <w:color w:val="auto"/>
        </w:rPr>
      </w:pPr>
      <w:r>
        <w:rPr>
          <w:color w:val="auto"/>
        </w:rPr>
        <w:t>Dodavatel</w:t>
      </w:r>
      <w:r w:rsidRPr="008C4574">
        <w:rPr>
          <w:color w:val="auto"/>
        </w:rPr>
        <w:t xml:space="preserve"> musí osadit uzavírací armatury na tlak min. PN20, budou-li použity kulové kohouty, musí být s kovovou páčkou a možností dotažení ucpávky;</w:t>
      </w:r>
    </w:p>
    <w:p w14:paraId="17A6079A" w14:textId="77777777" w:rsidR="002A3406" w:rsidRPr="008C4574" w:rsidRDefault="002A3406" w:rsidP="002A3406">
      <w:pPr>
        <w:pStyle w:val="STNORMLN-2"/>
        <w:numPr>
          <w:ilvl w:val="0"/>
          <w:numId w:val="61"/>
        </w:numPr>
        <w:ind w:left="426" w:hanging="426"/>
        <w:rPr>
          <w:color w:val="auto"/>
        </w:rPr>
      </w:pPr>
      <w:r w:rsidRPr="008C4574">
        <w:rPr>
          <w:color w:val="auto"/>
        </w:rPr>
        <w:t xml:space="preserve">jako uzavírací armatury do DN 50 (včetně) </w:t>
      </w:r>
      <w:r>
        <w:rPr>
          <w:color w:val="auto"/>
        </w:rPr>
        <w:t>Zadavatel</w:t>
      </w:r>
      <w:r w:rsidRPr="008C4574">
        <w:rPr>
          <w:color w:val="auto"/>
        </w:rPr>
        <w:t xml:space="preserve"> požaduje použít závitové kulové kohouty (oddělit šroubením), nad DN 50 přírubové klapky;</w:t>
      </w:r>
    </w:p>
    <w:p w14:paraId="577E51E5" w14:textId="77777777" w:rsidR="002A3406" w:rsidRPr="008C4574" w:rsidRDefault="002A3406" w:rsidP="002A3406">
      <w:pPr>
        <w:pStyle w:val="STNORMLN-2"/>
        <w:numPr>
          <w:ilvl w:val="0"/>
          <w:numId w:val="61"/>
        </w:numPr>
        <w:ind w:left="426" w:hanging="426"/>
        <w:rPr>
          <w:color w:val="auto"/>
        </w:rPr>
      </w:pPr>
      <w:r w:rsidRPr="008C4574">
        <w:rPr>
          <w:color w:val="auto"/>
        </w:rPr>
        <w:t>uzavírací klapky od DN150 vč. musí být ovládané kolem s převodovkou;</w:t>
      </w:r>
    </w:p>
    <w:p w14:paraId="2418ABD0" w14:textId="77777777" w:rsidR="002A3406" w:rsidRPr="008C4574" w:rsidRDefault="002A3406" w:rsidP="002A3406">
      <w:pPr>
        <w:pStyle w:val="STNORMLN-2"/>
        <w:numPr>
          <w:ilvl w:val="0"/>
          <w:numId w:val="61"/>
        </w:numPr>
        <w:ind w:left="426" w:hanging="426"/>
        <w:rPr>
          <w:color w:val="auto"/>
        </w:rPr>
      </w:pPr>
      <w:r w:rsidRPr="008C4574">
        <w:rPr>
          <w:color w:val="auto"/>
        </w:rPr>
        <w:t xml:space="preserve">před automatické odvzdušňovací baňky </w:t>
      </w:r>
      <w:r>
        <w:rPr>
          <w:color w:val="auto"/>
        </w:rPr>
        <w:t>Dodavatel</w:t>
      </w:r>
      <w:r w:rsidRPr="008C4574">
        <w:rPr>
          <w:color w:val="auto"/>
        </w:rPr>
        <w:t xml:space="preserve"> musí osadit uzavírací armatury a vždy vyndat nebo zkrátit trn zpětné klapky, přednostně ruční odvzdušnění;</w:t>
      </w:r>
    </w:p>
    <w:p w14:paraId="61841A6F" w14:textId="77777777" w:rsidR="002A3406" w:rsidRPr="008C4574" w:rsidRDefault="002A3406" w:rsidP="002A3406">
      <w:pPr>
        <w:pStyle w:val="STNORMLN-2"/>
        <w:numPr>
          <w:ilvl w:val="0"/>
          <w:numId w:val="61"/>
        </w:numPr>
        <w:ind w:left="426" w:hanging="426"/>
        <w:rPr>
          <w:color w:val="auto"/>
        </w:rPr>
      </w:pPr>
      <w:r w:rsidRPr="008C4574">
        <w:rPr>
          <w:color w:val="auto"/>
        </w:rPr>
        <w:t>před výměníky a čerpadla je nutno instalovat na rozvodech RTCH vždy filtry;</w:t>
      </w:r>
    </w:p>
    <w:p w14:paraId="23F7064B" w14:textId="77777777" w:rsidR="002A3406" w:rsidRPr="008C4574" w:rsidRDefault="002A3406" w:rsidP="002A3406">
      <w:pPr>
        <w:pStyle w:val="STNORMLN-2"/>
        <w:numPr>
          <w:ilvl w:val="0"/>
          <w:numId w:val="61"/>
        </w:numPr>
        <w:ind w:left="426" w:hanging="426"/>
        <w:rPr>
          <w:color w:val="auto"/>
        </w:rPr>
      </w:pPr>
      <w:r w:rsidRPr="008C4574">
        <w:rPr>
          <w:color w:val="auto"/>
        </w:rPr>
        <w:t>před regulátory průtoku, resp. vyvažovací armatury (zejména tlakově nezávislé) je nutno instalovat na rozvodech RTCH filtry;</w:t>
      </w:r>
    </w:p>
    <w:p w14:paraId="56B92949" w14:textId="77777777" w:rsidR="002A3406" w:rsidRPr="008C4574" w:rsidRDefault="002A3406" w:rsidP="002A3406">
      <w:pPr>
        <w:pStyle w:val="STNORMLN-2"/>
        <w:numPr>
          <w:ilvl w:val="0"/>
          <w:numId w:val="61"/>
        </w:numPr>
        <w:ind w:left="426" w:hanging="426"/>
        <w:rPr>
          <w:color w:val="auto"/>
        </w:rPr>
      </w:pPr>
      <w:r w:rsidRPr="008C4574">
        <w:rPr>
          <w:color w:val="auto"/>
        </w:rPr>
        <w:t>teploměry s nerezovým pouzdrem min Ø100 mm;</w:t>
      </w:r>
    </w:p>
    <w:p w14:paraId="1871BEA6" w14:textId="77777777" w:rsidR="002A3406" w:rsidRPr="008C4574" w:rsidRDefault="002A3406" w:rsidP="002A3406">
      <w:pPr>
        <w:pStyle w:val="STNORMLN-2"/>
        <w:numPr>
          <w:ilvl w:val="0"/>
          <w:numId w:val="61"/>
        </w:numPr>
        <w:ind w:left="426" w:hanging="426"/>
        <w:rPr>
          <w:color w:val="auto"/>
        </w:rPr>
      </w:pPr>
      <w:r w:rsidRPr="008C4574">
        <w:rPr>
          <w:color w:val="auto"/>
        </w:rPr>
        <w:t>manometry s ocelovým pouzdrem min Ø100 mm;</w:t>
      </w:r>
    </w:p>
    <w:p w14:paraId="5EAB93B6" w14:textId="77777777" w:rsidR="002A3406" w:rsidRPr="008C4574" w:rsidRDefault="002A3406" w:rsidP="002A3406">
      <w:pPr>
        <w:pStyle w:val="STNORMLN-2"/>
        <w:numPr>
          <w:ilvl w:val="0"/>
          <w:numId w:val="61"/>
        </w:numPr>
        <w:ind w:left="426" w:hanging="426"/>
        <w:rPr>
          <w:color w:val="auto"/>
        </w:rPr>
      </w:pPr>
      <w:r w:rsidRPr="008C4574">
        <w:rPr>
          <w:color w:val="auto"/>
        </w:rPr>
        <w:t>tlakové zásobníky a boilery s kapacitou větší než 500 l musí být opatřeny alespoň jedním vypouštěcím ventilem se světlostí min. DN32.</w:t>
      </w:r>
    </w:p>
    <w:p w14:paraId="774E89CD" w14:textId="77777777" w:rsidR="002A3406" w:rsidRPr="008C4574" w:rsidRDefault="002A3406" w:rsidP="002A3406">
      <w:pPr>
        <w:pStyle w:val="STNORMLN-2"/>
        <w:rPr>
          <w:color w:val="auto"/>
        </w:rPr>
      </w:pPr>
    </w:p>
    <w:p w14:paraId="1B0971C4" w14:textId="77777777" w:rsidR="002A3406" w:rsidRPr="008C4574" w:rsidRDefault="002A3406" w:rsidP="002A3406">
      <w:pPr>
        <w:pStyle w:val="STNADPIS3"/>
        <w:numPr>
          <w:ilvl w:val="2"/>
          <w:numId w:val="45"/>
        </w:numPr>
      </w:pPr>
      <w:bookmarkStart w:id="37" w:name="_Toc160023670"/>
      <w:r w:rsidRPr="008C4574">
        <w:t>Spotřebiče</w:t>
      </w:r>
      <w:bookmarkEnd w:id="37"/>
    </w:p>
    <w:p w14:paraId="545E1C15" w14:textId="77777777" w:rsidR="002A3406" w:rsidRPr="008C4574" w:rsidRDefault="002A3406" w:rsidP="002A3406">
      <w:pPr>
        <w:pStyle w:val="STNORMLN-2"/>
        <w:rPr>
          <w:color w:val="auto"/>
        </w:rPr>
      </w:pPr>
      <w:r w:rsidRPr="008C4574">
        <w:rPr>
          <w:color w:val="auto"/>
        </w:rPr>
        <w:t>Požadavek do projektu a realizace:</w:t>
      </w:r>
    </w:p>
    <w:p w14:paraId="39682E17" w14:textId="77777777" w:rsidR="002A3406" w:rsidRPr="008C4574" w:rsidRDefault="002A3406" w:rsidP="002A3406">
      <w:pPr>
        <w:pStyle w:val="STNORMLN-2"/>
        <w:numPr>
          <w:ilvl w:val="0"/>
          <w:numId w:val="62"/>
        </w:numPr>
        <w:ind w:left="426" w:hanging="426"/>
        <w:rPr>
          <w:color w:val="auto"/>
        </w:rPr>
      </w:pPr>
      <w:r w:rsidRPr="008C4574">
        <w:rPr>
          <w:color w:val="auto"/>
        </w:rPr>
        <w:t xml:space="preserve">od FCU a </w:t>
      </w:r>
      <w:proofErr w:type="spellStart"/>
      <w:r w:rsidRPr="008C4574">
        <w:rPr>
          <w:color w:val="auto"/>
        </w:rPr>
        <w:t>splitových</w:t>
      </w:r>
      <w:proofErr w:type="spellEnd"/>
      <w:r w:rsidRPr="008C4574">
        <w:rPr>
          <w:color w:val="auto"/>
        </w:rPr>
        <w:t xml:space="preserve"> jednotek musí být zajištěn odvod kondenzátů z pevného potrubí, které se neprohýbá, vč. řádného vyvěšení a spádu, potrubí instalovat bez ostrých kolen, nekombinovat materiály;</w:t>
      </w:r>
    </w:p>
    <w:p w14:paraId="6CBD07BD" w14:textId="77777777" w:rsidR="002A3406" w:rsidRPr="008C4574" w:rsidRDefault="002A3406" w:rsidP="002A3406">
      <w:pPr>
        <w:pStyle w:val="STNORMLN-2"/>
        <w:numPr>
          <w:ilvl w:val="0"/>
          <w:numId w:val="62"/>
        </w:numPr>
        <w:ind w:left="426" w:hanging="426"/>
        <w:rPr>
          <w:color w:val="auto"/>
        </w:rPr>
      </w:pPr>
      <w:r w:rsidRPr="008C4574">
        <w:rPr>
          <w:color w:val="auto"/>
        </w:rPr>
        <w:t>sifony a svody kondenzátu ve venkovním prostředí musí zhotovitel opatřit topným kabelem a izolací;</w:t>
      </w:r>
    </w:p>
    <w:p w14:paraId="2ADEC044" w14:textId="77777777" w:rsidR="002A3406" w:rsidRPr="008C4574" w:rsidRDefault="002A3406" w:rsidP="002A3406">
      <w:pPr>
        <w:pStyle w:val="STNORMLN-2"/>
        <w:numPr>
          <w:ilvl w:val="0"/>
          <w:numId w:val="62"/>
        </w:numPr>
        <w:ind w:left="426" w:hanging="426"/>
        <w:rPr>
          <w:color w:val="auto"/>
        </w:rPr>
      </w:pPr>
      <w:r w:rsidRPr="008C4574">
        <w:rPr>
          <w:color w:val="auto"/>
        </w:rPr>
        <w:t>každou místnost, ve které jsou instalovány FCU nebo split. jednotky, osadit jejich samostatným ovládáním;</w:t>
      </w:r>
    </w:p>
    <w:p w14:paraId="3E82CC0B" w14:textId="77777777" w:rsidR="002A3406" w:rsidRPr="008C4574" w:rsidRDefault="002A3406" w:rsidP="002A3406">
      <w:pPr>
        <w:pStyle w:val="STNORMLN-2"/>
        <w:numPr>
          <w:ilvl w:val="0"/>
          <w:numId w:val="62"/>
        </w:numPr>
        <w:ind w:left="426" w:hanging="426"/>
        <w:rPr>
          <w:color w:val="auto"/>
        </w:rPr>
      </w:pPr>
      <w:r w:rsidRPr="008C4574">
        <w:rPr>
          <w:color w:val="auto"/>
        </w:rPr>
        <w:t xml:space="preserve">kotvení spotřebičů musí </w:t>
      </w:r>
      <w:r>
        <w:rPr>
          <w:color w:val="auto"/>
        </w:rPr>
        <w:t>Dodavatel</w:t>
      </w:r>
      <w:r w:rsidRPr="008C4574">
        <w:rPr>
          <w:color w:val="auto"/>
        </w:rPr>
        <w:t xml:space="preserve"> provádět výhradně pomocí systémových prvků dodávaných výrobcem zařízení, s využitím odpovídajících kotevních bodů;</w:t>
      </w:r>
    </w:p>
    <w:p w14:paraId="3ADA8595" w14:textId="77777777" w:rsidR="002A3406" w:rsidRPr="008C4574" w:rsidRDefault="002A3406" w:rsidP="002A3406">
      <w:pPr>
        <w:pStyle w:val="STNORMLN-2"/>
        <w:numPr>
          <w:ilvl w:val="0"/>
          <w:numId w:val="62"/>
        </w:numPr>
        <w:ind w:left="426" w:hanging="426"/>
        <w:rPr>
          <w:color w:val="auto"/>
        </w:rPr>
      </w:pPr>
      <w:r w:rsidRPr="008C4574">
        <w:rPr>
          <w:color w:val="auto"/>
        </w:rPr>
        <w:t>spodní hrana otopných těles („radiátorů“) musí být min 15 cm od čisté podlahy;</w:t>
      </w:r>
    </w:p>
    <w:p w14:paraId="6C4378D2" w14:textId="77777777" w:rsidR="002A3406" w:rsidRPr="008C4574" w:rsidRDefault="002A3406" w:rsidP="002A3406">
      <w:pPr>
        <w:pStyle w:val="STNORMLN-2"/>
        <w:numPr>
          <w:ilvl w:val="0"/>
          <w:numId w:val="62"/>
        </w:numPr>
        <w:ind w:left="426" w:hanging="426"/>
        <w:rPr>
          <w:color w:val="auto"/>
        </w:rPr>
      </w:pPr>
      <w:r>
        <w:rPr>
          <w:color w:val="auto"/>
        </w:rPr>
        <w:t>Zadavatel</w:t>
      </w:r>
      <w:r w:rsidRPr="008C4574">
        <w:rPr>
          <w:color w:val="auto"/>
        </w:rPr>
        <w:t xml:space="preserve"> požaduje, aby ke každému nově instalovanému zařízení / spotřebiči (např. FCU) byly, v případě vstřikovacího zapojení, instalovány tlakově nezávislé vyvažovací a regulační ventily, zhotovitel je povinen se ujistit, že jsou splněny všechny hydraulické podmínky pro instalaci těchto ventilů;</w:t>
      </w:r>
    </w:p>
    <w:p w14:paraId="737F0C5E" w14:textId="77777777" w:rsidR="002A3406" w:rsidRPr="008C4574" w:rsidRDefault="002A3406" w:rsidP="002A3406">
      <w:pPr>
        <w:pStyle w:val="STNORMLN-2"/>
        <w:numPr>
          <w:ilvl w:val="0"/>
          <w:numId w:val="62"/>
        </w:numPr>
        <w:ind w:left="426" w:hanging="426"/>
        <w:rPr>
          <w:color w:val="auto"/>
        </w:rPr>
      </w:pPr>
      <w:r w:rsidRPr="008C4574">
        <w:rPr>
          <w:color w:val="auto"/>
        </w:rPr>
        <w:t>v případě on/</w:t>
      </w:r>
      <w:proofErr w:type="spellStart"/>
      <w:r w:rsidRPr="008C4574">
        <w:rPr>
          <w:color w:val="auto"/>
        </w:rPr>
        <w:t>off</w:t>
      </w:r>
      <w:proofErr w:type="spellEnd"/>
      <w:r w:rsidRPr="008C4574">
        <w:rPr>
          <w:color w:val="auto"/>
        </w:rPr>
        <w:t xml:space="preserve"> regulace spotřebičů na vodních chladicích systémech, požaduje </w:t>
      </w:r>
      <w:r>
        <w:rPr>
          <w:color w:val="auto"/>
        </w:rPr>
        <w:t>Zadavatel</w:t>
      </w:r>
      <w:r w:rsidRPr="008C4574">
        <w:rPr>
          <w:color w:val="auto"/>
        </w:rPr>
        <w:t xml:space="preserve"> osazení regulačních ventilů s regulátorem teploty zpátečky;</w:t>
      </w:r>
    </w:p>
    <w:p w14:paraId="6C0A6A8E" w14:textId="77777777" w:rsidR="002A3406" w:rsidRPr="008C4574" w:rsidRDefault="002A3406" w:rsidP="002A3406">
      <w:pPr>
        <w:pStyle w:val="STNORMLN-2"/>
        <w:numPr>
          <w:ilvl w:val="0"/>
          <w:numId w:val="62"/>
        </w:numPr>
        <w:ind w:left="426" w:hanging="426"/>
        <w:rPr>
          <w:color w:val="auto"/>
        </w:rPr>
      </w:pPr>
      <w:r w:rsidRPr="008C4574">
        <w:rPr>
          <w:color w:val="auto"/>
        </w:rPr>
        <w:t>regulátor teploty musí být umístěn vždy v místnosti, která je obsluhována příslušnou FCU jednotkou, v případě, že to není možné, (např. z důvodu nežádoucí manipulace s regulátorem nepovolanou osobou), je nutné do této místnosti umístit externí teplotní čidlo spojené kabelem s regulátorem.</w:t>
      </w:r>
    </w:p>
    <w:p w14:paraId="66A6C5E4" w14:textId="77777777" w:rsidR="002A3406" w:rsidRPr="008C4574" w:rsidRDefault="002A3406" w:rsidP="002A3406">
      <w:pPr>
        <w:pStyle w:val="STNORMLN-2"/>
        <w:rPr>
          <w:color w:val="auto"/>
        </w:rPr>
      </w:pPr>
    </w:p>
    <w:p w14:paraId="2702A2DB" w14:textId="77777777" w:rsidR="002A3406" w:rsidRPr="008C4574" w:rsidRDefault="002A3406" w:rsidP="002A3406">
      <w:pPr>
        <w:pStyle w:val="STNADPIS3"/>
        <w:numPr>
          <w:ilvl w:val="2"/>
          <w:numId w:val="45"/>
        </w:numPr>
      </w:pPr>
      <w:bookmarkStart w:id="38" w:name="_Toc160023671"/>
      <w:r w:rsidRPr="008C4574">
        <w:t>Izolace</w:t>
      </w:r>
      <w:bookmarkEnd w:id="38"/>
    </w:p>
    <w:p w14:paraId="2B2E7C08" w14:textId="77777777" w:rsidR="002A3406" w:rsidRPr="008C4574" w:rsidRDefault="002A3406" w:rsidP="002A3406">
      <w:pPr>
        <w:pStyle w:val="STNORMLN-2"/>
        <w:rPr>
          <w:color w:val="auto"/>
        </w:rPr>
      </w:pPr>
      <w:r w:rsidRPr="008C4574">
        <w:rPr>
          <w:color w:val="auto"/>
        </w:rPr>
        <w:t>Požadavek do projektu a realizace:</w:t>
      </w:r>
    </w:p>
    <w:p w14:paraId="31591BE5" w14:textId="77777777" w:rsidR="002A3406" w:rsidRPr="008C4574" w:rsidRDefault="002A3406" w:rsidP="002A3406">
      <w:pPr>
        <w:pStyle w:val="STNORMLN-2"/>
        <w:numPr>
          <w:ilvl w:val="0"/>
          <w:numId w:val="63"/>
        </w:numPr>
        <w:ind w:left="426" w:hanging="426"/>
        <w:rPr>
          <w:color w:val="auto"/>
        </w:rPr>
      </w:pPr>
      <w:r w:rsidRPr="008C4574">
        <w:rPr>
          <w:color w:val="auto"/>
        </w:rPr>
        <w:t>veškeré úseky rozvodů vytápění a chlazení, vč. armatur, musí být tepelně izolovány;</w:t>
      </w:r>
    </w:p>
    <w:p w14:paraId="428FE3A1" w14:textId="77777777" w:rsidR="002A3406" w:rsidRPr="008C4574" w:rsidRDefault="002A3406" w:rsidP="002A3406">
      <w:pPr>
        <w:pStyle w:val="STNORMLN-2"/>
        <w:numPr>
          <w:ilvl w:val="0"/>
          <w:numId w:val="63"/>
        </w:numPr>
        <w:ind w:left="426" w:hanging="426"/>
        <w:rPr>
          <w:color w:val="auto"/>
        </w:rPr>
      </w:pPr>
      <w:r w:rsidRPr="008C4574">
        <w:rPr>
          <w:color w:val="auto"/>
        </w:rPr>
        <w:t>na rozvodech vytápění jsou povoleny pouze izolace na bázi minerálních vláken, izolace musí být vždy opatřeny krycí vrstvou z vyztužené hliníkové folie;</w:t>
      </w:r>
    </w:p>
    <w:p w14:paraId="251C5D40" w14:textId="77777777" w:rsidR="002A3406" w:rsidRPr="008C4574" w:rsidRDefault="002A3406" w:rsidP="002A3406">
      <w:pPr>
        <w:pStyle w:val="STNORMLN-2"/>
        <w:numPr>
          <w:ilvl w:val="0"/>
          <w:numId w:val="63"/>
        </w:numPr>
        <w:ind w:left="426" w:hanging="426"/>
        <w:rPr>
          <w:color w:val="auto"/>
        </w:rPr>
      </w:pPr>
      <w:r w:rsidRPr="008C4574">
        <w:rPr>
          <w:color w:val="auto"/>
        </w:rPr>
        <w:t>viditelné armatury nebo sestavy armatur na rozvodech vytápění musí být izolovány pomocí tkaných matracových pouzder, provedení nutno předem odsouhlasit s</w:t>
      </w:r>
      <w:r>
        <w:rPr>
          <w:color w:val="auto"/>
        </w:rPr>
        <w:t>e</w:t>
      </w:r>
      <w:r w:rsidRPr="008C4574">
        <w:rPr>
          <w:color w:val="auto"/>
        </w:rPr>
        <w:t> </w:t>
      </w:r>
      <w:r>
        <w:rPr>
          <w:color w:val="auto"/>
        </w:rPr>
        <w:t>Zadavatel</w:t>
      </w:r>
      <w:r w:rsidRPr="008C4574">
        <w:rPr>
          <w:color w:val="auto"/>
        </w:rPr>
        <w:t>em;</w:t>
      </w:r>
    </w:p>
    <w:p w14:paraId="4C3217D9" w14:textId="77777777" w:rsidR="002A3406" w:rsidRPr="008C4574" w:rsidRDefault="002A3406" w:rsidP="002A3406">
      <w:pPr>
        <w:pStyle w:val="STNORMLN-2"/>
        <w:numPr>
          <w:ilvl w:val="0"/>
          <w:numId w:val="63"/>
        </w:numPr>
        <w:ind w:left="426" w:hanging="426"/>
        <w:rPr>
          <w:color w:val="auto"/>
        </w:rPr>
      </w:pPr>
      <w:r w:rsidRPr="008C4574">
        <w:rPr>
          <w:color w:val="auto"/>
        </w:rPr>
        <w:t>rozvody chladu, vč. armatur, musí být celoplošně izolovány výhradně pomocí parotěsné izolace na bázi kaučuku, izolace musí být k potrubí lepeny a lepené musí být i veškeré spoje izolací;</w:t>
      </w:r>
    </w:p>
    <w:p w14:paraId="38C9B121" w14:textId="77777777" w:rsidR="002A3406" w:rsidRPr="008C4574" w:rsidRDefault="002A3406" w:rsidP="002A3406">
      <w:pPr>
        <w:pStyle w:val="STNORMLN-2"/>
        <w:numPr>
          <w:ilvl w:val="0"/>
          <w:numId w:val="63"/>
        </w:numPr>
        <w:ind w:left="426" w:hanging="426"/>
        <w:rPr>
          <w:color w:val="auto"/>
        </w:rPr>
      </w:pPr>
      <w:r>
        <w:rPr>
          <w:color w:val="auto"/>
        </w:rPr>
        <w:t>Dodavatel</w:t>
      </w:r>
      <w:r w:rsidRPr="008C4574">
        <w:rPr>
          <w:color w:val="auto"/>
        </w:rPr>
        <w:t xml:space="preserve"> musí opatřit venkovní rozvody RTCH izolací s oplechováním ve vodotěsném provedení, pokud není možné oplechování, je nutné zajistit trvalou ochranu proti UV, vlivům povětrnosti a fauny, na viditelných částech potrubí v reprezentativních prostorech provést oplechování nerezovým plechem;</w:t>
      </w:r>
    </w:p>
    <w:p w14:paraId="2C9D1BE7" w14:textId="77777777" w:rsidR="002A3406" w:rsidRDefault="002A3406" w:rsidP="002A3406">
      <w:pPr>
        <w:pStyle w:val="STNORMLN-2"/>
        <w:numPr>
          <w:ilvl w:val="0"/>
          <w:numId w:val="63"/>
        </w:numPr>
        <w:ind w:left="426" w:hanging="426"/>
        <w:rPr>
          <w:color w:val="auto"/>
        </w:rPr>
      </w:pPr>
      <w:r w:rsidRPr="008C4574">
        <w:rPr>
          <w:color w:val="auto"/>
        </w:rPr>
        <w:t>veškeré viditelné vnitřní rozvody RTCH do výšky 2</w:t>
      </w:r>
      <w:r>
        <w:rPr>
          <w:color w:val="auto"/>
        </w:rPr>
        <w:t>,0</w:t>
      </w:r>
      <w:r w:rsidRPr="008C4574">
        <w:rPr>
          <w:color w:val="auto"/>
        </w:rPr>
        <w:t xml:space="preserve"> m nad úrovní podlahy, musí </w:t>
      </w:r>
      <w:r>
        <w:rPr>
          <w:color w:val="auto"/>
        </w:rPr>
        <w:t>Dodavatel</w:t>
      </w:r>
      <w:r w:rsidRPr="008C4574">
        <w:rPr>
          <w:color w:val="auto"/>
        </w:rPr>
        <w:t xml:space="preserve"> opatřit izolací s oplechováním.</w:t>
      </w:r>
    </w:p>
    <w:p w14:paraId="22442963" w14:textId="77777777" w:rsidR="002A3406" w:rsidRPr="008C4574" w:rsidRDefault="002A3406" w:rsidP="002A3406">
      <w:pPr>
        <w:pStyle w:val="STNORMLN-2"/>
        <w:ind w:left="426"/>
        <w:rPr>
          <w:color w:val="auto"/>
        </w:rPr>
      </w:pPr>
    </w:p>
    <w:p w14:paraId="2BF484D8" w14:textId="77777777" w:rsidR="002A3406" w:rsidRPr="008C4574" w:rsidRDefault="002A3406" w:rsidP="002A3406">
      <w:pPr>
        <w:pStyle w:val="STNADPIS3"/>
        <w:numPr>
          <w:ilvl w:val="2"/>
          <w:numId w:val="45"/>
        </w:numPr>
      </w:pPr>
      <w:bookmarkStart w:id="39" w:name="_Toc160023672"/>
      <w:r w:rsidRPr="008C4574">
        <w:t>Kotevní a závěsný systém</w:t>
      </w:r>
      <w:bookmarkEnd w:id="39"/>
    </w:p>
    <w:p w14:paraId="5E99300D" w14:textId="77777777" w:rsidR="002A3406" w:rsidRPr="008C4574" w:rsidRDefault="002A3406" w:rsidP="002A3406">
      <w:pPr>
        <w:pStyle w:val="STNORMLN-2"/>
        <w:rPr>
          <w:color w:val="auto"/>
        </w:rPr>
      </w:pPr>
      <w:r w:rsidRPr="008C4574">
        <w:rPr>
          <w:color w:val="auto"/>
        </w:rPr>
        <w:t>Požadavek do projektu a realizace:</w:t>
      </w:r>
    </w:p>
    <w:p w14:paraId="35D55DE8" w14:textId="77777777" w:rsidR="002A3406" w:rsidRPr="008C4574" w:rsidRDefault="002A3406" w:rsidP="002A3406">
      <w:pPr>
        <w:pStyle w:val="STNORMLN-2"/>
        <w:numPr>
          <w:ilvl w:val="0"/>
          <w:numId w:val="64"/>
        </w:numPr>
        <w:ind w:left="426" w:hanging="426"/>
        <w:rPr>
          <w:color w:val="auto"/>
        </w:rPr>
      </w:pPr>
      <w:r>
        <w:rPr>
          <w:color w:val="auto"/>
        </w:rPr>
        <w:t>Dodavatel</w:t>
      </w:r>
      <w:r w:rsidRPr="008C4574">
        <w:rPr>
          <w:color w:val="auto"/>
        </w:rPr>
        <w:t xml:space="preserve"> musí provést kotvení / uložení jednotlivých komponent systému vytápění / chlazení pomocí odpovídajících kotevních prvků jednoho výrobce, je dovolena aplikace pouze systémových řešení, předepsaných daným výrobcem, kombinování různých kotevních systémů jednoho výrobce není dovoleno, kombinování kotevních systémů různých výrobců není dovoleno, vyjma komponent, které nemají prokazatelně vliv na bezpečnost systému (např. popisné štítky, záslepky, krytky apod.);</w:t>
      </w:r>
    </w:p>
    <w:p w14:paraId="5580586F" w14:textId="77777777" w:rsidR="002A3406" w:rsidRPr="008C4574" w:rsidRDefault="002A3406" w:rsidP="002A3406">
      <w:pPr>
        <w:pStyle w:val="STNORMLN-2"/>
        <w:numPr>
          <w:ilvl w:val="0"/>
          <w:numId w:val="64"/>
        </w:numPr>
        <w:ind w:left="426" w:hanging="426"/>
        <w:rPr>
          <w:color w:val="auto"/>
        </w:rPr>
      </w:pPr>
      <w:r>
        <w:rPr>
          <w:color w:val="auto"/>
        </w:rPr>
        <w:t>Zadavatel</w:t>
      </w:r>
      <w:r w:rsidRPr="008C4574">
        <w:rPr>
          <w:color w:val="auto"/>
        </w:rPr>
        <w:t xml:space="preserve"> požaduje předložení dílenské dokumentace ke zvolenému kotevnímu systému, zpracované daným výrobcem a předložení vzorků typických detailů;</w:t>
      </w:r>
    </w:p>
    <w:p w14:paraId="37CD7B48" w14:textId="77777777" w:rsidR="002A3406" w:rsidRPr="008C4574" w:rsidRDefault="002A3406" w:rsidP="002A3406">
      <w:pPr>
        <w:pStyle w:val="STNORMLN-2"/>
        <w:numPr>
          <w:ilvl w:val="0"/>
          <w:numId w:val="64"/>
        </w:numPr>
        <w:ind w:left="426" w:hanging="426"/>
        <w:rPr>
          <w:color w:val="auto"/>
        </w:rPr>
      </w:pPr>
      <w:r w:rsidRPr="008C4574">
        <w:rPr>
          <w:color w:val="auto"/>
        </w:rPr>
        <w:t xml:space="preserve">ve venkovním prostředí je dovoleno pouze použití kotevního systému, resp. jeho komponent, které jsou pro venkovní prostředí určeny, </w:t>
      </w:r>
      <w:r>
        <w:rPr>
          <w:color w:val="auto"/>
        </w:rPr>
        <w:t>Dodavatel</w:t>
      </w:r>
      <w:r w:rsidRPr="008C4574">
        <w:rPr>
          <w:color w:val="auto"/>
        </w:rPr>
        <w:t xml:space="preserve"> musí předložit technickou dokumentaci, nebo vyjádření výrobce ze kterého to bude jednoznačně patrné;</w:t>
      </w:r>
    </w:p>
    <w:p w14:paraId="60FF54A4" w14:textId="77777777" w:rsidR="002A3406" w:rsidRPr="008C4574" w:rsidRDefault="002A3406" w:rsidP="002A3406">
      <w:pPr>
        <w:pStyle w:val="STNORMLN-2"/>
        <w:numPr>
          <w:ilvl w:val="0"/>
          <w:numId w:val="64"/>
        </w:numPr>
        <w:ind w:left="426" w:hanging="426"/>
        <w:rPr>
          <w:color w:val="auto"/>
        </w:rPr>
      </w:pPr>
      <w:r w:rsidRPr="008C4574">
        <w:rPr>
          <w:color w:val="auto"/>
        </w:rPr>
        <w:t xml:space="preserve">řezné plochy / hrany nosníků kotevního systému musí </w:t>
      </w:r>
      <w:r>
        <w:rPr>
          <w:color w:val="auto"/>
        </w:rPr>
        <w:t>Dodavatel</w:t>
      </w:r>
      <w:r w:rsidRPr="008C4574">
        <w:rPr>
          <w:color w:val="auto"/>
        </w:rPr>
        <w:t xml:space="preserve"> opatřit odpovídajícími systémovými krytkami, ve venkovním prostředí musí být tyto hrany navíc opatřeny ochranným nátěrem / nástřikem na bázi povrchové úpravy;</w:t>
      </w:r>
    </w:p>
    <w:p w14:paraId="3E5F0F77" w14:textId="77777777" w:rsidR="002A3406" w:rsidRPr="008C4574" w:rsidRDefault="002A3406" w:rsidP="002A3406">
      <w:pPr>
        <w:pStyle w:val="STNORMLN-2"/>
        <w:numPr>
          <w:ilvl w:val="0"/>
          <w:numId w:val="64"/>
        </w:numPr>
        <w:ind w:left="426" w:hanging="426"/>
        <w:rPr>
          <w:color w:val="auto"/>
        </w:rPr>
      </w:pPr>
      <w:r w:rsidRPr="008C4574">
        <w:rPr>
          <w:color w:val="auto"/>
        </w:rPr>
        <w:t>ve venkovním prostředí musí být řezné plochy / hrany nosníků kotevního systému navíc opatřeny ochranným nátěrem / nástřikem na bázi povrchové úpravy nosníku (např. zinek);</w:t>
      </w:r>
    </w:p>
    <w:p w14:paraId="5FE113AE" w14:textId="77777777" w:rsidR="002A3406" w:rsidRPr="008C4574" w:rsidRDefault="002A3406" w:rsidP="002A3406">
      <w:pPr>
        <w:pStyle w:val="STNORMLN-2"/>
        <w:numPr>
          <w:ilvl w:val="0"/>
          <w:numId w:val="64"/>
        </w:numPr>
        <w:ind w:left="426" w:hanging="426"/>
        <w:rPr>
          <w:color w:val="auto"/>
        </w:rPr>
      </w:pPr>
      <w:r w:rsidRPr="008C4574">
        <w:rPr>
          <w:color w:val="auto"/>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58BCF70A" w14:textId="77777777" w:rsidR="002A3406" w:rsidRPr="008C4574" w:rsidRDefault="002A3406" w:rsidP="002A3406">
      <w:pPr>
        <w:pStyle w:val="STNORMLN-2"/>
        <w:rPr>
          <w:color w:val="auto"/>
        </w:rPr>
      </w:pPr>
    </w:p>
    <w:p w14:paraId="645E2BFF" w14:textId="77777777" w:rsidR="002A3406" w:rsidRPr="008C4574" w:rsidRDefault="002A3406" w:rsidP="002A3406">
      <w:pPr>
        <w:pStyle w:val="STNADPIS3"/>
        <w:numPr>
          <w:ilvl w:val="2"/>
          <w:numId w:val="45"/>
        </w:numPr>
      </w:pPr>
      <w:bookmarkStart w:id="40" w:name="_Toc160023673"/>
      <w:r w:rsidRPr="008C4574">
        <w:t>Ostatní požadavky</w:t>
      </w:r>
      <w:bookmarkEnd w:id="40"/>
    </w:p>
    <w:p w14:paraId="0BCACF06" w14:textId="77777777" w:rsidR="002A3406" w:rsidRPr="008C4574" w:rsidRDefault="002A3406" w:rsidP="002A3406">
      <w:pPr>
        <w:pStyle w:val="STNORMLN-2"/>
        <w:rPr>
          <w:color w:val="auto"/>
        </w:rPr>
      </w:pPr>
      <w:r w:rsidRPr="008C4574">
        <w:rPr>
          <w:color w:val="auto"/>
        </w:rPr>
        <w:t>Požadavek do projektu a realizace:</w:t>
      </w:r>
    </w:p>
    <w:p w14:paraId="7E74D68B" w14:textId="77777777" w:rsidR="002A3406" w:rsidRPr="008C4574" w:rsidRDefault="002A3406" w:rsidP="002A3406">
      <w:pPr>
        <w:pStyle w:val="STNORMLN-2"/>
        <w:numPr>
          <w:ilvl w:val="0"/>
          <w:numId w:val="65"/>
        </w:numPr>
        <w:ind w:left="426" w:hanging="426"/>
        <w:rPr>
          <w:color w:val="auto"/>
        </w:rPr>
      </w:pPr>
      <w:r w:rsidRPr="008C4574">
        <w:rPr>
          <w:color w:val="auto"/>
        </w:rPr>
        <w:t xml:space="preserve">rozvody musí dle ČSN 130072 </w:t>
      </w:r>
      <w:r>
        <w:rPr>
          <w:color w:val="auto"/>
        </w:rPr>
        <w:t>Dodavatel</w:t>
      </w:r>
      <w:r w:rsidRPr="008C4574">
        <w:rPr>
          <w:color w:val="auto"/>
        </w:rPr>
        <w:t xml:space="preserve"> opatřit popisnými štítky, na rozvody umístit samolepky (se specifikací a směrem proudění média – provozní tekutiny), parametry značek musí odpovídat příslušným právním předpisům a normám;</w:t>
      </w:r>
    </w:p>
    <w:p w14:paraId="635789A1" w14:textId="77777777" w:rsidR="002A3406" w:rsidRPr="008C4574" w:rsidRDefault="002A3406" w:rsidP="002A3406">
      <w:pPr>
        <w:pStyle w:val="STNORMLN-2"/>
        <w:numPr>
          <w:ilvl w:val="0"/>
          <w:numId w:val="65"/>
        </w:numPr>
        <w:ind w:left="426" w:hanging="426"/>
        <w:rPr>
          <w:color w:val="auto"/>
        </w:rPr>
      </w:pPr>
      <w:r w:rsidRPr="008C4574">
        <w:rPr>
          <w:color w:val="auto"/>
        </w:rPr>
        <w:t>armatury a zařízení musí opatřit popisnými štítky se specifikací parametrů dané komponenty a média;</w:t>
      </w:r>
    </w:p>
    <w:p w14:paraId="3047DE80" w14:textId="77777777" w:rsidR="002A3406" w:rsidRPr="008C4574" w:rsidRDefault="002A3406" w:rsidP="002A3406">
      <w:pPr>
        <w:pStyle w:val="STNORMLN-2"/>
        <w:numPr>
          <w:ilvl w:val="0"/>
          <w:numId w:val="65"/>
        </w:numPr>
        <w:ind w:left="426" w:hanging="426"/>
        <w:rPr>
          <w:color w:val="auto"/>
        </w:rPr>
      </w:pPr>
      <w:r w:rsidRPr="008C4574">
        <w:rPr>
          <w:color w:val="auto"/>
        </w:rPr>
        <w:t xml:space="preserve">nově instalované </w:t>
      </w:r>
      <w:proofErr w:type="spellStart"/>
      <w:r w:rsidRPr="008C4574">
        <w:rPr>
          <w:color w:val="auto"/>
        </w:rPr>
        <w:t>Fan-coily</w:t>
      </w:r>
      <w:proofErr w:type="spellEnd"/>
      <w:r w:rsidRPr="008C4574">
        <w:rPr>
          <w:color w:val="auto"/>
        </w:rPr>
        <w:t xml:space="preserve"> musí být na rozvody vytápění, pokud to hydraulika umožňuje, namontovány v souladu se zavedeným schématem regulačního uzlu;</w:t>
      </w:r>
    </w:p>
    <w:p w14:paraId="502F9563" w14:textId="77777777" w:rsidR="002A3406" w:rsidRPr="008C4574" w:rsidRDefault="002A3406" w:rsidP="002A3406">
      <w:pPr>
        <w:pStyle w:val="STNORMLN-2"/>
        <w:numPr>
          <w:ilvl w:val="0"/>
          <w:numId w:val="65"/>
        </w:numPr>
        <w:ind w:left="426" w:hanging="426"/>
        <w:rPr>
          <w:color w:val="auto"/>
        </w:rPr>
      </w:pPr>
      <w:r w:rsidRPr="008C4574">
        <w:rPr>
          <w:color w:val="auto"/>
        </w:rPr>
        <w:t>nově instalované Vzduchotechnické jednotky musí být na rozvody vytápění, pokud to hydraulika umožňuje, namontovány v souladu se zavedeným schématem regulačního uzlu.</w:t>
      </w:r>
    </w:p>
    <w:p w14:paraId="4C82DC58" w14:textId="77777777" w:rsidR="002A3406" w:rsidRDefault="002A3406" w:rsidP="002A3406">
      <w:pPr>
        <w:pStyle w:val="STNORMLN-2"/>
        <w:rPr>
          <w:color w:val="auto"/>
        </w:rPr>
      </w:pPr>
    </w:p>
    <w:p w14:paraId="06A537B5" w14:textId="77777777" w:rsidR="002A3406" w:rsidRPr="008C4574" w:rsidRDefault="002A3406" w:rsidP="002A3406">
      <w:pPr>
        <w:pStyle w:val="STNADPIS2"/>
        <w:numPr>
          <w:ilvl w:val="1"/>
          <w:numId w:val="45"/>
        </w:numPr>
        <w:rPr>
          <w:color w:val="auto"/>
        </w:rPr>
      </w:pPr>
      <w:bookmarkStart w:id="41" w:name="_Toc160023674"/>
      <w:r w:rsidRPr="008C4574">
        <w:rPr>
          <w:color w:val="auto"/>
        </w:rPr>
        <w:t>Chladivové systémy</w:t>
      </w:r>
      <w:bookmarkEnd w:id="41"/>
    </w:p>
    <w:p w14:paraId="0B56CB50" w14:textId="77777777" w:rsidR="002A3406" w:rsidRPr="008C4574" w:rsidRDefault="002A3406" w:rsidP="002A3406">
      <w:pPr>
        <w:pStyle w:val="STNORMLN-2"/>
        <w:rPr>
          <w:color w:val="auto"/>
        </w:rPr>
      </w:pPr>
      <w:r w:rsidRPr="008C4574">
        <w:rPr>
          <w:color w:val="auto"/>
        </w:rPr>
        <w:t xml:space="preserve">Chladivové systémy (klimatizace) a rozvody budou projektovány a provedeny v jednotném systému a kvalitě provedení, stavební přípomoci nejsou součástí dodávky klimatizace, ale musí být touto profesí specifikovány v rámci požadavků na ostatní profese, včetně ostatních profesí (např. požadavků na profesi elektro silnoproudé instalace, nebo slaboproudé elektroinstalace, </w:t>
      </w:r>
      <w:proofErr w:type="spellStart"/>
      <w:r w:rsidRPr="008C4574">
        <w:rPr>
          <w:color w:val="auto"/>
        </w:rPr>
        <w:t>MaR</w:t>
      </w:r>
      <w:proofErr w:type="spellEnd"/>
      <w:r w:rsidRPr="008C4574">
        <w:rPr>
          <w:color w:val="auto"/>
        </w:rPr>
        <w:t>), požární ucpávky a závěsné systémy budou součástí této profese dle PBŘ budovy.</w:t>
      </w:r>
    </w:p>
    <w:p w14:paraId="1BC26427" w14:textId="77777777" w:rsidR="002A3406" w:rsidRPr="008C4574" w:rsidRDefault="002A3406" w:rsidP="002A3406">
      <w:pPr>
        <w:pStyle w:val="STNORMLN-2"/>
        <w:rPr>
          <w:color w:val="auto"/>
        </w:rPr>
      </w:pPr>
    </w:p>
    <w:p w14:paraId="0B88E677" w14:textId="77777777" w:rsidR="002A3406" w:rsidRPr="008C4574" w:rsidRDefault="002A3406" w:rsidP="002A3406">
      <w:pPr>
        <w:pStyle w:val="STNADPIS3"/>
        <w:numPr>
          <w:ilvl w:val="2"/>
          <w:numId w:val="45"/>
        </w:numPr>
      </w:pPr>
      <w:bookmarkStart w:id="42" w:name="_Toc160023675"/>
      <w:r w:rsidRPr="008C4574">
        <w:t>Vnitřní jednotky</w:t>
      </w:r>
      <w:bookmarkEnd w:id="42"/>
    </w:p>
    <w:p w14:paraId="1DFE22D9" w14:textId="77777777" w:rsidR="002A3406" w:rsidRPr="008C4574" w:rsidRDefault="002A3406" w:rsidP="002A3406">
      <w:pPr>
        <w:pStyle w:val="STNORMLN-2"/>
        <w:rPr>
          <w:color w:val="auto"/>
        </w:rPr>
      </w:pPr>
      <w:r w:rsidRPr="008C4574">
        <w:rPr>
          <w:color w:val="auto"/>
        </w:rPr>
        <w:t>Požadavek do projektu a realizace:</w:t>
      </w:r>
    </w:p>
    <w:p w14:paraId="398B9A7A" w14:textId="77777777" w:rsidR="002A3406" w:rsidRPr="008C4574" w:rsidRDefault="002A3406" w:rsidP="002A3406">
      <w:pPr>
        <w:pStyle w:val="STNORMLN-2"/>
        <w:numPr>
          <w:ilvl w:val="0"/>
          <w:numId w:val="66"/>
        </w:numPr>
        <w:ind w:left="426" w:hanging="426"/>
        <w:rPr>
          <w:color w:val="auto"/>
        </w:rPr>
      </w:pPr>
      <w:r w:rsidRPr="008C4574">
        <w:rPr>
          <w:color w:val="auto"/>
        </w:rPr>
        <w:t>celoplošné podložení instalačních rámů pryžovými pásy (separace od stavebních konstrukcí);</w:t>
      </w:r>
    </w:p>
    <w:p w14:paraId="3BB20446" w14:textId="77777777" w:rsidR="002A3406" w:rsidRPr="008C4574" w:rsidRDefault="002A3406" w:rsidP="002A3406">
      <w:pPr>
        <w:pStyle w:val="STNORMLN-2"/>
        <w:numPr>
          <w:ilvl w:val="0"/>
          <w:numId w:val="66"/>
        </w:numPr>
        <w:ind w:left="426" w:hanging="426"/>
        <w:rPr>
          <w:color w:val="auto"/>
        </w:rPr>
      </w:pPr>
      <w:r w:rsidRPr="008C4574">
        <w:rPr>
          <w:color w:val="auto"/>
        </w:rPr>
        <w:t xml:space="preserve">při montáži jednotlivých zařízení a elementů je třeba řídit se pokyny výrobce, které si </w:t>
      </w:r>
      <w:proofErr w:type="gramStart"/>
      <w:r w:rsidRPr="008C4574">
        <w:rPr>
          <w:color w:val="auto"/>
        </w:rPr>
        <w:t>opatří</w:t>
      </w:r>
      <w:proofErr w:type="gramEnd"/>
      <w:r w:rsidRPr="008C4574">
        <w:rPr>
          <w:color w:val="auto"/>
        </w:rPr>
        <w:t xml:space="preserve"> </w:t>
      </w:r>
      <w:r>
        <w:rPr>
          <w:color w:val="auto"/>
        </w:rPr>
        <w:t>Dodavatel</w:t>
      </w:r>
      <w:r w:rsidRPr="008C4574">
        <w:rPr>
          <w:color w:val="auto"/>
        </w:rPr>
        <w:t xml:space="preserve"> a předpisy uvedenými v platných normách;</w:t>
      </w:r>
    </w:p>
    <w:p w14:paraId="375AD5FC" w14:textId="77777777" w:rsidR="002A3406" w:rsidRPr="008C4574" w:rsidRDefault="002A3406" w:rsidP="002A3406">
      <w:pPr>
        <w:pStyle w:val="STNORMLN-2"/>
        <w:numPr>
          <w:ilvl w:val="0"/>
          <w:numId w:val="66"/>
        </w:numPr>
        <w:ind w:left="426" w:hanging="426"/>
        <w:rPr>
          <w:color w:val="auto"/>
        </w:rPr>
      </w:pPr>
      <w:r w:rsidRPr="008C4574">
        <w:rPr>
          <w:color w:val="auto"/>
        </w:rPr>
        <w:t xml:space="preserve">veškeré díly musí být instalovány v čistém stavu (zbavené prachu a nečistot uvnitř i vně) při zjištěných nedostatcích si </w:t>
      </w:r>
      <w:r>
        <w:rPr>
          <w:color w:val="auto"/>
        </w:rPr>
        <w:t>Zadavatel</w:t>
      </w:r>
      <w:r w:rsidRPr="008C4574">
        <w:rPr>
          <w:color w:val="auto"/>
        </w:rPr>
        <w:t xml:space="preserve"> vyhrazuje právo požadovat po </w:t>
      </w:r>
      <w:r>
        <w:rPr>
          <w:color w:val="auto"/>
        </w:rPr>
        <w:t>Dodavatel</w:t>
      </w:r>
      <w:r w:rsidRPr="008C4574">
        <w:rPr>
          <w:color w:val="auto"/>
        </w:rPr>
        <w:t>i bezplatné provedení vyčištění před uvedením do provozu v celém rozsahu dodávaného celku;</w:t>
      </w:r>
    </w:p>
    <w:p w14:paraId="32CFF53F" w14:textId="77777777" w:rsidR="002A3406" w:rsidRPr="008C4574" w:rsidRDefault="002A3406" w:rsidP="002A3406">
      <w:pPr>
        <w:pStyle w:val="STNORMLN-2"/>
        <w:numPr>
          <w:ilvl w:val="0"/>
          <w:numId w:val="66"/>
        </w:numPr>
        <w:ind w:left="426" w:hanging="426"/>
        <w:rPr>
          <w:color w:val="auto"/>
        </w:rPr>
      </w:pPr>
      <w:r w:rsidRPr="008C4574">
        <w:rPr>
          <w:color w:val="auto"/>
        </w:rPr>
        <w:t>vnitřní jednotky nesmí být instalovány do pozic, kde hrozí při případném úniku kondenzátu z jednotky, jeho kontakt s jakýmkoliv elektrickým zařízením, platí pro rozvodny, serverovny i běžné prostory;</w:t>
      </w:r>
    </w:p>
    <w:p w14:paraId="6F003D69" w14:textId="77777777" w:rsidR="002A3406" w:rsidRPr="008C4574" w:rsidRDefault="002A3406" w:rsidP="002A3406">
      <w:pPr>
        <w:pStyle w:val="STNORMLN-2"/>
        <w:numPr>
          <w:ilvl w:val="0"/>
          <w:numId w:val="66"/>
        </w:numPr>
        <w:ind w:left="426" w:hanging="426"/>
        <w:rPr>
          <w:color w:val="auto"/>
        </w:rPr>
      </w:pPr>
      <w:r w:rsidRPr="008C4574">
        <w:rPr>
          <w:color w:val="auto"/>
        </w:rPr>
        <w:t xml:space="preserve">regulátor teploty musí být umístěn vždy v místnosti, která je obsluhována příslušnou </w:t>
      </w:r>
      <w:proofErr w:type="spellStart"/>
      <w:r w:rsidRPr="008C4574">
        <w:rPr>
          <w:color w:val="auto"/>
        </w:rPr>
        <w:t>splitovou</w:t>
      </w:r>
      <w:proofErr w:type="spellEnd"/>
      <w:r w:rsidRPr="008C4574">
        <w:rPr>
          <w:color w:val="auto"/>
        </w:rPr>
        <w:t xml:space="preserve"> jednotkou, v případě, že to není možné, (např. z důvodu nežádoucí manipulace s regulátorem nepovolanou osobou), je nutné do této místnosti umístit externí teplotní čidlo spojené kabelem s regulátorem.</w:t>
      </w:r>
    </w:p>
    <w:p w14:paraId="7740E8F1" w14:textId="77777777" w:rsidR="002A3406" w:rsidRPr="008C4574" w:rsidRDefault="002A3406" w:rsidP="002A3406">
      <w:pPr>
        <w:pStyle w:val="STNORMLN-2"/>
        <w:rPr>
          <w:color w:val="auto"/>
        </w:rPr>
      </w:pPr>
    </w:p>
    <w:p w14:paraId="103552E0" w14:textId="77777777" w:rsidR="002A3406" w:rsidRPr="008C4574" w:rsidRDefault="002A3406" w:rsidP="002A3406">
      <w:pPr>
        <w:pStyle w:val="STNADPIS3"/>
        <w:numPr>
          <w:ilvl w:val="2"/>
          <w:numId w:val="45"/>
        </w:numPr>
      </w:pPr>
      <w:bookmarkStart w:id="43" w:name="_Toc160023676"/>
      <w:r w:rsidRPr="008C4574">
        <w:t>Rozvody chladiva</w:t>
      </w:r>
      <w:bookmarkEnd w:id="43"/>
    </w:p>
    <w:p w14:paraId="68B90F73" w14:textId="77777777" w:rsidR="002A3406" w:rsidRPr="008C4574" w:rsidRDefault="002A3406" w:rsidP="002A3406">
      <w:pPr>
        <w:pStyle w:val="STNORMLN-2"/>
        <w:rPr>
          <w:color w:val="auto"/>
        </w:rPr>
      </w:pPr>
      <w:r w:rsidRPr="008C4574">
        <w:rPr>
          <w:color w:val="auto"/>
        </w:rPr>
        <w:t>Požadavek do projektu a realizace:</w:t>
      </w:r>
    </w:p>
    <w:p w14:paraId="1E9291D6" w14:textId="77777777" w:rsidR="002A3406" w:rsidRPr="008C4574" w:rsidRDefault="002A3406" w:rsidP="002A3406">
      <w:pPr>
        <w:pStyle w:val="STNORMLN-2"/>
        <w:numPr>
          <w:ilvl w:val="0"/>
          <w:numId w:val="67"/>
        </w:numPr>
        <w:ind w:left="426" w:hanging="426"/>
        <w:rPr>
          <w:color w:val="auto"/>
        </w:rPr>
      </w:pPr>
      <w:r w:rsidRPr="008C4574">
        <w:rPr>
          <w:color w:val="auto"/>
        </w:rPr>
        <w:t>venkovní rozvody chladiva opatřit vhodnou izolací (ochrana proti ÚV záření, povětrnostním vlivům a poškození faunou);</w:t>
      </w:r>
    </w:p>
    <w:p w14:paraId="77F17729" w14:textId="77777777" w:rsidR="002A3406" w:rsidRPr="008C4574" w:rsidRDefault="002A3406" w:rsidP="002A3406">
      <w:pPr>
        <w:pStyle w:val="STNORMLN-2"/>
        <w:numPr>
          <w:ilvl w:val="0"/>
          <w:numId w:val="67"/>
        </w:numPr>
        <w:ind w:left="426" w:hanging="426"/>
        <w:rPr>
          <w:color w:val="auto"/>
        </w:rPr>
      </w:pPr>
      <w:r w:rsidRPr="008C4574">
        <w:rPr>
          <w:color w:val="auto"/>
        </w:rPr>
        <w:t>potrubí v interiéru izolovat v závislosti na posouzení rosného bodu (musí být součástí PD DPS) a dle požadavků PBŘ;</w:t>
      </w:r>
    </w:p>
    <w:p w14:paraId="0575577C" w14:textId="77777777" w:rsidR="002A3406" w:rsidRPr="008C4574" w:rsidRDefault="002A3406" w:rsidP="002A3406">
      <w:pPr>
        <w:pStyle w:val="STNORMLN-2"/>
        <w:numPr>
          <w:ilvl w:val="0"/>
          <w:numId w:val="67"/>
        </w:numPr>
        <w:ind w:left="426" w:hanging="426"/>
        <w:rPr>
          <w:color w:val="auto"/>
        </w:rPr>
      </w:pPr>
      <w:r w:rsidRPr="008C4574">
        <w:rPr>
          <w:color w:val="auto"/>
        </w:rPr>
        <w:t>rozteče závěsů a poloměry ohybů musí respektovat technické požadavky výrobce potrubí.</w:t>
      </w:r>
    </w:p>
    <w:p w14:paraId="01A9DFA1" w14:textId="77777777" w:rsidR="002A3406" w:rsidRPr="008C4574" w:rsidRDefault="002A3406" w:rsidP="002A3406">
      <w:pPr>
        <w:pStyle w:val="STNORMLN-2"/>
        <w:rPr>
          <w:color w:val="auto"/>
        </w:rPr>
      </w:pPr>
    </w:p>
    <w:p w14:paraId="6CF4E413" w14:textId="77777777" w:rsidR="002A3406" w:rsidRPr="008C4574" w:rsidRDefault="002A3406" w:rsidP="002A3406">
      <w:pPr>
        <w:pStyle w:val="STNADPIS3"/>
        <w:numPr>
          <w:ilvl w:val="2"/>
          <w:numId w:val="45"/>
        </w:numPr>
      </w:pPr>
      <w:bookmarkStart w:id="44" w:name="_Toc160023677"/>
      <w:r w:rsidRPr="008C4574">
        <w:t>Kotevní a závěsný systém</w:t>
      </w:r>
      <w:bookmarkEnd w:id="44"/>
    </w:p>
    <w:p w14:paraId="09DE9CC6" w14:textId="77777777" w:rsidR="002A3406" w:rsidRPr="008C4574" w:rsidRDefault="002A3406" w:rsidP="002A3406">
      <w:pPr>
        <w:pStyle w:val="STNORMLN-2"/>
        <w:rPr>
          <w:color w:val="auto"/>
        </w:rPr>
      </w:pPr>
      <w:r w:rsidRPr="008C4574">
        <w:rPr>
          <w:color w:val="auto"/>
        </w:rPr>
        <w:t>Požadavek do projektu a realizace:</w:t>
      </w:r>
    </w:p>
    <w:p w14:paraId="3C311E4A" w14:textId="77777777" w:rsidR="002A3406" w:rsidRPr="008C4574" w:rsidRDefault="002A3406" w:rsidP="002A3406">
      <w:pPr>
        <w:pStyle w:val="STNORMLN-2"/>
        <w:numPr>
          <w:ilvl w:val="0"/>
          <w:numId w:val="68"/>
        </w:numPr>
        <w:ind w:left="426" w:hanging="426"/>
        <w:rPr>
          <w:color w:val="auto"/>
        </w:rPr>
      </w:pPr>
      <w:r>
        <w:rPr>
          <w:color w:val="auto"/>
        </w:rPr>
        <w:t>Dodavatel</w:t>
      </w:r>
      <w:r w:rsidRPr="008C4574">
        <w:rPr>
          <w:color w:val="auto"/>
        </w:rPr>
        <w:t xml:space="preserve"> musí provést kotvení / uložení jednotlivých komponent systému pomocí odpovídajících kotevních prvků jednoho výrobce, je dovolena aplikace pouze systémových řešení, předepsaných daným výrobcem, kombinování různých kotevních systémů jednoho výrobce není dovoleno, pokud to výslovně nedovoluje montážní předpis daného výrobce, kombinování systémů různých výrobců není dovoleno, vyjma komponent, které nemají prokazatelně vliv na bezpečnost systému (např. popisné štítky, záslepky, krytky apod.);</w:t>
      </w:r>
    </w:p>
    <w:p w14:paraId="4363C5DD" w14:textId="77777777" w:rsidR="002A3406" w:rsidRPr="008C4574" w:rsidRDefault="002A3406" w:rsidP="002A3406">
      <w:pPr>
        <w:pStyle w:val="STNORMLN-2"/>
        <w:numPr>
          <w:ilvl w:val="0"/>
          <w:numId w:val="68"/>
        </w:numPr>
        <w:ind w:left="426" w:hanging="426"/>
        <w:rPr>
          <w:color w:val="auto"/>
        </w:rPr>
      </w:pPr>
      <w:r>
        <w:rPr>
          <w:color w:val="auto"/>
        </w:rPr>
        <w:t>Zadavatel</w:t>
      </w:r>
      <w:r w:rsidRPr="008C4574">
        <w:rPr>
          <w:color w:val="auto"/>
        </w:rPr>
        <w:t xml:space="preserve"> požaduje předložení dílenské dokumentace ke zvolenému kotevnímu systému, zpracované daným výrobcem a předložení vzorků typických detailů;</w:t>
      </w:r>
    </w:p>
    <w:p w14:paraId="65AA85FA" w14:textId="77777777" w:rsidR="002A3406" w:rsidRPr="008C4574" w:rsidRDefault="002A3406" w:rsidP="002A3406">
      <w:pPr>
        <w:pStyle w:val="STNORMLN-2"/>
        <w:numPr>
          <w:ilvl w:val="0"/>
          <w:numId w:val="68"/>
        </w:numPr>
        <w:ind w:left="426" w:hanging="426"/>
        <w:rPr>
          <w:color w:val="auto"/>
        </w:rPr>
      </w:pPr>
      <w:r w:rsidRPr="008C4574">
        <w:rPr>
          <w:color w:val="auto"/>
        </w:rPr>
        <w:t xml:space="preserve">ve venkovním prostředí je dovoleno pouze použití kotevního systému, resp. jeho komponent, které jsou pro venkovní prostředí určeny, </w:t>
      </w:r>
      <w:r>
        <w:rPr>
          <w:color w:val="auto"/>
        </w:rPr>
        <w:t>Dodavatel</w:t>
      </w:r>
      <w:r w:rsidRPr="008C4574">
        <w:rPr>
          <w:color w:val="auto"/>
        </w:rPr>
        <w:t xml:space="preserve"> musí předložit technickou dokumentaci, nebo vyjádření výrobce ze které/ho to bude jednoznačně patrné;</w:t>
      </w:r>
    </w:p>
    <w:p w14:paraId="59E2A7BA" w14:textId="77777777" w:rsidR="002A3406" w:rsidRPr="008C4574" w:rsidRDefault="002A3406" w:rsidP="002A3406">
      <w:pPr>
        <w:pStyle w:val="STNORMLN-2"/>
        <w:numPr>
          <w:ilvl w:val="0"/>
          <w:numId w:val="68"/>
        </w:numPr>
        <w:ind w:left="426" w:hanging="426"/>
        <w:rPr>
          <w:color w:val="auto"/>
        </w:rPr>
      </w:pPr>
      <w:r w:rsidRPr="008C4574">
        <w:rPr>
          <w:color w:val="auto"/>
        </w:rPr>
        <w:t xml:space="preserve">řezné plochy / hrany nosníků kotevního systému musí </w:t>
      </w:r>
      <w:r>
        <w:rPr>
          <w:color w:val="auto"/>
        </w:rPr>
        <w:t>Dodavatel</w:t>
      </w:r>
      <w:r w:rsidRPr="008C4574">
        <w:rPr>
          <w:color w:val="auto"/>
        </w:rPr>
        <w:t xml:space="preserve"> opatřit odpovídajícími systémovými krytkami, ve venkovním prostředí musí být tyto hrany navíc opatřeny ochranným nátěrem / nástřikem na bázi povrchové úpravy;</w:t>
      </w:r>
    </w:p>
    <w:p w14:paraId="67497797" w14:textId="77777777" w:rsidR="002A3406" w:rsidRPr="008C4574" w:rsidRDefault="002A3406" w:rsidP="002A3406">
      <w:pPr>
        <w:pStyle w:val="STNORMLN-2"/>
        <w:numPr>
          <w:ilvl w:val="0"/>
          <w:numId w:val="68"/>
        </w:numPr>
        <w:ind w:left="426" w:hanging="426"/>
        <w:rPr>
          <w:color w:val="auto"/>
        </w:rPr>
      </w:pPr>
      <w:r w:rsidRPr="008C4574">
        <w:rPr>
          <w:color w:val="auto"/>
        </w:rPr>
        <w:t>ve venkovním prostředí musí být řezné plochy / hrany nosníků kotevního systému navíc opatřeny ochranným nátěrem / nástřikem na bázi povrchové úpravy nosníku (např. zinek);</w:t>
      </w:r>
    </w:p>
    <w:p w14:paraId="087DC0B6" w14:textId="77777777" w:rsidR="002A3406" w:rsidRPr="008C4574" w:rsidRDefault="002A3406" w:rsidP="002A3406">
      <w:pPr>
        <w:pStyle w:val="STNORMLN-2"/>
        <w:numPr>
          <w:ilvl w:val="0"/>
          <w:numId w:val="68"/>
        </w:numPr>
        <w:ind w:left="426" w:hanging="426"/>
        <w:rPr>
          <w:color w:val="auto"/>
        </w:rPr>
      </w:pPr>
      <w:r w:rsidRPr="008C4574">
        <w:rPr>
          <w:color w:val="auto"/>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5B56CC53" w14:textId="77777777" w:rsidR="002A3406" w:rsidRPr="008C4574" w:rsidRDefault="002A3406" w:rsidP="002A3406">
      <w:pPr>
        <w:pStyle w:val="STNORMLN-2"/>
        <w:rPr>
          <w:color w:val="auto"/>
        </w:rPr>
      </w:pPr>
    </w:p>
    <w:p w14:paraId="2BE96D90" w14:textId="77777777" w:rsidR="002A3406" w:rsidRPr="008C4574" w:rsidRDefault="002A3406" w:rsidP="002A3406">
      <w:pPr>
        <w:pStyle w:val="STNADPIS3"/>
        <w:numPr>
          <w:ilvl w:val="2"/>
          <w:numId w:val="45"/>
        </w:numPr>
      </w:pPr>
      <w:bookmarkStart w:id="45" w:name="_Toc160023678"/>
      <w:r w:rsidRPr="008C4574">
        <w:t>Ostatní požadavky</w:t>
      </w:r>
      <w:bookmarkEnd w:id="45"/>
    </w:p>
    <w:p w14:paraId="351CE5E2" w14:textId="77777777" w:rsidR="002A3406" w:rsidRPr="008C4574" w:rsidRDefault="002A3406" w:rsidP="002A3406">
      <w:pPr>
        <w:pStyle w:val="STNORMLN-2"/>
        <w:rPr>
          <w:color w:val="auto"/>
        </w:rPr>
      </w:pPr>
      <w:r w:rsidRPr="008C4574">
        <w:rPr>
          <w:color w:val="auto"/>
        </w:rPr>
        <w:t>Požadavek do projektu a realizace:</w:t>
      </w:r>
    </w:p>
    <w:p w14:paraId="30ABEE43" w14:textId="77777777" w:rsidR="002A3406" w:rsidRPr="008C4574" w:rsidRDefault="002A3406" w:rsidP="002A3406">
      <w:pPr>
        <w:pStyle w:val="STNORMLN-2"/>
        <w:numPr>
          <w:ilvl w:val="0"/>
          <w:numId w:val="69"/>
        </w:numPr>
        <w:ind w:left="426" w:hanging="426"/>
        <w:rPr>
          <w:color w:val="auto"/>
        </w:rPr>
      </w:pPr>
      <w:r w:rsidRPr="008C4574">
        <w:rPr>
          <w:color w:val="auto"/>
        </w:rPr>
        <w:t xml:space="preserve">rozvody musí dle ČSN 130072 </w:t>
      </w:r>
      <w:r>
        <w:rPr>
          <w:color w:val="auto"/>
        </w:rPr>
        <w:t>Dodavatel</w:t>
      </w:r>
      <w:r w:rsidRPr="008C4574">
        <w:rPr>
          <w:color w:val="auto"/>
        </w:rPr>
        <w:t xml:space="preserve"> opatřit popisnými štítky, na rozvody umístit samolepky (se specifikací a směrem proudění média a piktogramy z technických listů), parametry značek musí odpovídat příslušným právním předpisům a normám;</w:t>
      </w:r>
    </w:p>
    <w:p w14:paraId="4EE04E0A" w14:textId="77777777" w:rsidR="002A3406" w:rsidRPr="008C4574" w:rsidRDefault="002A3406" w:rsidP="002A3406">
      <w:pPr>
        <w:pStyle w:val="STNORMLN-2"/>
        <w:numPr>
          <w:ilvl w:val="0"/>
          <w:numId w:val="69"/>
        </w:numPr>
        <w:ind w:left="426" w:hanging="426"/>
        <w:rPr>
          <w:color w:val="auto"/>
        </w:rPr>
      </w:pPr>
      <w:r w:rsidRPr="008C4574">
        <w:rPr>
          <w:color w:val="auto"/>
        </w:rPr>
        <w:t>zhotovitel (</w:t>
      </w:r>
      <w:r>
        <w:rPr>
          <w:color w:val="auto"/>
        </w:rPr>
        <w:t>Dodavatel</w:t>
      </w:r>
      <w:r w:rsidRPr="008C4574">
        <w:rPr>
          <w:color w:val="auto"/>
        </w:rPr>
        <w:t xml:space="preserve">) musí doplnit či vyplnit (jsou-li již součástí dodané jednotky) veškeré štítky dle platné legislativy ČR (např. uvedení GWP) či požadavku </w:t>
      </w:r>
      <w:r>
        <w:rPr>
          <w:color w:val="auto"/>
        </w:rPr>
        <w:t>Zadavatele</w:t>
      </w:r>
      <w:r w:rsidRPr="008C4574">
        <w:rPr>
          <w:color w:val="auto"/>
        </w:rPr>
        <w:t xml:space="preserve"> (např. označení zařízení dle zavedeného značení);</w:t>
      </w:r>
    </w:p>
    <w:p w14:paraId="0E1EBD56" w14:textId="77777777" w:rsidR="002A3406" w:rsidRPr="008C4574" w:rsidRDefault="002A3406" w:rsidP="002A3406">
      <w:pPr>
        <w:pStyle w:val="STNORMLN-2"/>
        <w:numPr>
          <w:ilvl w:val="0"/>
          <w:numId w:val="69"/>
        </w:numPr>
        <w:ind w:left="426" w:hanging="426"/>
        <w:rPr>
          <w:color w:val="auto"/>
        </w:rPr>
      </w:pPr>
      <w:r w:rsidRPr="008C4574">
        <w:rPr>
          <w:color w:val="auto"/>
        </w:rPr>
        <w:t xml:space="preserve">před uvedením do provozu musí být provedeny všechny předepsané / požadované zkoušky a revize, přičemž jejich provedení na vlastní náklady zajistí </w:t>
      </w:r>
      <w:r>
        <w:rPr>
          <w:color w:val="auto"/>
        </w:rPr>
        <w:t>Dodavatel</w:t>
      </w:r>
      <w:r w:rsidRPr="008C4574">
        <w:rPr>
          <w:color w:val="auto"/>
        </w:rPr>
        <w:t>;</w:t>
      </w:r>
    </w:p>
    <w:p w14:paraId="4C524EB4" w14:textId="77777777" w:rsidR="002A3406" w:rsidRPr="008C4574" w:rsidRDefault="002A3406" w:rsidP="002A3406">
      <w:pPr>
        <w:pStyle w:val="STNORMLN-2"/>
        <w:numPr>
          <w:ilvl w:val="0"/>
          <w:numId w:val="69"/>
        </w:numPr>
        <w:ind w:left="426" w:hanging="426"/>
        <w:rPr>
          <w:color w:val="auto"/>
        </w:rPr>
      </w:pPr>
      <w:r w:rsidRPr="008C4574">
        <w:rPr>
          <w:color w:val="auto"/>
        </w:rPr>
        <w:t xml:space="preserve">zařízení musí být po uvedení do provozu vybaveno provozním řádem, návrh provozního řádu vydá </w:t>
      </w:r>
      <w:r>
        <w:rPr>
          <w:color w:val="auto"/>
        </w:rPr>
        <w:t>Dodavatel</w:t>
      </w:r>
      <w:r w:rsidRPr="008C4574">
        <w:rPr>
          <w:color w:val="auto"/>
        </w:rPr>
        <w:t xml:space="preserve"> / zhotovitel.</w:t>
      </w:r>
    </w:p>
    <w:p w14:paraId="0CA22DA7" w14:textId="77777777" w:rsidR="002A3406" w:rsidRPr="008C4574" w:rsidRDefault="002A3406" w:rsidP="002A3406">
      <w:pPr>
        <w:pStyle w:val="STNORMLN-2"/>
        <w:rPr>
          <w:color w:val="auto"/>
        </w:rPr>
      </w:pPr>
    </w:p>
    <w:p w14:paraId="44BE267A" w14:textId="77777777" w:rsidR="002A3406" w:rsidRPr="008C4574" w:rsidRDefault="002A3406" w:rsidP="002A3406">
      <w:pPr>
        <w:pStyle w:val="STNADPIS3"/>
        <w:numPr>
          <w:ilvl w:val="2"/>
          <w:numId w:val="45"/>
        </w:numPr>
      </w:pPr>
      <w:bookmarkStart w:id="46" w:name="_Toc160023679"/>
      <w:r w:rsidRPr="008C4574">
        <w:t>Obecné požadavky – centrální chladící jednotky</w:t>
      </w:r>
      <w:bookmarkEnd w:id="46"/>
    </w:p>
    <w:p w14:paraId="4DD6E2BF" w14:textId="77777777" w:rsidR="002A3406" w:rsidRPr="008C4574" w:rsidRDefault="002A3406" w:rsidP="002A3406">
      <w:pPr>
        <w:pStyle w:val="STNORMLN-2"/>
        <w:numPr>
          <w:ilvl w:val="0"/>
          <w:numId w:val="70"/>
        </w:numPr>
        <w:ind w:left="426" w:hanging="426"/>
        <w:rPr>
          <w:color w:val="auto"/>
        </w:rPr>
      </w:pPr>
      <w:r w:rsidRPr="008C4574">
        <w:rPr>
          <w:color w:val="auto"/>
        </w:rPr>
        <w:t>základní rozdělení (dle chladících výkonů):</w:t>
      </w:r>
    </w:p>
    <w:p w14:paraId="47C59DB7" w14:textId="77777777" w:rsidR="002A3406" w:rsidRPr="008C4574" w:rsidRDefault="002A3406" w:rsidP="002A3406">
      <w:pPr>
        <w:pStyle w:val="STODRKY"/>
        <w:ind w:left="851" w:hanging="426"/>
        <w:rPr>
          <w:color w:val="auto"/>
        </w:rPr>
      </w:pPr>
      <w:r w:rsidRPr="008C4574">
        <w:rPr>
          <w:color w:val="auto"/>
        </w:rPr>
        <w:t xml:space="preserve">do 30 kW chladícího výkonu – referenčního výrobce </w:t>
      </w:r>
      <w:proofErr w:type="gramStart"/>
      <w:r w:rsidRPr="008C4574">
        <w:rPr>
          <w:color w:val="auto"/>
        </w:rPr>
        <w:t>určí</w:t>
      </w:r>
      <w:proofErr w:type="gramEnd"/>
      <w:r w:rsidRPr="008C4574">
        <w:rPr>
          <w:color w:val="auto"/>
        </w:rPr>
        <w:t xml:space="preserve"> </w:t>
      </w:r>
      <w:r>
        <w:rPr>
          <w:color w:val="auto"/>
        </w:rPr>
        <w:t>Zadavatel</w:t>
      </w:r>
      <w:r w:rsidRPr="008C4574">
        <w:rPr>
          <w:color w:val="auto"/>
        </w:rPr>
        <w:t xml:space="preserve"> dle provozní priority a lokace instalace;</w:t>
      </w:r>
    </w:p>
    <w:p w14:paraId="034057A4" w14:textId="77777777" w:rsidR="002A3406" w:rsidRPr="008C4574" w:rsidRDefault="002A3406" w:rsidP="002A3406">
      <w:pPr>
        <w:pStyle w:val="STODRKY"/>
        <w:ind w:left="851" w:hanging="426"/>
        <w:rPr>
          <w:color w:val="auto"/>
        </w:rPr>
      </w:pPr>
      <w:r w:rsidRPr="008C4574">
        <w:rPr>
          <w:color w:val="auto"/>
        </w:rPr>
        <w:t>nad 30 kW chladícího výkonu (včetně);</w:t>
      </w:r>
    </w:p>
    <w:p w14:paraId="566EE01B" w14:textId="77777777" w:rsidR="002A3406" w:rsidRPr="008C4574" w:rsidRDefault="002A3406" w:rsidP="002A3406">
      <w:pPr>
        <w:pStyle w:val="STODRKY"/>
        <w:ind w:left="851" w:hanging="426"/>
        <w:rPr>
          <w:color w:val="auto"/>
        </w:rPr>
      </w:pPr>
      <w:r>
        <w:rPr>
          <w:color w:val="auto"/>
        </w:rPr>
        <w:t>Zadavatel</w:t>
      </w:r>
      <w:r w:rsidRPr="008C4574">
        <w:rPr>
          <w:color w:val="auto"/>
        </w:rPr>
        <w:t xml:space="preserve"> požaduje vždy plné ovládání a monitoring veškerých provozních a poruchových stavů z ŘS (včetně vizualizace) na pultu operační místnosti na samostatném panelu operátora.</w:t>
      </w:r>
    </w:p>
    <w:p w14:paraId="7698481F" w14:textId="77777777" w:rsidR="002A3406" w:rsidRPr="008C4574" w:rsidRDefault="002A3406" w:rsidP="002A3406">
      <w:pPr>
        <w:pStyle w:val="STNADPIS3"/>
        <w:numPr>
          <w:ilvl w:val="2"/>
          <w:numId w:val="45"/>
        </w:numPr>
      </w:pPr>
      <w:bookmarkStart w:id="47" w:name="_Toc160023680"/>
      <w:r w:rsidRPr="008C4574">
        <w:t>Obecné požadavky – single split jednotky</w:t>
      </w:r>
      <w:bookmarkEnd w:id="47"/>
    </w:p>
    <w:p w14:paraId="4B13B5B6" w14:textId="77777777" w:rsidR="002A3406" w:rsidRPr="008C4574" w:rsidRDefault="002A3406" w:rsidP="002A3406">
      <w:pPr>
        <w:pStyle w:val="STNORMLN-2"/>
        <w:numPr>
          <w:ilvl w:val="0"/>
          <w:numId w:val="71"/>
        </w:numPr>
        <w:ind w:left="426" w:hanging="426"/>
        <w:rPr>
          <w:color w:val="auto"/>
        </w:rPr>
      </w:pPr>
      <w:r w:rsidRPr="008C4574">
        <w:rPr>
          <w:color w:val="auto"/>
        </w:rPr>
        <w:t>Základní rozdělení a požadavky (dle prostor):</w:t>
      </w:r>
    </w:p>
    <w:p w14:paraId="4E2EE90C" w14:textId="77777777" w:rsidR="002A3406" w:rsidRPr="008C4574" w:rsidRDefault="002A3406" w:rsidP="002A3406">
      <w:pPr>
        <w:pStyle w:val="STODRKY"/>
        <w:ind w:left="851" w:hanging="426"/>
        <w:rPr>
          <w:color w:val="auto"/>
        </w:rPr>
      </w:pPr>
      <w:r w:rsidRPr="008C4574">
        <w:rPr>
          <w:color w:val="auto"/>
        </w:rPr>
        <w:t>kanceláře, pobytové místnosti – ovládací jednotka – tablo;</w:t>
      </w:r>
    </w:p>
    <w:p w14:paraId="78AF5AB5" w14:textId="77777777" w:rsidR="002A3406" w:rsidRPr="008C4574" w:rsidRDefault="002A3406" w:rsidP="002A3406">
      <w:pPr>
        <w:pStyle w:val="STODRKY"/>
        <w:ind w:left="851" w:hanging="426"/>
        <w:rPr>
          <w:color w:val="auto"/>
        </w:rPr>
      </w:pPr>
      <w:r w:rsidRPr="008C4574">
        <w:rPr>
          <w:color w:val="auto"/>
        </w:rPr>
        <w:t>provozně technické místnosti – Zadavatel požaduje plné ovládání a monitoring ŘS (např. nastavení teploty, zapnutí / vypnutí, režim LÉTO / ZIMA);</w:t>
      </w:r>
    </w:p>
    <w:p w14:paraId="7A37BA6D" w14:textId="77777777" w:rsidR="002A3406" w:rsidRPr="008C4574" w:rsidRDefault="002A3406" w:rsidP="002A3406">
      <w:pPr>
        <w:pStyle w:val="STODRKY"/>
        <w:ind w:left="851" w:hanging="426"/>
        <w:rPr>
          <w:color w:val="auto"/>
        </w:rPr>
      </w:pPr>
      <w:r w:rsidRPr="008C4574">
        <w:rPr>
          <w:color w:val="auto"/>
        </w:rPr>
        <w:t>technologické prostory (např. rozvodny, strojovny, serverovny) - Kabelový ovladač – monitoring provozních a poruchových stavů ŘS (na vizualizaci panelu operátora).</w:t>
      </w:r>
    </w:p>
    <w:p w14:paraId="46F7DE5C" w14:textId="77777777" w:rsidR="002A3406" w:rsidRPr="008C4574" w:rsidRDefault="002A3406" w:rsidP="002A3406">
      <w:pPr>
        <w:pStyle w:val="STNORMLN-2"/>
        <w:numPr>
          <w:ilvl w:val="0"/>
          <w:numId w:val="71"/>
        </w:numPr>
        <w:ind w:left="426" w:hanging="426"/>
        <w:rPr>
          <w:color w:val="auto"/>
        </w:rPr>
      </w:pPr>
      <w:r w:rsidRPr="008C4574">
        <w:rPr>
          <w:color w:val="auto"/>
        </w:rPr>
        <w:t xml:space="preserve">Doplňující podmínky pro montáž </w:t>
      </w:r>
      <w:proofErr w:type="spellStart"/>
      <w:r w:rsidRPr="008C4574">
        <w:rPr>
          <w:color w:val="auto"/>
        </w:rPr>
        <w:t>splitových</w:t>
      </w:r>
      <w:proofErr w:type="spellEnd"/>
      <w:r w:rsidRPr="008C4574">
        <w:rPr>
          <w:color w:val="auto"/>
        </w:rPr>
        <w:t xml:space="preserve"> jednotek</w:t>
      </w:r>
    </w:p>
    <w:p w14:paraId="2E1A4584" w14:textId="77777777" w:rsidR="002A3406" w:rsidRPr="008C4574" w:rsidRDefault="002A3406" w:rsidP="002A3406">
      <w:pPr>
        <w:pStyle w:val="STODRKY"/>
        <w:ind w:left="851" w:hanging="426"/>
        <w:rPr>
          <w:color w:val="auto"/>
        </w:rPr>
      </w:pPr>
      <w:r w:rsidRPr="008C4574">
        <w:rPr>
          <w:color w:val="auto"/>
        </w:rPr>
        <w:t>venkovní jednotka (montáž na stěnu či střechu) – viz. specifikace požadavků výše;</w:t>
      </w:r>
    </w:p>
    <w:p w14:paraId="40E9A77A" w14:textId="77777777" w:rsidR="002A3406" w:rsidRPr="008C4574" w:rsidRDefault="002A3406" w:rsidP="002A3406">
      <w:pPr>
        <w:pStyle w:val="STODRKY"/>
        <w:ind w:left="851" w:hanging="426"/>
        <w:rPr>
          <w:color w:val="auto"/>
        </w:rPr>
      </w:pPr>
      <w:r w:rsidRPr="008C4574">
        <w:rPr>
          <w:color w:val="auto"/>
        </w:rPr>
        <w:t>minimální vzdálenost od stěny: 20 cm;</w:t>
      </w:r>
    </w:p>
    <w:p w14:paraId="5ECADAF2" w14:textId="77777777" w:rsidR="002A3406" w:rsidRPr="008C4574" w:rsidRDefault="002A3406" w:rsidP="002A3406">
      <w:pPr>
        <w:pStyle w:val="STODRKY"/>
        <w:ind w:left="851" w:hanging="426"/>
        <w:rPr>
          <w:color w:val="auto"/>
        </w:rPr>
      </w:pPr>
      <w:r w:rsidRPr="008C4574">
        <w:rPr>
          <w:color w:val="auto"/>
        </w:rPr>
        <w:t>minimální vzdálenost od stropu (např. místnosti): 20 cm;</w:t>
      </w:r>
    </w:p>
    <w:p w14:paraId="273E57C6" w14:textId="77777777" w:rsidR="002A3406" w:rsidRPr="008C4574" w:rsidRDefault="002A3406" w:rsidP="002A3406">
      <w:pPr>
        <w:pStyle w:val="STODRKY"/>
        <w:ind w:left="851" w:hanging="426"/>
        <w:rPr>
          <w:color w:val="auto"/>
        </w:rPr>
      </w:pPr>
      <w:r w:rsidRPr="008C4574">
        <w:rPr>
          <w:color w:val="auto"/>
        </w:rPr>
        <w:t>minimální vzdálenost od sebe (v případě montáže více jednotek): 40 cm;</w:t>
      </w:r>
    </w:p>
    <w:p w14:paraId="1DBA02F3" w14:textId="77777777" w:rsidR="002A3406" w:rsidRPr="008C4574" w:rsidRDefault="002A3406" w:rsidP="002A3406">
      <w:pPr>
        <w:pStyle w:val="STODRKY"/>
        <w:ind w:left="851" w:hanging="426"/>
        <w:rPr>
          <w:color w:val="auto"/>
        </w:rPr>
      </w:pPr>
      <w:r w:rsidRPr="008C4574">
        <w:rPr>
          <w:color w:val="auto"/>
        </w:rPr>
        <w:t>venkovní jednotka (montáž např. na střeše objektu);</w:t>
      </w:r>
    </w:p>
    <w:p w14:paraId="040FEAB7" w14:textId="77777777" w:rsidR="002A3406" w:rsidRPr="008C4574" w:rsidRDefault="002A3406" w:rsidP="002A3406">
      <w:pPr>
        <w:pStyle w:val="STODRKY"/>
        <w:ind w:left="851" w:hanging="426"/>
        <w:rPr>
          <w:color w:val="auto"/>
        </w:rPr>
      </w:pPr>
      <w:r>
        <w:rPr>
          <w:color w:val="auto"/>
        </w:rPr>
        <w:t>Zadavatel</w:t>
      </w:r>
      <w:r w:rsidRPr="008C4574">
        <w:rPr>
          <w:color w:val="auto"/>
        </w:rPr>
        <w:t xml:space="preserve"> požaduje instalaci gumových montážních podstavců (ochrana hydroizolace střechy);</w:t>
      </w:r>
    </w:p>
    <w:p w14:paraId="71AC1810" w14:textId="77777777" w:rsidR="002A3406" w:rsidRPr="008C4574" w:rsidRDefault="002A3406" w:rsidP="002A3406">
      <w:pPr>
        <w:pStyle w:val="STODRKY"/>
        <w:ind w:left="851" w:hanging="426"/>
        <w:rPr>
          <w:color w:val="auto"/>
        </w:rPr>
      </w:pPr>
      <w:r w:rsidRPr="008C4574">
        <w:rPr>
          <w:color w:val="auto"/>
        </w:rPr>
        <w:t>minimální vzdálenost (např. od objektu): 20 cm.</w:t>
      </w:r>
    </w:p>
    <w:p w14:paraId="722416BE" w14:textId="77777777" w:rsidR="002A3406" w:rsidRPr="008C4574" w:rsidRDefault="002A3406" w:rsidP="002A3406">
      <w:pPr>
        <w:pStyle w:val="STNORMLN-2"/>
        <w:rPr>
          <w:color w:val="auto"/>
        </w:rPr>
      </w:pPr>
    </w:p>
    <w:p w14:paraId="6D897DD1" w14:textId="77777777" w:rsidR="002A3406" w:rsidRPr="008C4574" w:rsidRDefault="002A3406" w:rsidP="002A3406">
      <w:pPr>
        <w:pStyle w:val="STNADPIS3"/>
        <w:numPr>
          <w:ilvl w:val="2"/>
          <w:numId w:val="45"/>
        </w:numPr>
      </w:pPr>
      <w:bookmarkStart w:id="48" w:name="_Toc160023681"/>
      <w:r w:rsidRPr="008C4574">
        <w:t xml:space="preserve">Obecné požadavky – </w:t>
      </w:r>
      <w:proofErr w:type="spellStart"/>
      <w:r w:rsidRPr="008C4574">
        <w:t>multi</w:t>
      </w:r>
      <w:proofErr w:type="spellEnd"/>
      <w:r w:rsidRPr="008C4574">
        <w:t xml:space="preserve"> split jednotky</w:t>
      </w:r>
      <w:bookmarkEnd w:id="48"/>
    </w:p>
    <w:p w14:paraId="4EACB270" w14:textId="77777777" w:rsidR="002A3406" w:rsidRPr="008C4574" w:rsidRDefault="002A3406" w:rsidP="002A3406">
      <w:pPr>
        <w:pStyle w:val="STNORMLN-2"/>
        <w:numPr>
          <w:ilvl w:val="0"/>
          <w:numId w:val="72"/>
        </w:numPr>
        <w:ind w:left="426" w:hanging="426"/>
        <w:rPr>
          <w:color w:val="auto"/>
        </w:rPr>
      </w:pPr>
      <w:r w:rsidRPr="008C4574">
        <w:rPr>
          <w:color w:val="auto"/>
        </w:rPr>
        <w:t>kabelový ovladač</w:t>
      </w:r>
    </w:p>
    <w:p w14:paraId="524641BC" w14:textId="77777777" w:rsidR="002A3406" w:rsidRPr="008C4574" w:rsidRDefault="002A3406" w:rsidP="002A3406">
      <w:pPr>
        <w:pStyle w:val="STODRKY"/>
        <w:ind w:left="851" w:hanging="426"/>
        <w:rPr>
          <w:color w:val="auto"/>
        </w:rPr>
      </w:pPr>
      <w:r>
        <w:rPr>
          <w:color w:val="auto"/>
        </w:rPr>
        <w:t>Zadavatel</w:t>
      </w:r>
      <w:r w:rsidRPr="008C4574">
        <w:rPr>
          <w:color w:val="auto"/>
        </w:rPr>
        <w:t xml:space="preserve"> požaduje plné ovládání a monitoring ŘS (např. nastavení teploty, zapnutí / vypnutí, režim LÉTO / ZIMA) z vizualizace a panelu operátora;</w:t>
      </w:r>
    </w:p>
    <w:p w14:paraId="6C54BB56" w14:textId="77777777" w:rsidR="002A3406" w:rsidRPr="008C4574" w:rsidRDefault="002A3406" w:rsidP="002A3406">
      <w:pPr>
        <w:pStyle w:val="STNORMLN-2"/>
        <w:numPr>
          <w:ilvl w:val="0"/>
          <w:numId w:val="72"/>
        </w:numPr>
        <w:ind w:left="426" w:hanging="426"/>
        <w:rPr>
          <w:color w:val="auto"/>
        </w:rPr>
      </w:pPr>
      <w:r w:rsidRPr="008C4574">
        <w:rPr>
          <w:color w:val="auto"/>
        </w:rPr>
        <w:t xml:space="preserve">doplňující podmínky pro montáž venkovních </w:t>
      </w:r>
      <w:proofErr w:type="spellStart"/>
      <w:r w:rsidRPr="008C4574">
        <w:rPr>
          <w:color w:val="auto"/>
        </w:rPr>
        <w:t>multisplitových</w:t>
      </w:r>
      <w:proofErr w:type="spellEnd"/>
      <w:r w:rsidRPr="008C4574">
        <w:rPr>
          <w:color w:val="auto"/>
        </w:rPr>
        <w:t xml:space="preserve"> jednotek</w:t>
      </w:r>
    </w:p>
    <w:p w14:paraId="09A3BD9E" w14:textId="77777777" w:rsidR="002A3406" w:rsidRPr="008C4574" w:rsidRDefault="002A3406" w:rsidP="002A3406">
      <w:pPr>
        <w:pStyle w:val="STODRKY"/>
        <w:ind w:left="851" w:hanging="426"/>
        <w:rPr>
          <w:color w:val="auto"/>
        </w:rPr>
      </w:pPr>
      <w:r w:rsidRPr="008C4574">
        <w:rPr>
          <w:color w:val="auto"/>
        </w:rPr>
        <w:t>minimální vzdálenost od stěny: 20 cm;</w:t>
      </w:r>
    </w:p>
    <w:p w14:paraId="69AE151C" w14:textId="77777777" w:rsidR="002A3406" w:rsidRPr="008C4574" w:rsidRDefault="002A3406" w:rsidP="002A3406">
      <w:pPr>
        <w:pStyle w:val="STODRKY"/>
        <w:ind w:left="851" w:hanging="426"/>
        <w:rPr>
          <w:color w:val="auto"/>
        </w:rPr>
      </w:pPr>
      <w:r w:rsidRPr="008C4574">
        <w:rPr>
          <w:color w:val="auto"/>
        </w:rPr>
        <w:t>minimální vzdálenost od stropu (např. místnosti): 20 cm;</w:t>
      </w:r>
    </w:p>
    <w:p w14:paraId="566CD4A6" w14:textId="77777777" w:rsidR="002A3406" w:rsidRPr="008C4574" w:rsidRDefault="002A3406" w:rsidP="002A3406">
      <w:pPr>
        <w:pStyle w:val="STODRKY"/>
        <w:ind w:left="851" w:hanging="426"/>
        <w:rPr>
          <w:color w:val="auto"/>
        </w:rPr>
      </w:pPr>
      <w:r w:rsidRPr="008C4574">
        <w:rPr>
          <w:color w:val="auto"/>
        </w:rPr>
        <w:t>minimální vzdálenost jednotek od sebe (v případě montáže více jednotek): 40 cm;</w:t>
      </w:r>
    </w:p>
    <w:p w14:paraId="2826B95A" w14:textId="77777777" w:rsidR="002A3406" w:rsidRPr="008C4574" w:rsidRDefault="002A3406" w:rsidP="002A3406">
      <w:pPr>
        <w:pStyle w:val="STODRKY"/>
        <w:ind w:left="851" w:hanging="426"/>
        <w:rPr>
          <w:color w:val="auto"/>
        </w:rPr>
      </w:pPr>
      <w:r>
        <w:rPr>
          <w:color w:val="auto"/>
        </w:rPr>
        <w:t>Zadavatel</w:t>
      </w:r>
      <w:r w:rsidRPr="008C4574">
        <w:rPr>
          <w:color w:val="auto"/>
        </w:rPr>
        <w:t xml:space="preserve"> požaduje instalaci gumových montážních podstavců (ochrana hydroizolace střechy);</w:t>
      </w:r>
    </w:p>
    <w:p w14:paraId="70A16B63" w14:textId="77777777" w:rsidR="002A3406" w:rsidRPr="008C4574" w:rsidRDefault="002A3406" w:rsidP="002A3406">
      <w:pPr>
        <w:pStyle w:val="STODRKY"/>
        <w:ind w:left="851" w:hanging="426"/>
        <w:rPr>
          <w:color w:val="auto"/>
        </w:rPr>
      </w:pPr>
      <w:r w:rsidRPr="008C4574">
        <w:rPr>
          <w:color w:val="auto"/>
        </w:rPr>
        <w:t>minimální vzdálenost (např. od objektu): 20 cm;</w:t>
      </w:r>
    </w:p>
    <w:p w14:paraId="7BA1AFEB" w14:textId="77777777" w:rsidR="002A3406" w:rsidRPr="008C4574" w:rsidRDefault="002A3406" w:rsidP="002A3406">
      <w:pPr>
        <w:pStyle w:val="STODRKY"/>
        <w:ind w:left="851" w:hanging="426"/>
        <w:rPr>
          <w:color w:val="auto"/>
        </w:rPr>
      </w:pPr>
      <w:r>
        <w:rPr>
          <w:color w:val="auto"/>
        </w:rPr>
        <w:t>Zadavatel</w:t>
      </w:r>
      <w:r w:rsidRPr="008C4574">
        <w:rPr>
          <w:color w:val="auto"/>
        </w:rPr>
        <w:t xml:space="preserve"> požaduje, aby nově instalovaná potrubí byla uložena v drátěných žlabech.</w:t>
      </w:r>
    </w:p>
    <w:p w14:paraId="04E6CD6D" w14:textId="77777777" w:rsidR="002A3406" w:rsidRPr="008C4574" w:rsidRDefault="002A3406" w:rsidP="002A3406">
      <w:pPr>
        <w:pStyle w:val="STNORMLN-2"/>
        <w:rPr>
          <w:color w:val="auto"/>
        </w:rPr>
      </w:pPr>
    </w:p>
    <w:p w14:paraId="03B55A12" w14:textId="77777777" w:rsidR="002A3406" w:rsidRPr="00991E16" w:rsidRDefault="002A3406" w:rsidP="002A3406">
      <w:pPr>
        <w:pStyle w:val="STNADPIS2"/>
        <w:rPr>
          <w:color w:val="auto"/>
        </w:rPr>
      </w:pPr>
      <w:bookmarkStart w:id="49" w:name="_Toc160023682"/>
      <w:proofErr w:type="spellStart"/>
      <w:r w:rsidRPr="00991E16">
        <w:rPr>
          <w:color w:val="auto"/>
        </w:rPr>
        <w:t>MaR</w:t>
      </w:r>
      <w:proofErr w:type="spellEnd"/>
      <w:r w:rsidRPr="00991E16">
        <w:rPr>
          <w:color w:val="auto"/>
        </w:rPr>
        <w:t xml:space="preserve"> – měření a regulace</w:t>
      </w:r>
      <w:bookmarkEnd w:id="49"/>
    </w:p>
    <w:p w14:paraId="5F4D1E02" w14:textId="77777777" w:rsidR="002A3406" w:rsidRPr="00991E16" w:rsidRDefault="002A3406" w:rsidP="002A3406">
      <w:pPr>
        <w:pStyle w:val="STNORMLN-2"/>
        <w:rPr>
          <w:color w:val="auto"/>
        </w:rPr>
      </w:pPr>
      <w:r w:rsidRPr="00991E16">
        <w:rPr>
          <w:color w:val="auto"/>
        </w:rPr>
        <w:t>Zhotovitelem (</w:t>
      </w:r>
      <w:r>
        <w:rPr>
          <w:color w:val="auto"/>
        </w:rPr>
        <w:t>Dodavatel</w:t>
      </w:r>
      <w:r w:rsidRPr="00991E16">
        <w:rPr>
          <w:color w:val="auto"/>
        </w:rPr>
        <w:t xml:space="preserve">em) navrhovaný automat řídícího systému, včetně příslušenství (např. panelu operátora) a celkové technické řešení musí být řešeno jako ucelený kompaktní a plně kompatibilní s ostatními systémy a zařízeními instalovanými v budově a s celokrajskou integrací do nadstavy BMS (SBI) používanou a aktuálně podporovanou u ZZS </w:t>
      </w:r>
      <w:proofErr w:type="spellStart"/>
      <w:r w:rsidRPr="00991E16">
        <w:rPr>
          <w:color w:val="auto"/>
        </w:rPr>
        <w:t>JmK</w:t>
      </w:r>
      <w:proofErr w:type="spellEnd"/>
      <w:r w:rsidRPr="00991E16">
        <w:rPr>
          <w:color w:val="auto"/>
        </w:rPr>
        <w:t xml:space="preserve">, které budou se systémem </w:t>
      </w:r>
      <w:proofErr w:type="spellStart"/>
      <w:r w:rsidRPr="00991E16">
        <w:rPr>
          <w:color w:val="auto"/>
        </w:rPr>
        <w:t>MaR</w:t>
      </w:r>
      <w:proofErr w:type="spellEnd"/>
      <w:r w:rsidRPr="00991E16">
        <w:rPr>
          <w:color w:val="auto"/>
        </w:rPr>
        <w:t xml:space="preserve"> propojeny.</w:t>
      </w:r>
    </w:p>
    <w:p w14:paraId="2C8518C8" w14:textId="77777777" w:rsidR="002A3406" w:rsidRPr="00991E16" w:rsidRDefault="002A3406" w:rsidP="002A3406">
      <w:pPr>
        <w:pStyle w:val="STNORMLN-2"/>
        <w:rPr>
          <w:color w:val="auto"/>
        </w:rPr>
      </w:pPr>
      <w:r w:rsidRPr="00991E16">
        <w:rPr>
          <w:color w:val="auto"/>
        </w:rPr>
        <w:t xml:space="preserve">Stavební přípomoci nejsou součástí dodávky </w:t>
      </w:r>
      <w:proofErr w:type="spellStart"/>
      <w:r w:rsidRPr="00991E16">
        <w:rPr>
          <w:color w:val="auto"/>
        </w:rPr>
        <w:t>MaR</w:t>
      </w:r>
      <w:proofErr w:type="spellEnd"/>
      <w:r w:rsidRPr="00991E16">
        <w:rPr>
          <w:color w:val="auto"/>
        </w:rPr>
        <w:t>, ale musí být touto profesí specifikovány v rámci požadavků na ostatní profese, včetně ostatních profesí (např. požadavků na profesi elektro silnoproudé instalace, nebo slaboproudé elektroinstalace), požární ucpávky a závěsné systémy budou součástí této profese dle PBŘ budovy.</w:t>
      </w:r>
    </w:p>
    <w:p w14:paraId="09147345" w14:textId="77777777" w:rsidR="002A3406" w:rsidRPr="00991E16" w:rsidRDefault="002A3406" w:rsidP="002A3406">
      <w:pPr>
        <w:pStyle w:val="STNORMLN-2"/>
        <w:rPr>
          <w:color w:val="auto"/>
        </w:rPr>
      </w:pPr>
    </w:p>
    <w:p w14:paraId="7096E3E6" w14:textId="77777777" w:rsidR="002A3406" w:rsidRPr="00991E16" w:rsidRDefault="002A3406" w:rsidP="002A3406">
      <w:pPr>
        <w:pStyle w:val="STNADPIS3"/>
      </w:pPr>
      <w:bookmarkStart w:id="50" w:name="_Toc160023683"/>
      <w:r w:rsidRPr="00991E16">
        <w:t>Obecné požadavky</w:t>
      </w:r>
      <w:bookmarkEnd w:id="50"/>
    </w:p>
    <w:p w14:paraId="67B1D37B" w14:textId="77777777" w:rsidR="002A3406" w:rsidRPr="00991E16" w:rsidRDefault="002A3406" w:rsidP="002A3406">
      <w:pPr>
        <w:pStyle w:val="STNORMLN-2"/>
        <w:numPr>
          <w:ilvl w:val="0"/>
          <w:numId w:val="10"/>
        </w:numPr>
        <w:ind w:left="426" w:hanging="426"/>
        <w:rPr>
          <w:color w:val="auto"/>
        </w:rPr>
      </w:pPr>
      <w:r w:rsidRPr="00991E16">
        <w:rPr>
          <w:color w:val="auto"/>
        </w:rPr>
        <w:t xml:space="preserve">Aplikace, při kterých SŘTP využívá síť </w:t>
      </w:r>
      <w:proofErr w:type="gramStart"/>
      <w:r w:rsidRPr="00991E16">
        <w:rPr>
          <w:color w:val="auto"/>
        </w:rPr>
        <w:t>ETHERNET</w:t>
      </w:r>
      <w:proofErr w:type="gramEnd"/>
      <w:r w:rsidRPr="00991E16">
        <w:rPr>
          <w:color w:val="auto"/>
        </w:rPr>
        <w:t xml:space="preserve"> popř. redundantní síť (použití redundance musí být nejprve konzultováno a následně schváleno stavebníkem):</w:t>
      </w:r>
    </w:p>
    <w:p w14:paraId="2C0B094D" w14:textId="77777777" w:rsidR="002A3406" w:rsidRPr="00991E16" w:rsidRDefault="002A3406" w:rsidP="002A3406">
      <w:pPr>
        <w:pStyle w:val="STODRKY"/>
        <w:ind w:left="851" w:hanging="426"/>
        <w:rPr>
          <w:color w:val="auto"/>
        </w:rPr>
      </w:pPr>
      <w:r w:rsidRPr="00991E16">
        <w:rPr>
          <w:color w:val="auto"/>
        </w:rPr>
        <w:t>Panely operátora;</w:t>
      </w:r>
    </w:p>
    <w:p w14:paraId="3E708CDD" w14:textId="77777777" w:rsidR="002A3406" w:rsidRPr="00991E16" w:rsidRDefault="002A3406" w:rsidP="002A3406">
      <w:pPr>
        <w:pStyle w:val="STODRKY"/>
        <w:ind w:left="851" w:hanging="426"/>
        <w:rPr>
          <w:color w:val="auto"/>
        </w:rPr>
      </w:pPr>
      <w:r w:rsidRPr="00991E16">
        <w:rPr>
          <w:color w:val="auto"/>
        </w:rPr>
        <w:t>Vizualizace na panelu operátora;</w:t>
      </w:r>
    </w:p>
    <w:p w14:paraId="7ED8D578" w14:textId="77777777" w:rsidR="002A3406" w:rsidRPr="00991E16" w:rsidRDefault="002A3406" w:rsidP="002A3406">
      <w:pPr>
        <w:pStyle w:val="STODRKY"/>
        <w:ind w:left="851" w:hanging="426"/>
        <w:rPr>
          <w:color w:val="auto"/>
        </w:rPr>
      </w:pPr>
      <w:r w:rsidRPr="00991E16">
        <w:rPr>
          <w:color w:val="auto"/>
        </w:rPr>
        <w:t>Komunikace mezi automaty ŘS;</w:t>
      </w:r>
    </w:p>
    <w:p w14:paraId="5F825EF8" w14:textId="77777777" w:rsidR="002A3406" w:rsidRPr="00991E16" w:rsidRDefault="002A3406" w:rsidP="002A3406">
      <w:pPr>
        <w:pStyle w:val="STODRKY"/>
        <w:ind w:left="851" w:hanging="426"/>
        <w:rPr>
          <w:color w:val="auto"/>
        </w:rPr>
      </w:pPr>
      <w:r w:rsidRPr="00991E16">
        <w:rPr>
          <w:color w:val="auto"/>
        </w:rPr>
        <w:t>EC motory.</w:t>
      </w:r>
    </w:p>
    <w:p w14:paraId="27822C08" w14:textId="77777777" w:rsidR="002A3406" w:rsidRPr="00991E16" w:rsidRDefault="002A3406" w:rsidP="002A3406">
      <w:pPr>
        <w:pStyle w:val="STNORMLN-2"/>
        <w:numPr>
          <w:ilvl w:val="0"/>
          <w:numId w:val="10"/>
        </w:numPr>
        <w:ind w:left="426" w:hanging="426"/>
        <w:rPr>
          <w:color w:val="auto"/>
        </w:rPr>
      </w:pPr>
      <w:r w:rsidRPr="00991E16">
        <w:rPr>
          <w:color w:val="auto"/>
        </w:rPr>
        <w:t>Komunikace otevřeným nezávislým komunikačním protokolem na principu TCP/IP (např. BACNET, MODBUS TCP/IP);</w:t>
      </w:r>
    </w:p>
    <w:p w14:paraId="47E003E0" w14:textId="77777777" w:rsidR="002A3406" w:rsidRPr="00991E16" w:rsidRDefault="002A3406" w:rsidP="002A3406">
      <w:pPr>
        <w:pStyle w:val="STNORMLN-2"/>
        <w:numPr>
          <w:ilvl w:val="0"/>
          <w:numId w:val="10"/>
        </w:numPr>
        <w:ind w:left="426" w:hanging="426"/>
        <w:rPr>
          <w:color w:val="auto"/>
        </w:rPr>
      </w:pPr>
      <w:r w:rsidRPr="00991E16">
        <w:rPr>
          <w:color w:val="auto"/>
        </w:rPr>
        <w:t xml:space="preserve">Pro instalaci nového rozváděče </w:t>
      </w:r>
      <w:proofErr w:type="spellStart"/>
      <w:r w:rsidRPr="00991E16">
        <w:rPr>
          <w:color w:val="auto"/>
        </w:rPr>
        <w:t>MaR</w:t>
      </w:r>
      <w:proofErr w:type="spellEnd"/>
      <w:r w:rsidRPr="00991E16">
        <w:rPr>
          <w:color w:val="auto"/>
        </w:rPr>
        <w:t xml:space="preserve"> </w:t>
      </w:r>
      <w:r>
        <w:rPr>
          <w:color w:val="auto"/>
        </w:rPr>
        <w:t>Zadavatel</w:t>
      </w:r>
      <w:r w:rsidRPr="00991E16">
        <w:rPr>
          <w:color w:val="auto"/>
        </w:rPr>
        <w:t xml:space="preserve"> požaduje:</w:t>
      </w:r>
    </w:p>
    <w:p w14:paraId="78018176" w14:textId="77777777" w:rsidR="002A3406" w:rsidRPr="00991E16" w:rsidRDefault="002A3406" w:rsidP="002A3406">
      <w:pPr>
        <w:pStyle w:val="STODRKY"/>
        <w:ind w:left="851" w:hanging="426"/>
        <w:rPr>
          <w:color w:val="auto"/>
        </w:rPr>
      </w:pPr>
      <w:r w:rsidRPr="00991E16">
        <w:rPr>
          <w:color w:val="auto"/>
        </w:rPr>
        <w:t>aby byl rozváděč instalován do samostatné rozvodny či VZT komory (v případě instalace dovnitř VZT);</w:t>
      </w:r>
    </w:p>
    <w:p w14:paraId="6CD08AF1" w14:textId="77777777" w:rsidR="002A3406" w:rsidRPr="00991E16" w:rsidRDefault="002A3406" w:rsidP="002A3406">
      <w:pPr>
        <w:pStyle w:val="STODRKY"/>
        <w:ind w:left="851" w:hanging="426"/>
        <w:rPr>
          <w:color w:val="auto"/>
        </w:rPr>
      </w:pPr>
      <w:r w:rsidRPr="00991E16">
        <w:rPr>
          <w:color w:val="auto"/>
        </w:rPr>
        <w:t>aby byl respektován systém univerzálního klíče ve vstupních dveřích rozvodny (EVVA SMKTR);</w:t>
      </w:r>
    </w:p>
    <w:p w14:paraId="176F4227" w14:textId="77777777" w:rsidR="002A3406" w:rsidRPr="00991E16" w:rsidRDefault="002A3406" w:rsidP="002A3406">
      <w:pPr>
        <w:pStyle w:val="STODRKY"/>
        <w:ind w:left="851" w:hanging="426"/>
        <w:rPr>
          <w:color w:val="auto"/>
        </w:rPr>
      </w:pPr>
      <w:r w:rsidRPr="00991E16">
        <w:rPr>
          <w:color w:val="auto"/>
        </w:rPr>
        <w:t>aby byl čelní panel (dveře) rozváděče osazeny unifikovanou vložkou DIRAK 1333;</w:t>
      </w:r>
    </w:p>
    <w:p w14:paraId="22499CB9" w14:textId="77777777" w:rsidR="002A3406" w:rsidRPr="00991E16" w:rsidRDefault="002A3406" w:rsidP="002A3406">
      <w:pPr>
        <w:pStyle w:val="STODRKY"/>
        <w:ind w:left="851" w:hanging="426"/>
        <w:rPr>
          <w:color w:val="auto"/>
        </w:rPr>
      </w:pPr>
      <w:r w:rsidRPr="00991E16">
        <w:rPr>
          <w:color w:val="auto"/>
        </w:rPr>
        <w:t>aby byl rozváděč již od počátku projekčních prací projektován a následně vyroben s minimálně 20 % prostorovou a I/O rezervou.</w:t>
      </w:r>
    </w:p>
    <w:p w14:paraId="7D0E34C7" w14:textId="77777777" w:rsidR="002A3406" w:rsidRPr="00991E16" w:rsidRDefault="002A3406" w:rsidP="002A3406">
      <w:pPr>
        <w:pStyle w:val="STNORMLN-2"/>
        <w:numPr>
          <w:ilvl w:val="0"/>
          <w:numId w:val="10"/>
        </w:numPr>
        <w:ind w:left="426" w:hanging="426"/>
        <w:rPr>
          <w:color w:val="auto"/>
        </w:rPr>
      </w:pPr>
      <w:r w:rsidRPr="00991E16">
        <w:rPr>
          <w:color w:val="auto"/>
        </w:rPr>
        <w:t>Veškeré strojní části instalovaných technologií a zařízení (např. čerpadla, ventilátory VZT, kondenzační jednotky chladivových systémů atd.) musí být z hlediska servisu a obsluhy osazeny servisními vypínači;</w:t>
      </w:r>
    </w:p>
    <w:p w14:paraId="250BB2C0" w14:textId="77777777" w:rsidR="002A3406" w:rsidRPr="00991E16" w:rsidRDefault="002A3406" w:rsidP="002A3406">
      <w:pPr>
        <w:pStyle w:val="STNORMLN-2"/>
        <w:numPr>
          <w:ilvl w:val="0"/>
          <w:numId w:val="10"/>
        </w:numPr>
        <w:ind w:left="426" w:hanging="426"/>
        <w:rPr>
          <w:color w:val="auto"/>
        </w:rPr>
      </w:pPr>
      <w:r>
        <w:rPr>
          <w:color w:val="auto"/>
        </w:rPr>
        <w:t>Zadavatel</w:t>
      </w:r>
      <w:r w:rsidRPr="00991E16">
        <w:rPr>
          <w:color w:val="auto"/>
        </w:rPr>
        <w:t xml:space="preserve"> požaduje, aby byl do každého nově instalovaného nebo přestavovaného automatu ŘS zaveden i signál EPS (důvodem je požadavek PO vypínat VZT při požáru);</w:t>
      </w:r>
    </w:p>
    <w:p w14:paraId="4CD53E59" w14:textId="77777777" w:rsidR="002A3406" w:rsidRPr="00991E16" w:rsidRDefault="002A3406" w:rsidP="002A3406">
      <w:pPr>
        <w:pStyle w:val="STNORMLN-2"/>
        <w:numPr>
          <w:ilvl w:val="0"/>
          <w:numId w:val="10"/>
        </w:numPr>
        <w:ind w:left="426" w:hanging="426"/>
        <w:rPr>
          <w:color w:val="auto"/>
        </w:rPr>
      </w:pPr>
      <w:r w:rsidRPr="00991E16">
        <w:rPr>
          <w:color w:val="auto"/>
        </w:rPr>
        <w:t>Vnitřní a venkovní kabelové rozvody musí být pokládány výhradně do drátěných žlabů, v případě, že je bezpodmínečně nutné vést venkovní kabelové rozvody v plastových chráničkách, pak tyto chráničky musí splňovat odolnost proti ultrafialovému záření;</w:t>
      </w:r>
    </w:p>
    <w:p w14:paraId="2BC5CAEE" w14:textId="77777777" w:rsidR="002A3406" w:rsidRPr="00991E16" w:rsidRDefault="002A3406" w:rsidP="002A3406">
      <w:pPr>
        <w:pStyle w:val="STNORMLN-2"/>
        <w:numPr>
          <w:ilvl w:val="0"/>
          <w:numId w:val="10"/>
        </w:numPr>
        <w:ind w:left="426" w:hanging="426"/>
        <w:rPr>
          <w:color w:val="auto"/>
        </w:rPr>
      </w:pPr>
      <w:r w:rsidRPr="00991E16">
        <w:rPr>
          <w:color w:val="auto"/>
        </w:rPr>
        <w:t xml:space="preserve">Kabelové žlaby (trasy) pro </w:t>
      </w:r>
      <w:proofErr w:type="spellStart"/>
      <w:r w:rsidRPr="00991E16">
        <w:rPr>
          <w:color w:val="auto"/>
        </w:rPr>
        <w:t>MaR</w:t>
      </w:r>
      <w:proofErr w:type="spellEnd"/>
      <w:r w:rsidRPr="00991E16">
        <w:rPr>
          <w:color w:val="auto"/>
        </w:rPr>
        <w:t xml:space="preserve"> musí být viditelně označeny okrovou barvou;</w:t>
      </w:r>
    </w:p>
    <w:p w14:paraId="5E06C3D5" w14:textId="77777777" w:rsidR="002A3406" w:rsidRPr="00991E16" w:rsidRDefault="002A3406" w:rsidP="002A3406">
      <w:pPr>
        <w:pStyle w:val="STNORMLN-2"/>
        <w:numPr>
          <w:ilvl w:val="0"/>
          <w:numId w:val="10"/>
        </w:numPr>
        <w:ind w:left="426" w:hanging="426"/>
        <w:rPr>
          <w:color w:val="auto"/>
        </w:rPr>
      </w:pPr>
      <w:r w:rsidRPr="00991E16">
        <w:rPr>
          <w:color w:val="auto"/>
        </w:rPr>
        <w:t>Používané kabelové rozvody: bez halogenové (oheň retardující), odpovídající použití v daném prostoru dle platných norem, právních předpisů a protokolů o určení vnějších vlivů;</w:t>
      </w:r>
    </w:p>
    <w:p w14:paraId="4493A522" w14:textId="77777777" w:rsidR="002A3406" w:rsidRPr="00991E16" w:rsidRDefault="002A3406" w:rsidP="002A3406">
      <w:pPr>
        <w:pStyle w:val="STNORMLN-2"/>
        <w:numPr>
          <w:ilvl w:val="0"/>
          <w:numId w:val="10"/>
        </w:numPr>
        <w:ind w:left="426" w:hanging="426"/>
        <w:rPr>
          <w:color w:val="auto"/>
        </w:rPr>
      </w:pPr>
      <w:r w:rsidRPr="00991E16">
        <w:rPr>
          <w:color w:val="auto"/>
        </w:rPr>
        <w:t xml:space="preserve">Kabely musí být označeny na začátku a konci, po vzdálenostech viditelných okem a při průchodech stavebními konstrukcemi (před a za) strojně popsanými štítky s uvedením přiděleného názvu kabelu, jeho směru (s označením rozváděče, svorky nebo periferie </w:t>
      </w:r>
      <w:proofErr w:type="spellStart"/>
      <w:r w:rsidRPr="00991E16">
        <w:rPr>
          <w:color w:val="auto"/>
        </w:rPr>
        <w:t>MaR</w:t>
      </w:r>
      <w:proofErr w:type="spellEnd"/>
      <w:r w:rsidRPr="00991E16">
        <w:rPr>
          <w:color w:val="auto"/>
        </w:rPr>
        <w:t>) a druhu či typu dle zavedeného značení;</w:t>
      </w:r>
    </w:p>
    <w:p w14:paraId="6F32F2A0" w14:textId="77777777" w:rsidR="002A3406" w:rsidRPr="00991E16" w:rsidRDefault="002A3406" w:rsidP="002A3406">
      <w:pPr>
        <w:pStyle w:val="STNORMLN-2"/>
        <w:numPr>
          <w:ilvl w:val="0"/>
          <w:numId w:val="10"/>
        </w:numPr>
        <w:ind w:left="426" w:hanging="426"/>
        <w:rPr>
          <w:color w:val="auto"/>
        </w:rPr>
      </w:pPr>
      <w:r w:rsidRPr="00991E16">
        <w:rPr>
          <w:color w:val="auto"/>
        </w:rPr>
        <w:t>Jednotlivé kabelové žíly i veškeré vnitřní vybavení rozváděče (např. svorkovnice, pojistková pouzdra, relé atd.) musí být označena strojně popsanými návlečkami (štítky) dle zavedeného značení v areálu;</w:t>
      </w:r>
    </w:p>
    <w:p w14:paraId="1092C5D6" w14:textId="77777777" w:rsidR="002A3406" w:rsidRPr="00991E16" w:rsidRDefault="002A3406" w:rsidP="002A3406">
      <w:pPr>
        <w:pStyle w:val="STNORMLN-2"/>
        <w:numPr>
          <w:ilvl w:val="0"/>
          <w:numId w:val="10"/>
        </w:numPr>
        <w:ind w:left="426" w:hanging="426"/>
        <w:rPr>
          <w:color w:val="auto"/>
        </w:rPr>
      </w:pPr>
      <w:r w:rsidRPr="00991E16">
        <w:rPr>
          <w:color w:val="auto"/>
        </w:rPr>
        <w:t xml:space="preserve">Na všech instalovaných zařízeních i technologiích (včetně jejich jednotlivých částí či komponent) je Zhotovitel povinen umístit popisné štítky dle požadavku </w:t>
      </w:r>
      <w:r>
        <w:rPr>
          <w:color w:val="auto"/>
        </w:rPr>
        <w:t>Zadavatele</w:t>
      </w:r>
      <w:r w:rsidRPr="00991E16">
        <w:rPr>
          <w:color w:val="auto"/>
        </w:rPr>
        <w:t>;</w:t>
      </w:r>
    </w:p>
    <w:p w14:paraId="69BC50D2" w14:textId="77777777" w:rsidR="002A3406" w:rsidRPr="00991E16" w:rsidRDefault="002A3406" w:rsidP="002A3406">
      <w:pPr>
        <w:pStyle w:val="STNORMLN-2"/>
        <w:numPr>
          <w:ilvl w:val="0"/>
          <w:numId w:val="10"/>
        </w:numPr>
        <w:ind w:left="426" w:hanging="426"/>
        <w:rPr>
          <w:color w:val="auto"/>
        </w:rPr>
      </w:pPr>
      <w:r w:rsidRPr="00991E16">
        <w:rPr>
          <w:color w:val="auto"/>
        </w:rPr>
        <w:t>Před uvedením do provozu musí být provedeny všechny předepsané/požadované zkoušky a revize, přičemž jejich provedení na vlastní náklady zajistí Zhotovitel (</w:t>
      </w:r>
      <w:r>
        <w:rPr>
          <w:color w:val="auto"/>
        </w:rPr>
        <w:t>Dodavatel</w:t>
      </w:r>
      <w:r w:rsidRPr="00991E16">
        <w:rPr>
          <w:color w:val="auto"/>
        </w:rPr>
        <w:t>);</w:t>
      </w:r>
    </w:p>
    <w:p w14:paraId="78757D53" w14:textId="77777777" w:rsidR="002A3406" w:rsidRPr="00991E16" w:rsidRDefault="002A3406" w:rsidP="002A3406">
      <w:pPr>
        <w:pStyle w:val="STNORMLN-2"/>
        <w:numPr>
          <w:ilvl w:val="0"/>
          <w:numId w:val="10"/>
        </w:numPr>
        <w:ind w:left="426" w:hanging="426"/>
        <w:rPr>
          <w:color w:val="auto"/>
        </w:rPr>
      </w:pPr>
      <w:r w:rsidRPr="00991E16">
        <w:rPr>
          <w:color w:val="auto"/>
        </w:rPr>
        <w:t xml:space="preserve">Zařízení musí být po uvedení do provozu vybaveno provozním řádem, návrh provozního řádu vydá </w:t>
      </w:r>
      <w:r>
        <w:rPr>
          <w:color w:val="auto"/>
        </w:rPr>
        <w:t>Dodavatel</w:t>
      </w:r>
      <w:r w:rsidRPr="00991E16">
        <w:rPr>
          <w:color w:val="auto"/>
        </w:rPr>
        <w:t xml:space="preserve"> / Zhotovitel.</w:t>
      </w:r>
    </w:p>
    <w:p w14:paraId="4E55CEB7" w14:textId="77777777" w:rsidR="002A3406" w:rsidRPr="00991E16" w:rsidRDefault="002A3406" w:rsidP="002A3406">
      <w:pPr>
        <w:pStyle w:val="STNORMLN-2"/>
        <w:rPr>
          <w:color w:val="auto"/>
        </w:rPr>
      </w:pPr>
    </w:p>
    <w:p w14:paraId="4CE81C2B" w14:textId="77777777" w:rsidR="002A3406" w:rsidRPr="00991E16" w:rsidRDefault="002A3406" w:rsidP="002A3406">
      <w:pPr>
        <w:pStyle w:val="STNADPIS3"/>
      </w:pPr>
      <w:bookmarkStart w:id="51" w:name="_Toc160023684"/>
      <w:r w:rsidRPr="00991E16">
        <w:t>Vizualizace</w:t>
      </w:r>
      <w:bookmarkEnd w:id="51"/>
    </w:p>
    <w:p w14:paraId="7F8D87B7" w14:textId="77777777" w:rsidR="002A3406" w:rsidRPr="00991E16" w:rsidRDefault="002A3406" w:rsidP="002A3406">
      <w:pPr>
        <w:pStyle w:val="STNORMLN-2"/>
        <w:numPr>
          <w:ilvl w:val="0"/>
          <w:numId w:val="11"/>
        </w:numPr>
        <w:ind w:left="426" w:hanging="426"/>
        <w:rPr>
          <w:color w:val="auto"/>
        </w:rPr>
      </w:pPr>
      <w:r w:rsidRPr="00991E16">
        <w:rPr>
          <w:color w:val="auto"/>
        </w:rPr>
        <w:t xml:space="preserve">Kotle a kotelny </w:t>
      </w:r>
      <w:r>
        <w:rPr>
          <w:color w:val="auto"/>
        </w:rPr>
        <w:t>Zadavatel</w:t>
      </w:r>
      <w:r w:rsidRPr="00991E16">
        <w:rPr>
          <w:color w:val="auto"/>
        </w:rPr>
        <w:t xml:space="preserve"> požaduje ŘS a vizualizaci na panelu operátora;</w:t>
      </w:r>
    </w:p>
    <w:p w14:paraId="739C7F79" w14:textId="77777777" w:rsidR="002A3406" w:rsidRPr="00991E16" w:rsidRDefault="002A3406" w:rsidP="002A3406">
      <w:pPr>
        <w:pStyle w:val="STNORMLN-2"/>
        <w:numPr>
          <w:ilvl w:val="0"/>
          <w:numId w:val="11"/>
        </w:numPr>
        <w:ind w:left="426" w:hanging="426"/>
        <w:rPr>
          <w:color w:val="auto"/>
        </w:rPr>
      </w:pPr>
      <w:r w:rsidRPr="00991E16">
        <w:rPr>
          <w:color w:val="auto"/>
        </w:rPr>
        <w:t>Vzduchotechnické jednotky – Zadavatel požaduje montáž přístroje přímo ukazujícího tlakovou diferenci zanesení filtrů;</w:t>
      </w:r>
    </w:p>
    <w:p w14:paraId="55D338DF" w14:textId="77777777" w:rsidR="002A3406" w:rsidRPr="00991E16" w:rsidRDefault="002A3406" w:rsidP="002A3406">
      <w:pPr>
        <w:pStyle w:val="STNORMLN-2"/>
        <w:numPr>
          <w:ilvl w:val="0"/>
          <w:numId w:val="11"/>
        </w:numPr>
        <w:ind w:left="426" w:hanging="426"/>
        <w:rPr>
          <w:color w:val="auto"/>
        </w:rPr>
      </w:pPr>
      <w:r w:rsidRPr="00991E16">
        <w:rPr>
          <w:color w:val="auto"/>
        </w:rPr>
        <w:t xml:space="preserve">Vzduchotechnické jednotky - do výkonu 1 500 m³/hod. včetně - </w:t>
      </w:r>
      <w:r>
        <w:rPr>
          <w:color w:val="auto"/>
        </w:rPr>
        <w:t>Zadavatel</w:t>
      </w:r>
      <w:r w:rsidRPr="00991E16">
        <w:rPr>
          <w:color w:val="auto"/>
        </w:rPr>
        <w:t xml:space="preserve"> požaduje vždy ŘS (možnost instalace autonomního ŘS je nezbytné nejprve konzultovat a nechat si schválit </w:t>
      </w:r>
      <w:r>
        <w:rPr>
          <w:color w:val="auto"/>
        </w:rPr>
        <w:t>Zadavatel</w:t>
      </w:r>
      <w:r w:rsidRPr="00991E16">
        <w:rPr>
          <w:color w:val="auto"/>
        </w:rPr>
        <w:t xml:space="preserve">em a vizualizaci na panelu operátora (výrobci, produktové řady musí být nejprve projednány a schváleny odpovědnými zástupci </w:t>
      </w:r>
      <w:r>
        <w:rPr>
          <w:color w:val="auto"/>
        </w:rPr>
        <w:t>Zadavatel</w:t>
      </w:r>
      <w:r w:rsidRPr="00991E16">
        <w:rPr>
          <w:color w:val="auto"/>
        </w:rPr>
        <w:t xml:space="preserve">e), pro případ, kdy bude </w:t>
      </w:r>
      <w:r>
        <w:rPr>
          <w:color w:val="auto"/>
        </w:rPr>
        <w:t>Zadavatel</w:t>
      </w:r>
      <w:r w:rsidRPr="00991E16">
        <w:rPr>
          <w:color w:val="auto"/>
        </w:rPr>
        <w:t xml:space="preserve">em schválena varianta bez vizualizace, požaduje </w:t>
      </w:r>
      <w:r>
        <w:rPr>
          <w:color w:val="auto"/>
        </w:rPr>
        <w:t>Zadavatel</w:t>
      </w:r>
      <w:r w:rsidRPr="00991E16">
        <w:rPr>
          <w:color w:val="auto"/>
        </w:rPr>
        <w:t xml:space="preserve"> zaznamenat do Provozního předpisu pro danou technologii, že odpovědnost za dodržování pravidelných kontrol zařízení a jeho částí dle nařízení výrobce, platných právních předpisů nese </w:t>
      </w:r>
      <w:r>
        <w:rPr>
          <w:color w:val="auto"/>
        </w:rPr>
        <w:t>Uživatel</w:t>
      </w:r>
      <w:r w:rsidRPr="00991E16">
        <w:rPr>
          <w:color w:val="auto"/>
        </w:rPr>
        <w:t>);</w:t>
      </w:r>
    </w:p>
    <w:p w14:paraId="23399CDA" w14:textId="77777777" w:rsidR="002A3406" w:rsidRPr="00991E16" w:rsidRDefault="002A3406" w:rsidP="002A3406">
      <w:pPr>
        <w:pStyle w:val="STNORMLN-2"/>
        <w:numPr>
          <w:ilvl w:val="0"/>
          <w:numId w:val="11"/>
        </w:numPr>
        <w:ind w:left="426" w:hanging="426"/>
        <w:rPr>
          <w:color w:val="auto"/>
        </w:rPr>
      </w:pPr>
      <w:r w:rsidRPr="00991E16">
        <w:rPr>
          <w:color w:val="auto"/>
        </w:rPr>
        <w:t xml:space="preserve">Vzduchotechnické jednotky – s výkonem nad 1 500 m³/hod. - </w:t>
      </w:r>
      <w:r>
        <w:rPr>
          <w:color w:val="auto"/>
        </w:rPr>
        <w:t>Zadavatel</w:t>
      </w:r>
      <w:r w:rsidRPr="00991E16">
        <w:rPr>
          <w:color w:val="auto"/>
        </w:rPr>
        <w:t xml:space="preserve"> požaduje vždy centrální ŘS (včetně možnosti místního ovládání - např. pomocí panelů operátora nebo mobilních zařízení) a vizualizaci;</w:t>
      </w:r>
    </w:p>
    <w:p w14:paraId="744328DD" w14:textId="77777777" w:rsidR="002A3406" w:rsidRPr="00991E16" w:rsidRDefault="002A3406" w:rsidP="002A3406">
      <w:pPr>
        <w:pStyle w:val="STNORMLN-2"/>
        <w:numPr>
          <w:ilvl w:val="0"/>
          <w:numId w:val="11"/>
        </w:numPr>
        <w:ind w:left="426" w:hanging="426"/>
        <w:rPr>
          <w:color w:val="auto"/>
        </w:rPr>
      </w:pPr>
      <w:r w:rsidRPr="00991E16">
        <w:rPr>
          <w:color w:val="auto"/>
        </w:rPr>
        <w:t>Technologie vodáren a čističek vody – Zadavatel požaduje vždy centrální ŘS (včetně možnosti místního ovládání - např. pomocí panelů operátora nebo mobilních zařízení) a vizualizaci;</w:t>
      </w:r>
    </w:p>
    <w:p w14:paraId="4F83A60A" w14:textId="77777777" w:rsidR="002A3406" w:rsidRPr="00991E16" w:rsidRDefault="002A3406" w:rsidP="002A3406">
      <w:pPr>
        <w:pStyle w:val="STNORMLN-2"/>
        <w:numPr>
          <w:ilvl w:val="0"/>
          <w:numId w:val="11"/>
        </w:numPr>
        <w:ind w:left="426" w:hanging="426"/>
        <w:rPr>
          <w:color w:val="auto"/>
        </w:rPr>
      </w:pPr>
      <w:r w:rsidRPr="00991E16">
        <w:rPr>
          <w:color w:val="auto"/>
        </w:rPr>
        <w:t>Požárně bezpečnostní zařízení – Zadavatel požaduje vždy signalizaci provozních a poruchových stavů všech komponent daného druhu PBZ do centrálního ŘS (tedy také do systému místního ovládání - např. panelů operátora nebo mobilních zařízení) a vizualizaci;</w:t>
      </w:r>
    </w:p>
    <w:p w14:paraId="08859BF0" w14:textId="77777777" w:rsidR="002A3406" w:rsidRPr="00991E16" w:rsidRDefault="002A3406" w:rsidP="002A3406">
      <w:pPr>
        <w:pStyle w:val="STNORMLN-2"/>
        <w:numPr>
          <w:ilvl w:val="0"/>
          <w:numId w:val="11"/>
        </w:numPr>
        <w:ind w:left="426" w:hanging="426"/>
        <w:rPr>
          <w:color w:val="auto"/>
        </w:rPr>
      </w:pPr>
      <w:r w:rsidRPr="00991E16">
        <w:rPr>
          <w:color w:val="auto"/>
        </w:rPr>
        <w:t>Odvětrání šaten a hygienických uzlů:</w:t>
      </w:r>
    </w:p>
    <w:p w14:paraId="08BBF28C" w14:textId="77777777" w:rsidR="002A3406" w:rsidRPr="00991E16" w:rsidRDefault="002A3406" w:rsidP="002A3406">
      <w:pPr>
        <w:pStyle w:val="STODRKY"/>
        <w:ind w:left="851" w:hanging="426"/>
        <w:rPr>
          <w:color w:val="auto"/>
        </w:rPr>
      </w:pPr>
      <w:r w:rsidRPr="00991E16">
        <w:rPr>
          <w:color w:val="auto"/>
        </w:rPr>
        <w:t>Instalovaný (</w:t>
      </w:r>
      <w:r>
        <w:rPr>
          <w:color w:val="auto"/>
        </w:rPr>
        <w:t>Dodavatel</w:t>
      </w:r>
      <w:r w:rsidRPr="00991E16">
        <w:rPr>
          <w:color w:val="auto"/>
        </w:rPr>
        <w:t>em uvedený) výkon ventilátoru (resp. VZT zařízení) musí odpovídat 200 % návrhového výkonu ventilátoru (100% rezerva);</w:t>
      </w:r>
    </w:p>
    <w:p w14:paraId="2D54ACB8" w14:textId="77777777" w:rsidR="002A3406" w:rsidRPr="00991E16" w:rsidRDefault="002A3406" w:rsidP="002A3406">
      <w:pPr>
        <w:pStyle w:val="STODRKY"/>
        <w:ind w:left="851" w:hanging="426"/>
        <w:rPr>
          <w:color w:val="auto"/>
        </w:rPr>
      </w:pPr>
      <w:r w:rsidRPr="00991E16">
        <w:rPr>
          <w:color w:val="auto"/>
        </w:rPr>
        <w:t>Musí být zajištěn trvalý chod odtahového ventilátoru;</w:t>
      </w:r>
    </w:p>
    <w:p w14:paraId="2472C9BD" w14:textId="77777777" w:rsidR="002A3406" w:rsidRPr="00991E16" w:rsidRDefault="002A3406" w:rsidP="002A3406">
      <w:pPr>
        <w:pStyle w:val="STODRKY"/>
        <w:ind w:left="851" w:hanging="426"/>
        <w:rPr>
          <w:color w:val="auto"/>
        </w:rPr>
      </w:pPr>
      <w:r w:rsidRPr="00991E16">
        <w:rPr>
          <w:color w:val="auto"/>
        </w:rPr>
        <w:t>Ke každému odtahovému ventilátoru (resp. VZT zařízení) musí být instalován servisní vypínač (popřípadě vypínače);</w:t>
      </w:r>
    </w:p>
    <w:p w14:paraId="62B228A8" w14:textId="77777777" w:rsidR="002A3406" w:rsidRPr="00991E16" w:rsidRDefault="002A3406" w:rsidP="002A3406">
      <w:pPr>
        <w:pStyle w:val="STODRKY"/>
        <w:ind w:left="851" w:hanging="426"/>
        <w:rPr>
          <w:color w:val="auto"/>
        </w:rPr>
      </w:pPr>
      <w:r w:rsidRPr="00991E16">
        <w:rPr>
          <w:color w:val="auto"/>
        </w:rPr>
        <w:t>Ke každému odtahovému ventilátoru musí být instalován regulátor otáček (typ, který v případě výpadku elektrické energie zajistí po jejím obnovení opětovné uvedení ventilátoru do chodu);</w:t>
      </w:r>
    </w:p>
    <w:p w14:paraId="67CE9C6E" w14:textId="77777777" w:rsidR="002A3406" w:rsidRPr="00991E16" w:rsidRDefault="002A3406" w:rsidP="002A3406">
      <w:pPr>
        <w:pStyle w:val="STODRKY"/>
        <w:ind w:left="851" w:hanging="426"/>
        <w:rPr>
          <w:color w:val="auto"/>
        </w:rPr>
      </w:pPr>
      <w:r>
        <w:rPr>
          <w:color w:val="auto"/>
        </w:rPr>
        <w:t>Dodavatel</w:t>
      </w:r>
      <w:r w:rsidRPr="00991E16">
        <w:rPr>
          <w:color w:val="auto"/>
        </w:rPr>
        <w:t xml:space="preserve"> musí zajistit signalizaci provozních a poruchových stavů do centrálního ŘS nebo místní signalizaci skutečného chodu pomocí tlakové diference (včetně optické signalizace v místě instalace) – přesná lokace a konkrétní řešení musí být nejprve konzultováno a schváleno </w:t>
      </w:r>
      <w:r>
        <w:rPr>
          <w:color w:val="auto"/>
        </w:rPr>
        <w:t>Zadavatel</w:t>
      </w:r>
      <w:r w:rsidRPr="00991E16">
        <w:rPr>
          <w:color w:val="auto"/>
        </w:rPr>
        <w:t>em.</w:t>
      </w:r>
    </w:p>
    <w:p w14:paraId="7C541B46" w14:textId="77777777" w:rsidR="002A3406" w:rsidRPr="00991E16" w:rsidRDefault="002A3406" w:rsidP="002A3406">
      <w:pPr>
        <w:pStyle w:val="STNORMLN-2"/>
        <w:numPr>
          <w:ilvl w:val="0"/>
          <w:numId w:val="11"/>
        </w:numPr>
        <w:ind w:left="426" w:hanging="426"/>
        <w:rPr>
          <w:color w:val="auto"/>
        </w:rPr>
      </w:pPr>
      <w:r w:rsidRPr="00991E16">
        <w:rPr>
          <w:color w:val="auto"/>
        </w:rPr>
        <w:t xml:space="preserve">Rozpis datových bodů – Zadavatel požaduje plné řízení veškerých nově instalovaných zařízení a technologií včetně veškerých jejích součástí (tedy návazností z ostatních oddílů – především ZTI, RTCH, VZT, SILNO, EPS a PBZ) a signalizaci veškerých provozních a poruchových stavů prostřednictvím vizualizace na panelu operátora (případně na mobilních zařízeních či místním ovládání-panelech operátora) – výjimky jsou možné pouze po předchozí konzultaci a schválení </w:t>
      </w:r>
      <w:r>
        <w:rPr>
          <w:color w:val="auto"/>
        </w:rPr>
        <w:t>Zadavatel</w:t>
      </w:r>
      <w:r w:rsidRPr="00991E16">
        <w:rPr>
          <w:color w:val="auto"/>
        </w:rPr>
        <w:t>em.</w:t>
      </w:r>
    </w:p>
    <w:p w14:paraId="41A73B2D" w14:textId="77777777" w:rsidR="002A3406" w:rsidRPr="00991E16" w:rsidRDefault="002A3406" w:rsidP="002A3406">
      <w:pPr>
        <w:pStyle w:val="STNORMLN-2"/>
        <w:rPr>
          <w:color w:val="auto"/>
        </w:rPr>
      </w:pPr>
    </w:p>
    <w:p w14:paraId="4795F2CE" w14:textId="77777777" w:rsidR="002A3406" w:rsidRPr="00991E16" w:rsidRDefault="002A3406" w:rsidP="002A3406">
      <w:pPr>
        <w:jc w:val="left"/>
        <w:rPr>
          <w:rFonts w:ascii="Segoe UI" w:hAnsi="Segoe UI"/>
          <w:sz w:val="20"/>
        </w:rPr>
      </w:pPr>
    </w:p>
    <w:p w14:paraId="5E90B149" w14:textId="77777777" w:rsidR="002A3406" w:rsidRPr="00991E16" w:rsidRDefault="002A3406" w:rsidP="002A3406">
      <w:pPr>
        <w:pStyle w:val="STNADPIS2"/>
        <w:rPr>
          <w:color w:val="auto"/>
        </w:rPr>
      </w:pPr>
      <w:bookmarkStart w:id="52" w:name="_Toc160023685"/>
      <w:r w:rsidRPr="00991E16">
        <w:rPr>
          <w:color w:val="auto"/>
        </w:rPr>
        <w:t>Standardy elektroinstalací</w:t>
      </w:r>
      <w:bookmarkEnd w:id="52"/>
    </w:p>
    <w:p w14:paraId="6FEE1F4C" w14:textId="77777777" w:rsidR="002A3406" w:rsidRPr="00991E16" w:rsidRDefault="002A3406" w:rsidP="002A3406">
      <w:pPr>
        <w:pStyle w:val="STNORMLN-2"/>
        <w:rPr>
          <w:color w:val="auto"/>
        </w:rPr>
      </w:pPr>
      <w:r>
        <w:rPr>
          <w:color w:val="auto"/>
        </w:rPr>
        <w:t>Dodavatel</w:t>
      </w:r>
      <w:r w:rsidRPr="00991E16">
        <w:rPr>
          <w:color w:val="auto"/>
        </w:rPr>
        <w:t>em navrhované systémy rozvodů silnoproudých instalací uvedených dále v této části, včetně příslušenství koncových prvků a celkové technické řešení musí být řešeno jako ucelený kompaktní a plně kompatibilní s ostatními systémy a zařízeními instalovanými v budově.</w:t>
      </w:r>
    </w:p>
    <w:p w14:paraId="1D33A863" w14:textId="77777777" w:rsidR="002A3406" w:rsidRPr="00991E16" w:rsidRDefault="002A3406" w:rsidP="002A3406">
      <w:pPr>
        <w:pStyle w:val="STNORMLN-2"/>
        <w:rPr>
          <w:color w:val="auto"/>
        </w:rPr>
      </w:pPr>
      <w:r w:rsidRPr="00991E16">
        <w:rPr>
          <w:color w:val="auto"/>
        </w:rPr>
        <w:t>Stavební přípomoci nejsou součástí dodávky elektro silnoproudých rozvodů, ale musí být touto profesí specifikovány v rámci požadavků na ostatní profese, požární ucpávky a závěsné systémy budou součástí této profese dle PBŘ budovy.</w:t>
      </w:r>
    </w:p>
    <w:p w14:paraId="61CFA884" w14:textId="77777777" w:rsidR="002A3406" w:rsidRPr="00991E16" w:rsidRDefault="002A3406" w:rsidP="002A3406">
      <w:pPr>
        <w:pStyle w:val="STNORMLN-2"/>
        <w:rPr>
          <w:color w:val="auto"/>
        </w:rPr>
      </w:pPr>
    </w:p>
    <w:p w14:paraId="7680C5E3" w14:textId="77777777" w:rsidR="002A3406" w:rsidRPr="00991E16" w:rsidRDefault="002A3406" w:rsidP="002A3406">
      <w:pPr>
        <w:pStyle w:val="STNADPIS3"/>
      </w:pPr>
      <w:bookmarkStart w:id="53" w:name="_Toc160023686"/>
      <w:r w:rsidRPr="00991E16">
        <w:t>Obecné požadavky</w:t>
      </w:r>
      <w:bookmarkEnd w:id="53"/>
    </w:p>
    <w:p w14:paraId="453491EC" w14:textId="77777777" w:rsidR="002A3406" w:rsidRPr="00991E16" w:rsidRDefault="002A3406" w:rsidP="002A3406">
      <w:pPr>
        <w:pStyle w:val="STNORMLN-2"/>
        <w:numPr>
          <w:ilvl w:val="0"/>
          <w:numId w:val="12"/>
        </w:numPr>
        <w:ind w:left="426" w:hanging="426"/>
        <w:rPr>
          <w:color w:val="auto"/>
        </w:rPr>
      </w:pPr>
      <w:r w:rsidRPr="00991E16">
        <w:rPr>
          <w:color w:val="auto"/>
        </w:rPr>
        <w:t xml:space="preserve">V projektové dokumentaci je nutné počítat s požadavky </w:t>
      </w:r>
      <w:r>
        <w:rPr>
          <w:color w:val="auto"/>
        </w:rPr>
        <w:t>Zadavatele</w:t>
      </w:r>
      <w:r w:rsidRPr="00991E16">
        <w:rPr>
          <w:color w:val="auto"/>
        </w:rPr>
        <w:t xml:space="preserve"> na úsporu elektrické energie všech instalovaných zařízení jako jsou LED osvětlení, elektro motory, vzduchotechnické jednotky, čerpadla, spotřebiče atd. Dále je nutné počítat i s požadavky na elektromobilitu (nabíjení), případně s výrobou elektrické energie (solární panely).</w:t>
      </w:r>
    </w:p>
    <w:p w14:paraId="0CCED956" w14:textId="77777777" w:rsidR="002A3406" w:rsidRPr="00991E16" w:rsidRDefault="002A3406" w:rsidP="002A3406">
      <w:pPr>
        <w:pStyle w:val="STNORMLN-2"/>
        <w:numPr>
          <w:ilvl w:val="0"/>
          <w:numId w:val="12"/>
        </w:numPr>
        <w:ind w:left="426" w:hanging="426"/>
        <w:rPr>
          <w:color w:val="auto"/>
        </w:rPr>
      </w:pPr>
      <w:r w:rsidRPr="00991E16">
        <w:rPr>
          <w:color w:val="auto"/>
        </w:rPr>
        <w:t xml:space="preserve">Před vydáním projektové dokumentace skutečného provedení stavby musí být projektová dokumentace písemně odsouhlasena </w:t>
      </w:r>
      <w:r>
        <w:rPr>
          <w:color w:val="auto"/>
        </w:rPr>
        <w:t>Zadavatel</w:t>
      </w:r>
      <w:r w:rsidRPr="00991E16">
        <w:rPr>
          <w:color w:val="auto"/>
        </w:rPr>
        <w:t xml:space="preserve">em, zápis o odsouhlasení musí být přiložen k technické zprávě, </w:t>
      </w:r>
      <w:r>
        <w:rPr>
          <w:color w:val="auto"/>
        </w:rPr>
        <w:t>Zadavatel</w:t>
      </w:r>
      <w:r w:rsidRPr="00991E16">
        <w:rPr>
          <w:color w:val="auto"/>
        </w:rPr>
        <w:t xml:space="preserve"> požaduje, aby doklady potřebné při přejímce díla odpovídaly následujícímu rozsahu:</w:t>
      </w:r>
    </w:p>
    <w:p w14:paraId="76748078" w14:textId="77777777" w:rsidR="002A3406" w:rsidRPr="00991E16" w:rsidRDefault="002A3406" w:rsidP="002A3406">
      <w:pPr>
        <w:pStyle w:val="STNORMLN-2"/>
        <w:numPr>
          <w:ilvl w:val="0"/>
          <w:numId w:val="13"/>
        </w:numPr>
        <w:rPr>
          <w:color w:val="auto"/>
        </w:rPr>
      </w:pPr>
      <w:r w:rsidRPr="00991E16">
        <w:rPr>
          <w:color w:val="auto"/>
        </w:rPr>
        <w:t>Obecný Seznam dokladů potřebných pro přejímku:</w:t>
      </w:r>
    </w:p>
    <w:tbl>
      <w:tblPr>
        <w:tblW w:w="9639" w:type="dxa"/>
        <w:tblCellMar>
          <w:left w:w="70" w:type="dxa"/>
          <w:right w:w="70" w:type="dxa"/>
        </w:tblCellMar>
        <w:tblLook w:val="04A0" w:firstRow="1" w:lastRow="0" w:firstColumn="1" w:lastColumn="0" w:noHBand="0" w:noVBand="1"/>
      </w:tblPr>
      <w:tblGrid>
        <w:gridCol w:w="356"/>
        <w:gridCol w:w="9283"/>
      </w:tblGrid>
      <w:tr w:rsidR="002A3406" w:rsidRPr="00991E16" w14:paraId="14D8BE4F" w14:textId="77777777" w:rsidTr="00874C98">
        <w:trPr>
          <w:trHeight w:val="300"/>
        </w:trPr>
        <w:tc>
          <w:tcPr>
            <w:tcW w:w="356" w:type="dxa"/>
            <w:tcBorders>
              <w:top w:val="nil"/>
              <w:left w:val="nil"/>
              <w:bottom w:val="single" w:sz="4" w:space="0" w:color="auto"/>
              <w:right w:val="nil"/>
            </w:tcBorders>
            <w:shd w:val="clear" w:color="auto" w:fill="auto"/>
            <w:noWrap/>
            <w:hideMark/>
          </w:tcPr>
          <w:p w14:paraId="6E717FB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w:t>
            </w:r>
          </w:p>
        </w:tc>
        <w:tc>
          <w:tcPr>
            <w:tcW w:w="9283" w:type="dxa"/>
            <w:tcBorders>
              <w:top w:val="nil"/>
              <w:left w:val="nil"/>
              <w:bottom w:val="single" w:sz="4" w:space="0" w:color="auto"/>
              <w:right w:val="nil"/>
            </w:tcBorders>
            <w:shd w:val="clear" w:color="auto" w:fill="auto"/>
            <w:hideMark/>
          </w:tcPr>
          <w:p w14:paraId="133C8C2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Atesty a certifikáty Ex zařízení</w:t>
            </w:r>
          </w:p>
        </w:tc>
      </w:tr>
      <w:tr w:rsidR="002A3406" w:rsidRPr="00991E16" w14:paraId="22B01F93" w14:textId="77777777" w:rsidTr="00874C98">
        <w:trPr>
          <w:trHeight w:val="300"/>
        </w:trPr>
        <w:tc>
          <w:tcPr>
            <w:tcW w:w="356" w:type="dxa"/>
            <w:tcBorders>
              <w:top w:val="nil"/>
              <w:left w:val="nil"/>
              <w:bottom w:val="single" w:sz="4" w:space="0" w:color="auto"/>
              <w:right w:val="nil"/>
            </w:tcBorders>
            <w:shd w:val="clear" w:color="auto" w:fill="auto"/>
            <w:noWrap/>
            <w:hideMark/>
          </w:tcPr>
          <w:p w14:paraId="5A099AE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w:t>
            </w:r>
          </w:p>
        </w:tc>
        <w:tc>
          <w:tcPr>
            <w:tcW w:w="9283" w:type="dxa"/>
            <w:tcBorders>
              <w:top w:val="nil"/>
              <w:left w:val="nil"/>
              <w:bottom w:val="single" w:sz="4" w:space="0" w:color="auto"/>
              <w:right w:val="nil"/>
            </w:tcBorders>
            <w:shd w:val="clear" w:color="auto" w:fill="auto"/>
            <w:hideMark/>
          </w:tcPr>
          <w:p w14:paraId="3D87ED8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Certifikát výrobce antistatické podlahové krytiny a lepidla</w:t>
            </w:r>
          </w:p>
        </w:tc>
      </w:tr>
      <w:tr w:rsidR="002A3406" w:rsidRPr="00991E16" w14:paraId="1ACCDA4A" w14:textId="77777777" w:rsidTr="00874C98">
        <w:trPr>
          <w:trHeight w:val="300"/>
        </w:trPr>
        <w:tc>
          <w:tcPr>
            <w:tcW w:w="356" w:type="dxa"/>
            <w:tcBorders>
              <w:top w:val="nil"/>
              <w:left w:val="nil"/>
              <w:bottom w:val="single" w:sz="4" w:space="0" w:color="auto"/>
              <w:right w:val="nil"/>
            </w:tcBorders>
            <w:shd w:val="clear" w:color="auto" w:fill="auto"/>
            <w:noWrap/>
            <w:hideMark/>
          </w:tcPr>
          <w:p w14:paraId="59B8017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w:t>
            </w:r>
          </w:p>
        </w:tc>
        <w:tc>
          <w:tcPr>
            <w:tcW w:w="9283" w:type="dxa"/>
            <w:tcBorders>
              <w:top w:val="nil"/>
              <w:left w:val="nil"/>
              <w:bottom w:val="single" w:sz="4" w:space="0" w:color="auto"/>
              <w:right w:val="nil"/>
            </w:tcBorders>
            <w:shd w:val="clear" w:color="auto" w:fill="auto"/>
            <w:hideMark/>
          </w:tcPr>
          <w:p w14:paraId="031D6C3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Certifikáty a doklad o proškolení personálu pro utěsnění kabelových prostupů</w:t>
            </w:r>
          </w:p>
        </w:tc>
      </w:tr>
      <w:tr w:rsidR="002A3406" w:rsidRPr="00991E16" w14:paraId="51B03E1C" w14:textId="77777777" w:rsidTr="00874C98">
        <w:trPr>
          <w:trHeight w:val="624"/>
        </w:trPr>
        <w:tc>
          <w:tcPr>
            <w:tcW w:w="356" w:type="dxa"/>
            <w:tcBorders>
              <w:top w:val="nil"/>
              <w:left w:val="nil"/>
              <w:bottom w:val="single" w:sz="4" w:space="0" w:color="auto"/>
              <w:right w:val="nil"/>
            </w:tcBorders>
            <w:shd w:val="clear" w:color="auto" w:fill="auto"/>
            <w:noWrap/>
            <w:hideMark/>
          </w:tcPr>
          <w:p w14:paraId="3FDF02B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4</w:t>
            </w:r>
          </w:p>
        </w:tc>
        <w:tc>
          <w:tcPr>
            <w:tcW w:w="9283" w:type="dxa"/>
            <w:tcBorders>
              <w:top w:val="nil"/>
              <w:left w:val="nil"/>
              <w:bottom w:val="single" w:sz="4" w:space="0" w:color="auto"/>
              <w:right w:val="nil"/>
            </w:tcBorders>
            <w:shd w:val="clear" w:color="auto" w:fill="auto"/>
            <w:hideMark/>
          </w:tcPr>
          <w:p w14:paraId="6978931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Doklad o kontrole provozuschopnosti požárně bezpečnostního zařízení – dle vyhlášky Ministerstva vnitra 246/01 </w:t>
            </w:r>
            <w:proofErr w:type="spellStart"/>
            <w:r w:rsidRPr="00991E16">
              <w:rPr>
                <w:rFonts w:ascii="Segoe UI" w:eastAsia="Times New Roman" w:hAnsi="Segoe UI" w:cs="Segoe UI"/>
                <w:sz w:val="20"/>
                <w:szCs w:val="20"/>
                <w:lang w:eastAsia="cs-CZ"/>
              </w:rPr>
              <w:t>Sb</w:t>
            </w:r>
            <w:proofErr w:type="spellEnd"/>
            <w:r w:rsidRPr="00991E16">
              <w:rPr>
                <w:rFonts w:ascii="Segoe UI" w:eastAsia="Times New Roman" w:hAnsi="Segoe UI" w:cs="Segoe UI"/>
                <w:sz w:val="20"/>
                <w:szCs w:val="20"/>
                <w:lang w:eastAsia="cs-CZ"/>
              </w:rPr>
              <w:t>, § 7, odst. 1., v platném znění</w:t>
            </w:r>
          </w:p>
        </w:tc>
      </w:tr>
      <w:tr w:rsidR="002A3406" w:rsidRPr="00991E16" w14:paraId="1F7DA395" w14:textId="77777777" w:rsidTr="00874C98">
        <w:trPr>
          <w:trHeight w:val="300"/>
        </w:trPr>
        <w:tc>
          <w:tcPr>
            <w:tcW w:w="356" w:type="dxa"/>
            <w:tcBorders>
              <w:top w:val="nil"/>
              <w:left w:val="nil"/>
              <w:bottom w:val="single" w:sz="4" w:space="0" w:color="auto"/>
              <w:right w:val="nil"/>
            </w:tcBorders>
            <w:shd w:val="clear" w:color="auto" w:fill="auto"/>
            <w:noWrap/>
            <w:hideMark/>
          </w:tcPr>
          <w:p w14:paraId="714BA71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5</w:t>
            </w:r>
          </w:p>
        </w:tc>
        <w:tc>
          <w:tcPr>
            <w:tcW w:w="9283" w:type="dxa"/>
            <w:tcBorders>
              <w:top w:val="nil"/>
              <w:left w:val="nil"/>
              <w:bottom w:val="single" w:sz="4" w:space="0" w:color="auto"/>
              <w:right w:val="nil"/>
            </w:tcBorders>
            <w:shd w:val="clear" w:color="auto" w:fill="auto"/>
            <w:hideMark/>
          </w:tcPr>
          <w:p w14:paraId="7E550A6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Dokumentace bleskosvodu s výpočtem třídy „LPS“ a vzdálenosti „s“</w:t>
            </w:r>
          </w:p>
        </w:tc>
      </w:tr>
      <w:tr w:rsidR="002A3406" w:rsidRPr="00991E16" w14:paraId="2A688096" w14:textId="77777777" w:rsidTr="00874C98">
        <w:trPr>
          <w:trHeight w:val="732"/>
        </w:trPr>
        <w:tc>
          <w:tcPr>
            <w:tcW w:w="356" w:type="dxa"/>
            <w:tcBorders>
              <w:top w:val="nil"/>
              <w:left w:val="nil"/>
              <w:bottom w:val="single" w:sz="4" w:space="0" w:color="auto"/>
              <w:right w:val="nil"/>
            </w:tcBorders>
            <w:shd w:val="clear" w:color="auto" w:fill="auto"/>
            <w:noWrap/>
            <w:hideMark/>
          </w:tcPr>
          <w:p w14:paraId="31F9569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6</w:t>
            </w:r>
          </w:p>
        </w:tc>
        <w:tc>
          <w:tcPr>
            <w:tcW w:w="9283" w:type="dxa"/>
            <w:tcBorders>
              <w:top w:val="nil"/>
              <w:left w:val="nil"/>
              <w:bottom w:val="single" w:sz="4" w:space="0" w:color="auto"/>
              <w:right w:val="nil"/>
            </w:tcBorders>
            <w:shd w:val="clear" w:color="auto" w:fill="auto"/>
            <w:hideMark/>
          </w:tcPr>
          <w:p w14:paraId="457B689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Dokumentace skutečného provedení požadujeme 2x v papírové podobě a 1x v elektronické podobě (dokladová část – PDF, projektová dokumentace DWG)</w:t>
            </w:r>
          </w:p>
        </w:tc>
      </w:tr>
      <w:tr w:rsidR="002A3406" w:rsidRPr="00991E16" w14:paraId="13426091" w14:textId="77777777" w:rsidTr="00874C98">
        <w:trPr>
          <w:trHeight w:val="300"/>
        </w:trPr>
        <w:tc>
          <w:tcPr>
            <w:tcW w:w="356" w:type="dxa"/>
            <w:tcBorders>
              <w:top w:val="nil"/>
              <w:left w:val="nil"/>
              <w:bottom w:val="single" w:sz="4" w:space="0" w:color="auto"/>
              <w:right w:val="nil"/>
            </w:tcBorders>
            <w:shd w:val="clear" w:color="auto" w:fill="auto"/>
            <w:noWrap/>
            <w:hideMark/>
          </w:tcPr>
          <w:p w14:paraId="0619CD8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7</w:t>
            </w:r>
          </w:p>
        </w:tc>
        <w:tc>
          <w:tcPr>
            <w:tcW w:w="9283" w:type="dxa"/>
            <w:tcBorders>
              <w:top w:val="nil"/>
              <w:left w:val="nil"/>
              <w:bottom w:val="single" w:sz="4" w:space="0" w:color="auto"/>
              <w:right w:val="nil"/>
            </w:tcBorders>
            <w:shd w:val="clear" w:color="auto" w:fill="auto"/>
            <w:hideMark/>
          </w:tcPr>
          <w:p w14:paraId="26EDFE5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Fotometrická data svítidla ve formátu </w:t>
            </w:r>
            <w:proofErr w:type="spellStart"/>
            <w:r w:rsidRPr="00991E16">
              <w:rPr>
                <w:rFonts w:ascii="Segoe UI" w:eastAsia="Times New Roman" w:hAnsi="Segoe UI" w:cs="Segoe UI"/>
                <w:sz w:val="20"/>
                <w:szCs w:val="20"/>
                <w:lang w:eastAsia="cs-CZ"/>
              </w:rPr>
              <w:t>Eulumdat</w:t>
            </w:r>
            <w:proofErr w:type="spellEnd"/>
            <w:r w:rsidRPr="00991E16">
              <w:rPr>
                <w:rFonts w:ascii="Segoe UI" w:eastAsia="Times New Roman" w:hAnsi="Segoe UI" w:cs="Segoe UI"/>
                <w:sz w:val="20"/>
                <w:szCs w:val="20"/>
                <w:lang w:eastAsia="cs-CZ"/>
              </w:rPr>
              <w:t>, doložit soubor *.</w:t>
            </w:r>
            <w:proofErr w:type="spellStart"/>
            <w:r w:rsidRPr="00991E16">
              <w:rPr>
                <w:rFonts w:ascii="Segoe UI" w:eastAsia="Times New Roman" w:hAnsi="Segoe UI" w:cs="Segoe UI"/>
                <w:sz w:val="20"/>
                <w:szCs w:val="20"/>
                <w:lang w:eastAsia="cs-CZ"/>
              </w:rPr>
              <w:t>ldt</w:t>
            </w:r>
            <w:proofErr w:type="spellEnd"/>
          </w:p>
        </w:tc>
      </w:tr>
      <w:tr w:rsidR="002A3406" w:rsidRPr="00991E16" w14:paraId="25A02B36" w14:textId="77777777" w:rsidTr="00874C98">
        <w:trPr>
          <w:trHeight w:val="300"/>
        </w:trPr>
        <w:tc>
          <w:tcPr>
            <w:tcW w:w="356" w:type="dxa"/>
            <w:tcBorders>
              <w:top w:val="nil"/>
              <w:left w:val="nil"/>
              <w:bottom w:val="single" w:sz="4" w:space="0" w:color="auto"/>
              <w:right w:val="nil"/>
            </w:tcBorders>
            <w:shd w:val="clear" w:color="auto" w:fill="auto"/>
            <w:noWrap/>
            <w:hideMark/>
          </w:tcPr>
          <w:p w14:paraId="747F46C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8</w:t>
            </w:r>
          </w:p>
        </w:tc>
        <w:tc>
          <w:tcPr>
            <w:tcW w:w="9283" w:type="dxa"/>
            <w:tcBorders>
              <w:top w:val="nil"/>
              <w:left w:val="nil"/>
              <w:bottom w:val="single" w:sz="4" w:space="0" w:color="auto"/>
              <w:right w:val="nil"/>
            </w:tcBorders>
            <w:shd w:val="clear" w:color="auto" w:fill="auto"/>
            <w:hideMark/>
          </w:tcPr>
          <w:p w14:paraId="51CC4C8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Instalační manuály na výrobky</w:t>
            </w:r>
          </w:p>
        </w:tc>
      </w:tr>
      <w:tr w:rsidR="002A3406" w:rsidRPr="00991E16" w14:paraId="02F85648" w14:textId="77777777" w:rsidTr="00874C98">
        <w:trPr>
          <w:trHeight w:val="300"/>
        </w:trPr>
        <w:tc>
          <w:tcPr>
            <w:tcW w:w="356" w:type="dxa"/>
            <w:tcBorders>
              <w:top w:val="nil"/>
              <w:left w:val="nil"/>
              <w:bottom w:val="single" w:sz="4" w:space="0" w:color="auto"/>
              <w:right w:val="nil"/>
            </w:tcBorders>
            <w:shd w:val="clear" w:color="auto" w:fill="auto"/>
            <w:noWrap/>
            <w:hideMark/>
          </w:tcPr>
          <w:p w14:paraId="0CA6867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9</w:t>
            </w:r>
          </w:p>
        </w:tc>
        <w:tc>
          <w:tcPr>
            <w:tcW w:w="9283" w:type="dxa"/>
            <w:tcBorders>
              <w:top w:val="nil"/>
              <w:left w:val="nil"/>
              <w:bottom w:val="single" w:sz="4" w:space="0" w:color="auto"/>
              <w:right w:val="nil"/>
            </w:tcBorders>
            <w:shd w:val="clear" w:color="auto" w:fill="auto"/>
            <w:hideMark/>
          </w:tcPr>
          <w:p w14:paraId="6B825B6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Katalogový list svítidla, doložit v českém jazyce</w:t>
            </w:r>
          </w:p>
        </w:tc>
      </w:tr>
      <w:tr w:rsidR="002A3406" w:rsidRPr="00991E16" w14:paraId="2D0AF1C2" w14:textId="77777777" w:rsidTr="00874C98">
        <w:trPr>
          <w:trHeight w:val="300"/>
        </w:trPr>
        <w:tc>
          <w:tcPr>
            <w:tcW w:w="356" w:type="dxa"/>
            <w:tcBorders>
              <w:top w:val="nil"/>
              <w:left w:val="nil"/>
              <w:bottom w:val="single" w:sz="4" w:space="0" w:color="auto"/>
              <w:right w:val="nil"/>
            </w:tcBorders>
            <w:shd w:val="clear" w:color="auto" w:fill="auto"/>
            <w:noWrap/>
            <w:hideMark/>
          </w:tcPr>
          <w:p w14:paraId="0C12CAE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10</w:t>
            </w:r>
          </w:p>
        </w:tc>
        <w:tc>
          <w:tcPr>
            <w:tcW w:w="9283" w:type="dxa"/>
            <w:tcBorders>
              <w:top w:val="nil"/>
              <w:left w:val="nil"/>
              <w:bottom w:val="single" w:sz="4" w:space="0" w:color="auto"/>
              <w:right w:val="nil"/>
            </w:tcBorders>
            <w:shd w:val="clear" w:color="auto" w:fill="auto"/>
            <w:hideMark/>
          </w:tcPr>
          <w:p w14:paraId="47FF6D2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Návody k obsluze</w:t>
            </w:r>
          </w:p>
        </w:tc>
      </w:tr>
      <w:tr w:rsidR="002A3406" w:rsidRPr="00991E16" w14:paraId="22D82F6A" w14:textId="77777777" w:rsidTr="00874C98">
        <w:trPr>
          <w:trHeight w:val="300"/>
        </w:trPr>
        <w:tc>
          <w:tcPr>
            <w:tcW w:w="356" w:type="dxa"/>
            <w:tcBorders>
              <w:top w:val="nil"/>
              <w:left w:val="nil"/>
              <w:bottom w:val="single" w:sz="4" w:space="0" w:color="auto"/>
              <w:right w:val="nil"/>
            </w:tcBorders>
            <w:shd w:val="clear" w:color="auto" w:fill="auto"/>
            <w:noWrap/>
            <w:hideMark/>
          </w:tcPr>
          <w:p w14:paraId="17E97B6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11</w:t>
            </w:r>
          </w:p>
        </w:tc>
        <w:tc>
          <w:tcPr>
            <w:tcW w:w="9283" w:type="dxa"/>
            <w:tcBorders>
              <w:top w:val="nil"/>
              <w:left w:val="nil"/>
              <w:bottom w:val="single" w:sz="4" w:space="0" w:color="auto"/>
              <w:right w:val="nil"/>
            </w:tcBorders>
            <w:shd w:val="clear" w:color="auto" w:fill="auto"/>
            <w:hideMark/>
          </w:tcPr>
          <w:p w14:paraId="7330667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Obecně Provozní řády</w:t>
            </w:r>
          </w:p>
        </w:tc>
      </w:tr>
      <w:tr w:rsidR="002A3406" w:rsidRPr="00991E16" w14:paraId="551C7C43" w14:textId="77777777" w:rsidTr="00874C98">
        <w:trPr>
          <w:trHeight w:val="300"/>
        </w:trPr>
        <w:tc>
          <w:tcPr>
            <w:tcW w:w="356" w:type="dxa"/>
            <w:tcBorders>
              <w:top w:val="nil"/>
              <w:left w:val="nil"/>
              <w:bottom w:val="single" w:sz="4" w:space="0" w:color="auto"/>
              <w:right w:val="nil"/>
            </w:tcBorders>
            <w:shd w:val="clear" w:color="auto" w:fill="auto"/>
            <w:noWrap/>
            <w:hideMark/>
          </w:tcPr>
          <w:p w14:paraId="5A9FA7E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12</w:t>
            </w:r>
          </w:p>
        </w:tc>
        <w:tc>
          <w:tcPr>
            <w:tcW w:w="9283" w:type="dxa"/>
            <w:tcBorders>
              <w:top w:val="nil"/>
              <w:left w:val="nil"/>
              <w:bottom w:val="single" w:sz="4" w:space="0" w:color="auto"/>
              <w:right w:val="nil"/>
            </w:tcBorders>
            <w:shd w:val="clear" w:color="auto" w:fill="auto"/>
            <w:noWrap/>
            <w:hideMark/>
          </w:tcPr>
          <w:p w14:paraId="39FA5F0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Oprávnění montážní firmy</w:t>
            </w:r>
          </w:p>
        </w:tc>
      </w:tr>
      <w:tr w:rsidR="002A3406" w:rsidRPr="00991E16" w14:paraId="64F4CD9C" w14:textId="77777777" w:rsidTr="00874C98">
        <w:trPr>
          <w:trHeight w:val="300"/>
        </w:trPr>
        <w:tc>
          <w:tcPr>
            <w:tcW w:w="356" w:type="dxa"/>
            <w:tcBorders>
              <w:top w:val="nil"/>
              <w:left w:val="nil"/>
              <w:bottom w:val="single" w:sz="4" w:space="0" w:color="auto"/>
              <w:right w:val="nil"/>
            </w:tcBorders>
            <w:shd w:val="clear" w:color="auto" w:fill="auto"/>
            <w:noWrap/>
            <w:hideMark/>
          </w:tcPr>
          <w:p w14:paraId="40D805A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13</w:t>
            </w:r>
          </w:p>
        </w:tc>
        <w:tc>
          <w:tcPr>
            <w:tcW w:w="9283" w:type="dxa"/>
            <w:tcBorders>
              <w:top w:val="nil"/>
              <w:left w:val="nil"/>
              <w:bottom w:val="single" w:sz="4" w:space="0" w:color="auto"/>
              <w:right w:val="nil"/>
            </w:tcBorders>
            <w:shd w:val="clear" w:color="auto" w:fill="auto"/>
            <w:hideMark/>
          </w:tcPr>
          <w:p w14:paraId="3A5EE14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Oprávnění revizního technika</w:t>
            </w:r>
          </w:p>
        </w:tc>
      </w:tr>
      <w:tr w:rsidR="002A3406" w:rsidRPr="00991E16" w14:paraId="119019BE" w14:textId="77777777" w:rsidTr="00874C98">
        <w:trPr>
          <w:trHeight w:val="300"/>
        </w:trPr>
        <w:tc>
          <w:tcPr>
            <w:tcW w:w="356" w:type="dxa"/>
            <w:tcBorders>
              <w:top w:val="nil"/>
              <w:left w:val="nil"/>
              <w:bottom w:val="single" w:sz="4" w:space="0" w:color="auto"/>
              <w:right w:val="nil"/>
            </w:tcBorders>
            <w:shd w:val="clear" w:color="auto" w:fill="auto"/>
            <w:noWrap/>
            <w:hideMark/>
          </w:tcPr>
          <w:p w14:paraId="1E80C6B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14</w:t>
            </w:r>
          </w:p>
        </w:tc>
        <w:tc>
          <w:tcPr>
            <w:tcW w:w="9283" w:type="dxa"/>
            <w:tcBorders>
              <w:top w:val="nil"/>
              <w:left w:val="nil"/>
              <w:bottom w:val="single" w:sz="4" w:space="0" w:color="auto"/>
              <w:right w:val="nil"/>
            </w:tcBorders>
            <w:shd w:val="clear" w:color="auto" w:fill="auto"/>
            <w:hideMark/>
          </w:tcPr>
          <w:p w14:paraId="4D53592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Osvědčení revizního technika</w:t>
            </w:r>
          </w:p>
        </w:tc>
      </w:tr>
      <w:tr w:rsidR="002A3406" w:rsidRPr="00991E16" w14:paraId="4AA34155" w14:textId="77777777" w:rsidTr="00874C98">
        <w:trPr>
          <w:trHeight w:val="624"/>
        </w:trPr>
        <w:tc>
          <w:tcPr>
            <w:tcW w:w="356" w:type="dxa"/>
            <w:tcBorders>
              <w:top w:val="nil"/>
              <w:left w:val="nil"/>
              <w:bottom w:val="single" w:sz="4" w:space="0" w:color="auto"/>
              <w:right w:val="nil"/>
            </w:tcBorders>
            <w:shd w:val="clear" w:color="auto" w:fill="auto"/>
            <w:noWrap/>
            <w:hideMark/>
          </w:tcPr>
          <w:p w14:paraId="6038491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15</w:t>
            </w:r>
          </w:p>
        </w:tc>
        <w:tc>
          <w:tcPr>
            <w:tcW w:w="9283" w:type="dxa"/>
            <w:tcBorders>
              <w:top w:val="nil"/>
              <w:left w:val="nil"/>
              <w:bottom w:val="single" w:sz="4" w:space="0" w:color="auto"/>
              <w:right w:val="nil"/>
            </w:tcBorders>
            <w:shd w:val="clear" w:color="auto" w:fill="auto"/>
            <w:hideMark/>
          </w:tcPr>
          <w:p w14:paraId="6A57F01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Potvrzení o montáži vyhrazeného požárně bezpečnostního zařízení – dle vyhlášky Ministerstva vnitra 246/01 Sb., § 6, odst. 2., v platném znění</w:t>
            </w:r>
          </w:p>
        </w:tc>
      </w:tr>
      <w:tr w:rsidR="002A3406" w:rsidRPr="00991E16" w14:paraId="56E2FE0E" w14:textId="77777777" w:rsidTr="00874C98">
        <w:trPr>
          <w:trHeight w:val="300"/>
        </w:trPr>
        <w:tc>
          <w:tcPr>
            <w:tcW w:w="356" w:type="dxa"/>
            <w:tcBorders>
              <w:top w:val="nil"/>
              <w:left w:val="nil"/>
              <w:bottom w:val="single" w:sz="4" w:space="0" w:color="auto"/>
              <w:right w:val="nil"/>
            </w:tcBorders>
            <w:shd w:val="clear" w:color="auto" w:fill="auto"/>
            <w:noWrap/>
            <w:hideMark/>
          </w:tcPr>
          <w:p w14:paraId="740E279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16</w:t>
            </w:r>
          </w:p>
        </w:tc>
        <w:tc>
          <w:tcPr>
            <w:tcW w:w="9283" w:type="dxa"/>
            <w:tcBorders>
              <w:top w:val="nil"/>
              <w:left w:val="nil"/>
              <w:bottom w:val="single" w:sz="4" w:space="0" w:color="auto"/>
              <w:right w:val="nil"/>
            </w:tcBorders>
            <w:shd w:val="clear" w:color="auto" w:fill="auto"/>
            <w:hideMark/>
          </w:tcPr>
          <w:p w14:paraId="5E11407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Projekt požárního posouzení objektu</w:t>
            </w:r>
          </w:p>
        </w:tc>
      </w:tr>
      <w:tr w:rsidR="002A3406" w:rsidRPr="00991E16" w14:paraId="4AD69F81" w14:textId="77777777" w:rsidTr="00874C98">
        <w:trPr>
          <w:trHeight w:val="300"/>
        </w:trPr>
        <w:tc>
          <w:tcPr>
            <w:tcW w:w="356" w:type="dxa"/>
            <w:tcBorders>
              <w:top w:val="nil"/>
              <w:left w:val="nil"/>
              <w:bottom w:val="single" w:sz="4" w:space="0" w:color="auto"/>
              <w:right w:val="nil"/>
            </w:tcBorders>
            <w:shd w:val="clear" w:color="auto" w:fill="auto"/>
            <w:noWrap/>
            <w:hideMark/>
          </w:tcPr>
          <w:p w14:paraId="5D393D5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17</w:t>
            </w:r>
          </w:p>
        </w:tc>
        <w:tc>
          <w:tcPr>
            <w:tcW w:w="9283" w:type="dxa"/>
            <w:tcBorders>
              <w:top w:val="nil"/>
              <w:left w:val="nil"/>
              <w:bottom w:val="single" w:sz="4" w:space="0" w:color="auto"/>
              <w:right w:val="nil"/>
            </w:tcBorders>
            <w:shd w:val="clear" w:color="auto" w:fill="auto"/>
            <w:hideMark/>
          </w:tcPr>
          <w:p w14:paraId="77F3462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Prohlášení o shodě a kusové zkoušky rozvaděčů</w:t>
            </w:r>
          </w:p>
        </w:tc>
      </w:tr>
      <w:tr w:rsidR="002A3406" w:rsidRPr="00991E16" w14:paraId="3ECB1FE5" w14:textId="77777777" w:rsidTr="00874C98">
        <w:trPr>
          <w:trHeight w:val="300"/>
        </w:trPr>
        <w:tc>
          <w:tcPr>
            <w:tcW w:w="356" w:type="dxa"/>
            <w:tcBorders>
              <w:top w:val="nil"/>
              <w:left w:val="nil"/>
              <w:bottom w:val="single" w:sz="4" w:space="0" w:color="auto"/>
              <w:right w:val="nil"/>
            </w:tcBorders>
            <w:shd w:val="clear" w:color="auto" w:fill="auto"/>
            <w:noWrap/>
            <w:hideMark/>
          </w:tcPr>
          <w:p w14:paraId="26B1FC3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18</w:t>
            </w:r>
          </w:p>
        </w:tc>
        <w:tc>
          <w:tcPr>
            <w:tcW w:w="9283" w:type="dxa"/>
            <w:tcBorders>
              <w:top w:val="nil"/>
              <w:left w:val="nil"/>
              <w:bottom w:val="single" w:sz="4" w:space="0" w:color="auto"/>
              <w:right w:val="nil"/>
            </w:tcBorders>
            <w:shd w:val="clear" w:color="auto" w:fill="auto"/>
            <w:hideMark/>
          </w:tcPr>
          <w:p w14:paraId="1524C5F6"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Prohlášení o shodě na použitý elektroinstalační materiál a ostatní výrobky</w:t>
            </w:r>
          </w:p>
        </w:tc>
      </w:tr>
      <w:tr w:rsidR="002A3406" w:rsidRPr="00991E16" w14:paraId="71DD7F8B" w14:textId="77777777" w:rsidTr="00874C98">
        <w:trPr>
          <w:trHeight w:val="300"/>
        </w:trPr>
        <w:tc>
          <w:tcPr>
            <w:tcW w:w="356" w:type="dxa"/>
            <w:tcBorders>
              <w:top w:val="nil"/>
              <w:left w:val="nil"/>
              <w:bottom w:val="single" w:sz="4" w:space="0" w:color="auto"/>
              <w:right w:val="nil"/>
            </w:tcBorders>
            <w:shd w:val="clear" w:color="auto" w:fill="auto"/>
            <w:noWrap/>
            <w:hideMark/>
          </w:tcPr>
          <w:p w14:paraId="1193708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19</w:t>
            </w:r>
          </w:p>
        </w:tc>
        <w:tc>
          <w:tcPr>
            <w:tcW w:w="9283" w:type="dxa"/>
            <w:tcBorders>
              <w:top w:val="nil"/>
              <w:left w:val="nil"/>
              <w:bottom w:val="single" w:sz="4" w:space="0" w:color="auto"/>
              <w:right w:val="nil"/>
            </w:tcBorders>
            <w:shd w:val="clear" w:color="auto" w:fill="auto"/>
            <w:hideMark/>
          </w:tcPr>
          <w:p w14:paraId="604FD64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funkční zkouška zařízení – elektrický zabezpečovací systém, přístupový systém</w:t>
            </w:r>
          </w:p>
        </w:tc>
      </w:tr>
      <w:tr w:rsidR="002A3406" w:rsidRPr="00991E16" w14:paraId="0E483233" w14:textId="77777777" w:rsidTr="00874C98">
        <w:trPr>
          <w:trHeight w:val="300"/>
        </w:trPr>
        <w:tc>
          <w:tcPr>
            <w:tcW w:w="356" w:type="dxa"/>
            <w:tcBorders>
              <w:top w:val="nil"/>
              <w:left w:val="nil"/>
              <w:bottom w:val="single" w:sz="4" w:space="0" w:color="auto"/>
              <w:right w:val="nil"/>
            </w:tcBorders>
            <w:shd w:val="clear" w:color="auto" w:fill="auto"/>
            <w:noWrap/>
            <w:hideMark/>
          </w:tcPr>
          <w:p w14:paraId="5972F87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20</w:t>
            </w:r>
          </w:p>
        </w:tc>
        <w:tc>
          <w:tcPr>
            <w:tcW w:w="9283" w:type="dxa"/>
            <w:tcBorders>
              <w:top w:val="nil"/>
              <w:left w:val="nil"/>
              <w:bottom w:val="single" w:sz="4" w:space="0" w:color="auto"/>
              <w:right w:val="nil"/>
            </w:tcBorders>
            <w:shd w:val="clear" w:color="auto" w:fill="auto"/>
            <w:hideMark/>
          </w:tcPr>
          <w:p w14:paraId="2AB21E7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komplexním vyzkoušení – požárně bezpečnostních zařízení</w:t>
            </w:r>
          </w:p>
        </w:tc>
      </w:tr>
      <w:tr w:rsidR="002A3406" w:rsidRPr="00991E16" w14:paraId="43FC2E28" w14:textId="77777777" w:rsidTr="00874C98">
        <w:trPr>
          <w:trHeight w:val="300"/>
        </w:trPr>
        <w:tc>
          <w:tcPr>
            <w:tcW w:w="356" w:type="dxa"/>
            <w:tcBorders>
              <w:top w:val="nil"/>
              <w:left w:val="nil"/>
              <w:bottom w:val="single" w:sz="4" w:space="0" w:color="auto"/>
              <w:right w:val="nil"/>
            </w:tcBorders>
            <w:shd w:val="clear" w:color="auto" w:fill="auto"/>
            <w:noWrap/>
            <w:hideMark/>
          </w:tcPr>
          <w:p w14:paraId="02BA760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21</w:t>
            </w:r>
          </w:p>
        </w:tc>
        <w:tc>
          <w:tcPr>
            <w:tcW w:w="9283" w:type="dxa"/>
            <w:tcBorders>
              <w:top w:val="nil"/>
              <w:left w:val="nil"/>
              <w:bottom w:val="single" w:sz="4" w:space="0" w:color="auto"/>
              <w:right w:val="nil"/>
            </w:tcBorders>
            <w:shd w:val="clear" w:color="auto" w:fill="auto"/>
            <w:hideMark/>
          </w:tcPr>
          <w:p w14:paraId="464E46B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měření osvětlení</w:t>
            </w:r>
          </w:p>
        </w:tc>
      </w:tr>
      <w:tr w:rsidR="002A3406" w:rsidRPr="00991E16" w14:paraId="77B43755" w14:textId="77777777" w:rsidTr="00874C98">
        <w:trPr>
          <w:trHeight w:val="300"/>
        </w:trPr>
        <w:tc>
          <w:tcPr>
            <w:tcW w:w="356" w:type="dxa"/>
            <w:tcBorders>
              <w:top w:val="nil"/>
              <w:left w:val="nil"/>
              <w:bottom w:val="single" w:sz="4" w:space="0" w:color="auto"/>
              <w:right w:val="nil"/>
            </w:tcBorders>
            <w:shd w:val="clear" w:color="auto" w:fill="auto"/>
            <w:noWrap/>
            <w:hideMark/>
          </w:tcPr>
          <w:p w14:paraId="3C83842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22</w:t>
            </w:r>
          </w:p>
        </w:tc>
        <w:tc>
          <w:tcPr>
            <w:tcW w:w="9283" w:type="dxa"/>
            <w:tcBorders>
              <w:top w:val="nil"/>
              <w:left w:val="nil"/>
              <w:bottom w:val="single" w:sz="4" w:space="0" w:color="auto"/>
              <w:right w:val="nil"/>
            </w:tcBorders>
            <w:shd w:val="clear" w:color="auto" w:fill="auto"/>
            <w:hideMark/>
          </w:tcPr>
          <w:p w14:paraId="1C72B5C6"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měření nouzového osvětlení</w:t>
            </w:r>
          </w:p>
        </w:tc>
      </w:tr>
      <w:tr w:rsidR="002A3406" w:rsidRPr="00991E16" w14:paraId="6CF2FBAD" w14:textId="77777777" w:rsidTr="00874C98">
        <w:trPr>
          <w:trHeight w:val="300"/>
        </w:trPr>
        <w:tc>
          <w:tcPr>
            <w:tcW w:w="356" w:type="dxa"/>
            <w:tcBorders>
              <w:top w:val="nil"/>
              <w:left w:val="nil"/>
              <w:bottom w:val="single" w:sz="4" w:space="0" w:color="auto"/>
              <w:right w:val="nil"/>
            </w:tcBorders>
            <w:shd w:val="clear" w:color="auto" w:fill="auto"/>
            <w:noWrap/>
            <w:hideMark/>
          </w:tcPr>
          <w:p w14:paraId="57BB9FE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23</w:t>
            </w:r>
          </w:p>
        </w:tc>
        <w:tc>
          <w:tcPr>
            <w:tcW w:w="9283" w:type="dxa"/>
            <w:tcBorders>
              <w:top w:val="nil"/>
              <w:left w:val="nil"/>
              <w:bottom w:val="single" w:sz="4" w:space="0" w:color="auto"/>
              <w:right w:val="nil"/>
            </w:tcBorders>
            <w:shd w:val="clear" w:color="auto" w:fill="auto"/>
            <w:hideMark/>
          </w:tcPr>
          <w:p w14:paraId="53F1591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měření svodového odporu antistatické podlahy</w:t>
            </w:r>
          </w:p>
        </w:tc>
      </w:tr>
      <w:tr w:rsidR="002A3406" w:rsidRPr="00991E16" w14:paraId="0B97418A" w14:textId="77777777" w:rsidTr="00874C98">
        <w:trPr>
          <w:trHeight w:val="300"/>
        </w:trPr>
        <w:tc>
          <w:tcPr>
            <w:tcW w:w="356" w:type="dxa"/>
            <w:tcBorders>
              <w:top w:val="nil"/>
              <w:left w:val="nil"/>
              <w:bottom w:val="single" w:sz="4" w:space="0" w:color="auto"/>
              <w:right w:val="nil"/>
            </w:tcBorders>
            <w:shd w:val="clear" w:color="auto" w:fill="auto"/>
            <w:noWrap/>
            <w:hideMark/>
          </w:tcPr>
          <w:p w14:paraId="40AE0A8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24</w:t>
            </w:r>
          </w:p>
        </w:tc>
        <w:tc>
          <w:tcPr>
            <w:tcW w:w="9283" w:type="dxa"/>
            <w:tcBorders>
              <w:top w:val="nil"/>
              <w:left w:val="nil"/>
              <w:bottom w:val="single" w:sz="4" w:space="0" w:color="auto"/>
              <w:right w:val="nil"/>
            </w:tcBorders>
            <w:shd w:val="clear" w:color="auto" w:fill="auto"/>
            <w:hideMark/>
          </w:tcPr>
          <w:p w14:paraId="6FD64EB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určení typu místnosti pro lékařské účely a závaznosti požadavků</w:t>
            </w:r>
          </w:p>
        </w:tc>
      </w:tr>
      <w:tr w:rsidR="002A3406" w:rsidRPr="00991E16" w14:paraId="5223284D" w14:textId="77777777" w:rsidTr="00874C98">
        <w:trPr>
          <w:trHeight w:val="300"/>
        </w:trPr>
        <w:tc>
          <w:tcPr>
            <w:tcW w:w="356" w:type="dxa"/>
            <w:tcBorders>
              <w:top w:val="nil"/>
              <w:left w:val="nil"/>
              <w:bottom w:val="single" w:sz="4" w:space="0" w:color="auto"/>
              <w:right w:val="nil"/>
            </w:tcBorders>
            <w:shd w:val="clear" w:color="auto" w:fill="auto"/>
            <w:noWrap/>
            <w:hideMark/>
          </w:tcPr>
          <w:p w14:paraId="44BA0A4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25</w:t>
            </w:r>
          </w:p>
        </w:tc>
        <w:tc>
          <w:tcPr>
            <w:tcW w:w="9283" w:type="dxa"/>
            <w:tcBorders>
              <w:top w:val="nil"/>
              <w:left w:val="nil"/>
              <w:bottom w:val="single" w:sz="4" w:space="0" w:color="auto"/>
              <w:right w:val="nil"/>
            </w:tcBorders>
            <w:shd w:val="clear" w:color="auto" w:fill="auto"/>
            <w:hideMark/>
          </w:tcPr>
          <w:p w14:paraId="3029E42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určení vnějších vlivů (pro Ex zařízení výpočet a výkres určení zón)</w:t>
            </w:r>
          </w:p>
        </w:tc>
      </w:tr>
      <w:tr w:rsidR="002A3406" w:rsidRPr="00991E16" w14:paraId="5CE000D4" w14:textId="77777777" w:rsidTr="00874C98">
        <w:trPr>
          <w:trHeight w:val="300"/>
        </w:trPr>
        <w:tc>
          <w:tcPr>
            <w:tcW w:w="356" w:type="dxa"/>
            <w:tcBorders>
              <w:top w:val="nil"/>
              <w:left w:val="nil"/>
              <w:bottom w:val="single" w:sz="4" w:space="0" w:color="auto"/>
              <w:right w:val="nil"/>
            </w:tcBorders>
            <w:shd w:val="clear" w:color="auto" w:fill="auto"/>
            <w:noWrap/>
            <w:hideMark/>
          </w:tcPr>
          <w:p w14:paraId="29CDF44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26</w:t>
            </w:r>
          </w:p>
        </w:tc>
        <w:tc>
          <w:tcPr>
            <w:tcW w:w="9283" w:type="dxa"/>
            <w:tcBorders>
              <w:top w:val="nil"/>
              <w:left w:val="nil"/>
              <w:bottom w:val="single" w:sz="4" w:space="0" w:color="auto"/>
              <w:right w:val="nil"/>
            </w:tcBorders>
            <w:shd w:val="clear" w:color="auto" w:fill="auto"/>
            <w:hideMark/>
          </w:tcPr>
          <w:p w14:paraId="5D212D9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zkoušce EZS</w:t>
            </w:r>
          </w:p>
        </w:tc>
      </w:tr>
      <w:tr w:rsidR="002A3406" w:rsidRPr="00991E16" w14:paraId="56AF8CFE" w14:textId="77777777" w:rsidTr="00874C98">
        <w:trPr>
          <w:trHeight w:val="300"/>
        </w:trPr>
        <w:tc>
          <w:tcPr>
            <w:tcW w:w="356" w:type="dxa"/>
            <w:tcBorders>
              <w:top w:val="nil"/>
              <w:left w:val="nil"/>
              <w:bottom w:val="single" w:sz="4" w:space="0" w:color="auto"/>
              <w:right w:val="nil"/>
            </w:tcBorders>
            <w:shd w:val="clear" w:color="auto" w:fill="auto"/>
            <w:noWrap/>
            <w:hideMark/>
          </w:tcPr>
          <w:p w14:paraId="188CBD9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27</w:t>
            </w:r>
          </w:p>
        </w:tc>
        <w:tc>
          <w:tcPr>
            <w:tcW w:w="9283" w:type="dxa"/>
            <w:tcBorders>
              <w:top w:val="nil"/>
              <w:left w:val="nil"/>
              <w:bottom w:val="single" w:sz="4" w:space="0" w:color="auto"/>
              <w:right w:val="nil"/>
            </w:tcBorders>
            <w:shd w:val="clear" w:color="auto" w:fill="auto"/>
            <w:hideMark/>
          </w:tcPr>
          <w:p w14:paraId="6A51943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zkoušce náhradního zdroje (diesel agregátu, UPS)</w:t>
            </w:r>
          </w:p>
        </w:tc>
      </w:tr>
      <w:tr w:rsidR="002A3406" w:rsidRPr="00991E16" w14:paraId="63D50164" w14:textId="77777777" w:rsidTr="00874C98">
        <w:trPr>
          <w:trHeight w:val="300"/>
        </w:trPr>
        <w:tc>
          <w:tcPr>
            <w:tcW w:w="356" w:type="dxa"/>
            <w:tcBorders>
              <w:top w:val="nil"/>
              <w:left w:val="nil"/>
              <w:bottom w:val="single" w:sz="4" w:space="0" w:color="auto"/>
              <w:right w:val="nil"/>
            </w:tcBorders>
            <w:shd w:val="clear" w:color="auto" w:fill="auto"/>
            <w:noWrap/>
            <w:hideMark/>
          </w:tcPr>
          <w:p w14:paraId="27C0E10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28</w:t>
            </w:r>
          </w:p>
        </w:tc>
        <w:tc>
          <w:tcPr>
            <w:tcW w:w="9283" w:type="dxa"/>
            <w:tcBorders>
              <w:top w:val="nil"/>
              <w:left w:val="nil"/>
              <w:bottom w:val="single" w:sz="4" w:space="0" w:color="auto"/>
              <w:right w:val="nil"/>
            </w:tcBorders>
            <w:shd w:val="clear" w:color="auto" w:fill="auto"/>
            <w:hideMark/>
          </w:tcPr>
          <w:p w14:paraId="2D8509C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zkoušce nouzového osvětlení</w:t>
            </w:r>
          </w:p>
        </w:tc>
      </w:tr>
      <w:tr w:rsidR="002A3406" w:rsidRPr="00991E16" w14:paraId="486E7D6A" w14:textId="77777777" w:rsidTr="00874C98">
        <w:trPr>
          <w:trHeight w:val="648"/>
        </w:trPr>
        <w:tc>
          <w:tcPr>
            <w:tcW w:w="356" w:type="dxa"/>
            <w:tcBorders>
              <w:top w:val="nil"/>
              <w:left w:val="nil"/>
              <w:bottom w:val="single" w:sz="4" w:space="0" w:color="auto"/>
              <w:right w:val="nil"/>
            </w:tcBorders>
            <w:shd w:val="clear" w:color="auto" w:fill="auto"/>
            <w:noWrap/>
            <w:hideMark/>
          </w:tcPr>
          <w:p w14:paraId="7DA33AF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29</w:t>
            </w:r>
          </w:p>
        </w:tc>
        <w:tc>
          <w:tcPr>
            <w:tcW w:w="9283" w:type="dxa"/>
            <w:tcBorders>
              <w:top w:val="nil"/>
              <w:left w:val="nil"/>
              <w:bottom w:val="single" w:sz="4" w:space="0" w:color="auto"/>
              <w:right w:val="nil"/>
            </w:tcBorders>
            <w:shd w:val="clear" w:color="auto" w:fill="auto"/>
            <w:hideMark/>
          </w:tcPr>
          <w:p w14:paraId="7A19BCD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 o zkoušce svítidla z akreditované zkušebny v ČR, protokol o technických parametrech svítidla a měření světelného toku a rozložení svítivosti, doložit v českém jazyce</w:t>
            </w:r>
          </w:p>
        </w:tc>
      </w:tr>
      <w:tr w:rsidR="002A3406" w:rsidRPr="00991E16" w14:paraId="17AA2062" w14:textId="77777777" w:rsidTr="00874C98">
        <w:trPr>
          <w:trHeight w:val="300"/>
        </w:trPr>
        <w:tc>
          <w:tcPr>
            <w:tcW w:w="356" w:type="dxa"/>
            <w:tcBorders>
              <w:top w:val="nil"/>
              <w:left w:val="nil"/>
              <w:bottom w:val="single" w:sz="4" w:space="0" w:color="auto"/>
              <w:right w:val="nil"/>
            </w:tcBorders>
            <w:shd w:val="clear" w:color="auto" w:fill="auto"/>
            <w:noWrap/>
            <w:hideMark/>
          </w:tcPr>
          <w:p w14:paraId="51CE285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30</w:t>
            </w:r>
          </w:p>
        </w:tc>
        <w:tc>
          <w:tcPr>
            <w:tcW w:w="9283" w:type="dxa"/>
            <w:tcBorders>
              <w:top w:val="nil"/>
              <w:left w:val="nil"/>
              <w:bottom w:val="single" w:sz="4" w:space="0" w:color="auto"/>
              <w:right w:val="nil"/>
            </w:tcBorders>
            <w:shd w:val="clear" w:color="auto" w:fill="auto"/>
            <w:hideMark/>
          </w:tcPr>
          <w:p w14:paraId="6CEE93D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Provozní řád nouzového osvětlení</w:t>
            </w:r>
          </w:p>
        </w:tc>
      </w:tr>
      <w:tr w:rsidR="002A3406" w:rsidRPr="00991E16" w14:paraId="3660C28C" w14:textId="77777777" w:rsidTr="00874C98">
        <w:trPr>
          <w:trHeight w:val="300"/>
        </w:trPr>
        <w:tc>
          <w:tcPr>
            <w:tcW w:w="356" w:type="dxa"/>
            <w:tcBorders>
              <w:top w:val="nil"/>
              <w:left w:val="nil"/>
              <w:bottom w:val="single" w:sz="4" w:space="0" w:color="auto"/>
              <w:right w:val="nil"/>
            </w:tcBorders>
            <w:shd w:val="clear" w:color="auto" w:fill="auto"/>
            <w:noWrap/>
            <w:hideMark/>
          </w:tcPr>
          <w:p w14:paraId="74A9068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31</w:t>
            </w:r>
          </w:p>
        </w:tc>
        <w:tc>
          <w:tcPr>
            <w:tcW w:w="9283" w:type="dxa"/>
            <w:tcBorders>
              <w:top w:val="nil"/>
              <w:left w:val="nil"/>
              <w:bottom w:val="single" w:sz="4" w:space="0" w:color="auto"/>
              <w:right w:val="nil"/>
            </w:tcBorders>
            <w:shd w:val="clear" w:color="auto" w:fill="auto"/>
            <w:hideMark/>
          </w:tcPr>
          <w:p w14:paraId="136C21F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Předložení analýzy rizika LPS ve smyslu ČSN EN 62305-2, v aktuálním znění</w:t>
            </w:r>
          </w:p>
        </w:tc>
      </w:tr>
      <w:tr w:rsidR="002A3406" w:rsidRPr="00991E16" w14:paraId="2A0E8438" w14:textId="77777777" w:rsidTr="00874C98">
        <w:trPr>
          <w:trHeight w:val="300"/>
        </w:trPr>
        <w:tc>
          <w:tcPr>
            <w:tcW w:w="356" w:type="dxa"/>
            <w:tcBorders>
              <w:top w:val="nil"/>
              <w:left w:val="nil"/>
              <w:bottom w:val="single" w:sz="4" w:space="0" w:color="auto"/>
              <w:right w:val="nil"/>
            </w:tcBorders>
            <w:shd w:val="clear" w:color="auto" w:fill="auto"/>
            <w:noWrap/>
            <w:hideMark/>
          </w:tcPr>
          <w:p w14:paraId="3914545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32</w:t>
            </w:r>
          </w:p>
        </w:tc>
        <w:tc>
          <w:tcPr>
            <w:tcW w:w="9283" w:type="dxa"/>
            <w:tcBorders>
              <w:top w:val="nil"/>
              <w:left w:val="nil"/>
              <w:bottom w:val="single" w:sz="4" w:space="0" w:color="auto"/>
              <w:right w:val="nil"/>
            </w:tcBorders>
            <w:shd w:val="clear" w:color="auto" w:fill="auto"/>
            <w:hideMark/>
          </w:tcPr>
          <w:p w14:paraId="5BF3910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Předložení dokumentace </w:t>
            </w:r>
            <w:proofErr w:type="gramStart"/>
            <w:r w:rsidRPr="00991E16">
              <w:rPr>
                <w:rFonts w:ascii="Segoe UI" w:eastAsia="Times New Roman" w:hAnsi="Segoe UI" w:cs="Segoe UI"/>
                <w:sz w:val="20"/>
                <w:szCs w:val="20"/>
                <w:lang w:eastAsia="cs-CZ"/>
              </w:rPr>
              <w:t>LPS - skutečné</w:t>
            </w:r>
            <w:proofErr w:type="gramEnd"/>
            <w:r w:rsidRPr="00991E16">
              <w:rPr>
                <w:rFonts w:ascii="Segoe UI" w:eastAsia="Times New Roman" w:hAnsi="Segoe UI" w:cs="Segoe UI"/>
                <w:sz w:val="20"/>
                <w:szCs w:val="20"/>
                <w:lang w:eastAsia="cs-CZ"/>
              </w:rPr>
              <w:t xml:space="preserve"> provedení</w:t>
            </w:r>
          </w:p>
        </w:tc>
      </w:tr>
      <w:tr w:rsidR="002A3406" w:rsidRPr="00991E16" w14:paraId="4593DEB4" w14:textId="77777777" w:rsidTr="00874C98">
        <w:trPr>
          <w:trHeight w:val="300"/>
        </w:trPr>
        <w:tc>
          <w:tcPr>
            <w:tcW w:w="356" w:type="dxa"/>
            <w:tcBorders>
              <w:top w:val="nil"/>
              <w:left w:val="nil"/>
              <w:bottom w:val="single" w:sz="4" w:space="0" w:color="auto"/>
              <w:right w:val="nil"/>
            </w:tcBorders>
            <w:shd w:val="clear" w:color="auto" w:fill="auto"/>
            <w:noWrap/>
            <w:hideMark/>
          </w:tcPr>
          <w:p w14:paraId="09F31C4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33</w:t>
            </w:r>
          </w:p>
        </w:tc>
        <w:tc>
          <w:tcPr>
            <w:tcW w:w="9283" w:type="dxa"/>
            <w:tcBorders>
              <w:top w:val="nil"/>
              <w:left w:val="nil"/>
              <w:bottom w:val="single" w:sz="4" w:space="0" w:color="auto"/>
              <w:right w:val="nil"/>
            </w:tcBorders>
            <w:shd w:val="clear" w:color="auto" w:fill="auto"/>
            <w:hideMark/>
          </w:tcPr>
          <w:p w14:paraId="4E91AC8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Předložení návodu výrobce pro montáž, údržbu a revize použitého LPS</w:t>
            </w:r>
          </w:p>
        </w:tc>
      </w:tr>
      <w:tr w:rsidR="002A3406" w:rsidRPr="00991E16" w14:paraId="22A99DD6" w14:textId="77777777" w:rsidTr="00874C98">
        <w:trPr>
          <w:trHeight w:val="300"/>
        </w:trPr>
        <w:tc>
          <w:tcPr>
            <w:tcW w:w="356" w:type="dxa"/>
            <w:tcBorders>
              <w:top w:val="nil"/>
              <w:left w:val="nil"/>
              <w:bottom w:val="single" w:sz="4" w:space="0" w:color="auto"/>
              <w:right w:val="nil"/>
            </w:tcBorders>
            <w:shd w:val="clear" w:color="auto" w:fill="auto"/>
            <w:noWrap/>
            <w:hideMark/>
          </w:tcPr>
          <w:p w14:paraId="54D3734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34</w:t>
            </w:r>
          </w:p>
        </w:tc>
        <w:tc>
          <w:tcPr>
            <w:tcW w:w="9283" w:type="dxa"/>
            <w:tcBorders>
              <w:top w:val="nil"/>
              <w:left w:val="nil"/>
              <w:bottom w:val="single" w:sz="4" w:space="0" w:color="auto"/>
              <w:right w:val="nil"/>
            </w:tcBorders>
            <w:shd w:val="clear" w:color="auto" w:fill="auto"/>
            <w:hideMark/>
          </w:tcPr>
          <w:p w14:paraId="4EFB885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Světelně technická </w:t>
            </w:r>
            <w:r>
              <w:rPr>
                <w:rFonts w:ascii="Segoe UI" w:eastAsia="Times New Roman" w:hAnsi="Segoe UI" w:cs="Segoe UI"/>
                <w:sz w:val="20"/>
                <w:szCs w:val="20"/>
                <w:lang w:eastAsia="cs-CZ"/>
              </w:rPr>
              <w:t>Studie</w:t>
            </w:r>
          </w:p>
        </w:tc>
      </w:tr>
      <w:tr w:rsidR="002A3406" w:rsidRPr="00991E16" w14:paraId="3BB5DF04" w14:textId="77777777" w:rsidTr="00874C98">
        <w:trPr>
          <w:trHeight w:val="300"/>
        </w:trPr>
        <w:tc>
          <w:tcPr>
            <w:tcW w:w="356" w:type="dxa"/>
            <w:tcBorders>
              <w:top w:val="nil"/>
              <w:left w:val="nil"/>
              <w:bottom w:val="single" w:sz="4" w:space="0" w:color="auto"/>
              <w:right w:val="nil"/>
            </w:tcBorders>
            <w:shd w:val="clear" w:color="auto" w:fill="auto"/>
            <w:noWrap/>
            <w:hideMark/>
          </w:tcPr>
          <w:p w14:paraId="6018F1B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35</w:t>
            </w:r>
          </w:p>
        </w:tc>
        <w:tc>
          <w:tcPr>
            <w:tcW w:w="9283" w:type="dxa"/>
            <w:tcBorders>
              <w:top w:val="nil"/>
              <w:left w:val="nil"/>
              <w:bottom w:val="single" w:sz="4" w:space="0" w:color="auto"/>
              <w:right w:val="nil"/>
            </w:tcBorders>
            <w:shd w:val="clear" w:color="auto" w:fill="auto"/>
            <w:hideMark/>
          </w:tcPr>
          <w:p w14:paraId="37FE8EB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Výchozí revize – elektroinstalace, bleskosvod</w:t>
            </w:r>
          </w:p>
        </w:tc>
      </w:tr>
      <w:tr w:rsidR="002A3406" w:rsidRPr="00991E16" w14:paraId="7B2BE07F" w14:textId="77777777" w:rsidTr="00874C98">
        <w:trPr>
          <w:trHeight w:val="300"/>
        </w:trPr>
        <w:tc>
          <w:tcPr>
            <w:tcW w:w="356" w:type="dxa"/>
            <w:tcBorders>
              <w:top w:val="nil"/>
              <w:left w:val="nil"/>
              <w:bottom w:val="single" w:sz="4" w:space="0" w:color="auto"/>
              <w:right w:val="nil"/>
            </w:tcBorders>
            <w:shd w:val="clear" w:color="auto" w:fill="auto"/>
            <w:noWrap/>
            <w:hideMark/>
          </w:tcPr>
          <w:p w14:paraId="4B3982C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36</w:t>
            </w:r>
          </w:p>
        </w:tc>
        <w:tc>
          <w:tcPr>
            <w:tcW w:w="9283" w:type="dxa"/>
            <w:tcBorders>
              <w:top w:val="nil"/>
              <w:left w:val="nil"/>
              <w:bottom w:val="single" w:sz="4" w:space="0" w:color="auto"/>
              <w:right w:val="nil"/>
            </w:tcBorders>
            <w:shd w:val="clear" w:color="auto" w:fill="auto"/>
            <w:hideMark/>
          </w:tcPr>
          <w:p w14:paraId="785BF75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Výkaz výměr</w:t>
            </w:r>
          </w:p>
        </w:tc>
      </w:tr>
    </w:tbl>
    <w:p w14:paraId="5D5074ED" w14:textId="77777777" w:rsidR="002A3406" w:rsidRPr="00991E16" w:rsidRDefault="002A3406" w:rsidP="002A3406">
      <w:pPr>
        <w:pStyle w:val="STNORMLN-2"/>
        <w:rPr>
          <w:color w:val="auto"/>
        </w:rPr>
      </w:pPr>
    </w:p>
    <w:p w14:paraId="72A28D9F" w14:textId="77777777" w:rsidR="002A3406" w:rsidRPr="00991E16" w:rsidRDefault="002A3406" w:rsidP="002A3406">
      <w:pPr>
        <w:pStyle w:val="STNORMLN-2"/>
        <w:numPr>
          <w:ilvl w:val="0"/>
          <w:numId w:val="13"/>
        </w:numPr>
        <w:rPr>
          <w:color w:val="auto"/>
        </w:rPr>
      </w:pPr>
      <w:r w:rsidRPr="00991E16">
        <w:rPr>
          <w:color w:val="auto"/>
        </w:rPr>
        <w:t>Seznam dokladů:</w:t>
      </w:r>
    </w:p>
    <w:tbl>
      <w:tblPr>
        <w:tblW w:w="9639" w:type="dxa"/>
        <w:tblCellMar>
          <w:left w:w="70" w:type="dxa"/>
          <w:right w:w="70" w:type="dxa"/>
        </w:tblCellMar>
        <w:tblLook w:val="04A0" w:firstRow="1" w:lastRow="0" w:firstColumn="1" w:lastColumn="0" w:noHBand="0" w:noVBand="1"/>
      </w:tblPr>
      <w:tblGrid>
        <w:gridCol w:w="356"/>
        <w:gridCol w:w="2980"/>
        <w:gridCol w:w="6303"/>
      </w:tblGrid>
      <w:tr w:rsidR="002A3406" w:rsidRPr="00991E16" w14:paraId="35D804FB" w14:textId="77777777" w:rsidTr="00874C98">
        <w:trPr>
          <w:trHeight w:val="600"/>
        </w:trPr>
        <w:tc>
          <w:tcPr>
            <w:tcW w:w="356" w:type="dxa"/>
            <w:tcBorders>
              <w:top w:val="nil"/>
              <w:left w:val="nil"/>
              <w:bottom w:val="single" w:sz="4" w:space="0" w:color="auto"/>
              <w:right w:val="nil"/>
            </w:tcBorders>
            <w:shd w:val="clear" w:color="auto" w:fill="auto"/>
            <w:noWrap/>
            <w:hideMark/>
          </w:tcPr>
          <w:p w14:paraId="612011A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w:t>
            </w:r>
          </w:p>
        </w:tc>
        <w:tc>
          <w:tcPr>
            <w:tcW w:w="2980" w:type="dxa"/>
            <w:tcBorders>
              <w:top w:val="nil"/>
              <w:left w:val="nil"/>
              <w:bottom w:val="single" w:sz="4" w:space="0" w:color="auto"/>
              <w:right w:val="nil"/>
            </w:tcBorders>
            <w:shd w:val="clear" w:color="auto" w:fill="auto"/>
            <w:noWrap/>
            <w:hideMark/>
          </w:tcPr>
          <w:p w14:paraId="2653496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CBS a nouzové osvětlení</w:t>
            </w:r>
          </w:p>
        </w:tc>
        <w:tc>
          <w:tcPr>
            <w:tcW w:w="6303" w:type="dxa"/>
            <w:tcBorders>
              <w:top w:val="nil"/>
              <w:left w:val="nil"/>
              <w:bottom w:val="single" w:sz="4" w:space="0" w:color="auto"/>
              <w:right w:val="nil"/>
            </w:tcBorders>
            <w:shd w:val="clear" w:color="auto" w:fill="auto"/>
            <w:hideMark/>
          </w:tcPr>
          <w:p w14:paraId="6433E4A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Prohlášení o shodě, Instalační manuál, Návod k obsluze, Provozní řád nouzového osvětlení, Provozní deník</w:t>
            </w:r>
          </w:p>
        </w:tc>
      </w:tr>
      <w:tr w:rsidR="002A3406" w:rsidRPr="00991E16" w14:paraId="2F168522" w14:textId="77777777" w:rsidTr="00874C98">
        <w:trPr>
          <w:trHeight w:val="300"/>
        </w:trPr>
        <w:tc>
          <w:tcPr>
            <w:tcW w:w="356" w:type="dxa"/>
            <w:tcBorders>
              <w:top w:val="nil"/>
              <w:left w:val="nil"/>
              <w:bottom w:val="single" w:sz="4" w:space="0" w:color="auto"/>
              <w:right w:val="nil"/>
            </w:tcBorders>
            <w:shd w:val="clear" w:color="auto" w:fill="auto"/>
            <w:noWrap/>
            <w:hideMark/>
          </w:tcPr>
          <w:p w14:paraId="3B43E60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w:t>
            </w:r>
          </w:p>
        </w:tc>
        <w:tc>
          <w:tcPr>
            <w:tcW w:w="2980" w:type="dxa"/>
            <w:tcBorders>
              <w:top w:val="nil"/>
              <w:left w:val="nil"/>
              <w:bottom w:val="single" w:sz="4" w:space="0" w:color="auto"/>
              <w:right w:val="nil"/>
            </w:tcBorders>
            <w:shd w:val="clear" w:color="auto" w:fill="auto"/>
            <w:hideMark/>
          </w:tcPr>
          <w:p w14:paraId="36DB7F8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Dálkové ovládání a monitoring</w:t>
            </w:r>
          </w:p>
        </w:tc>
        <w:tc>
          <w:tcPr>
            <w:tcW w:w="6303" w:type="dxa"/>
            <w:tcBorders>
              <w:top w:val="nil"/>
              <w:left w:val="nil"/>
              <w:bottom w:val="single" w:sz="4" w:space="0" w:color="auto"/>
              <w:right w:val="nil"/>
            </w:tcBorders>
            <w:shd w:val="clear" w:color="auto" w:fill="auto"/>
            <w:hideMark/>
          </w:tcPr>
          <w:p w14:paraId="1DB7CBE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Protokoly o zkoušce signálů a přenosu AMS-E, Licenční karta SW</w:t>
            </w:r>
          </w:p>
        </w:tc>
      </w:tr>
      <w:tr w:rsidR="002A3406" w:rsidRPr="00991E16" w14:paraId="7FEF0D32" w14:textId="77777777" w:rsidTr="00874C98">
        <w:trPr>
          <w:trHeight w:val="984"/>
        </w:trPr>
        <w:tc>
          <w:tcPr>
            <w:tcW w:w="356" w:type="dxa"/>
            <w:tcBorders>
              <w:top w:val="nil"/>
              <w:left w:val="nil"/>
              <w:bottom w:val="single" w:sz="4" w:space="0" w:color="auto"/>
              <w:right w:val="nil"/>
            </w:tcBorders>
            <w:shd w:val="clear" w:color="auto" w:fill="auto"/>
            <w:noWrap/>
            <w:hideMark/>
          </w:tcPr>
          <w:p w14:paraId="0DFE3AE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w:t>
            </w:r>
          </w:p>
        </w:tc>
        <w:tc>
          <w:tcPr>
            <w:tcW w:w="2980" w:type="dxa"/>
            <w:tcBorders>
              <w:top w:val="nil"/>
              <w:left w:val="nil"/>
              <w:bottom w:val="single" w:sz="4" w:space="0" w:color="auto"/>
              <w:right w:val="nil"/>
            </w:tcBorders>
            <w:shd w:val="clear" w:color="auto" w:fill="auto"/>
            <w:noWrap/>
            <w:hideMark/>
          </w:tcPr>
          <w:p w14:paraId="6D256ED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Jímací soustava</w:t>
            </w:r>
          </w:p>
        </w:tc>
        <w:tc>
          <w:tcPr>
            <w:tcW w:w="6303" w:type="dxa"/>
            <w:tcBorders>
              <w:top w:val="nil"/>
              <w:left w:val="nil"/>
              <w:bottom w:val="single" w:sz="4" w:space="0" w:color="auto"/>
              <w:right w:val="nil"/>
            </w:tcBorders>
            <w:shd w:val="clear" w:color="auto" w:fill="auto"/>
            <w:hideMark/>
          </w:tcPr>
          <w:p w14:paraId="5019917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Dokumentace soustavy s výpočtem třídy „LPS“ a vzdálenosti „s“, Předložení analýzy rizika LPS ve smyslu ČSN EN 62305-2, v aktuálním znění, Výchozí revize</w:t>
            </w:r>
          </w:p>
        </w:tc>
      </w:tr>
      <w:tr w:rsidR="002A3406" w:rsidRPr="00991E16" w14:paraId="460A577B" w14:textId="77777777" w:rsidTr="00874C98">
        <w:trPr>
          <w:trHeight w:val="900"/>
        </w:trPr>
        <w:tc>
          <w:tcPr>
            <w:tcW w:w="356" w:type="dxa"/>
            <w:tcBorders>
              <w:top w:val="nil"/>
              <w:left w:val="nil"/>
              <w:bottom w:val="single" w:sz="4" w:space="0" w:color="auto"/>
              <w:right w:val="nil"/>
            </w:tcBorders>
            <w:shd w:val="clear" w:color="auto" w:fill="auto"/>
            <w:noWrap/>
            <w:hideMark/>
          </w:tcPr>
          <w:p w14:paraId="10DA3E7D"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4</w:t>
            </w:r>
          </w:p>
        </w:tc>
        <w:tc>
          <w:tcPr>
            <w:tcW w:w="2980" w:type="dxa"/>
            <w:tcBorders>
              <w:top w:val="nil"/>
              <w:left w:val="nil"/>
              <w:bottom w:val="single" w:sz="4" w:space="0" w:color="auto"/>
              <w:right w:val="nil"/>
            </w:tcBorders>
            <w:shd w:val="clear" w:color="auto" w:fill="auto"/>
            <w:hideMark/>
          </w:tcPr>
          <w:p w14:paraId="1F9BF6B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Měření energii (elektroměry, vodoměry, měřiče </w:t>
            </w:r>
            <w:proofErr w:type="gramStart"/>
            <w:r w:rsidRPr="00991E16">
              <w:rPr>
                <w:rFonts w:ascii="Segoe UI" w:eastAsia="Times New Roman" w:hAnsi="Segoe UI" w:cs="Segoe UI"/>
                <w:sz w:val="20"/>
                <w:szCs w:val="20"/>
                <w:lang w:eastAsia="cs-CZ"/>
              </w:rPr>
              <w:t>tepla,</w:t>
            </w:r>
            <w:proofErr w:type="gramEnd"/>
            <w:r w:rsidRPr="00991E16">
              <w:rPr>
                <w:rFonts w:ascii="Segoe UI" w:eastAsia="Times New Roman" w:hAnsi="Segoe UI" w:cs="Segoe UI"/>
                <w:sz w:val="20"/>
                <w:szCs w:val="20"/>
                <w:lang w:eastAsia="cs-CZ"/>
              </w:rPr>
              <w:t xml:space="preserve"> atd.)</w:t>
            </w:r>
          </w:p>
        </w:tc>
        <w:tc>
          <w:tcPr>
            <w:tcW w:w="6303" w:type="dxa"/>
            <w:tcBorders>
              <w:top w:val="nil"/>
              <w:left w:val="nil"/>
              <w:bottom w:val="single" w:sz="4" w:space="0" w:color="auto"/>
              <w:right w:val="nil"/>
            </w:tcBorders>
            <w:shd w:val="clear" w:color="auto" w:fill="auto"/>
            <w:hideMark/>
          </w:tcPr>
          <w:p w14:paraId="3D53770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Doklad o funkční zkoušce měřícího zařízení, </w:t>
            </w:r>
            <w:proofErr w:type="spellStart"/>
            <w:r w:rsidRPr="00991E16">
              <w:rPr>
                <w:rFonts w:ascii="Segoe UI" w:eastAsia="Times New Roman" w:hAnsi="Segoe UI" w:cs="Segoe UI"/>
                <w:sz w:val="20"/>
                <w:szCs w:val="20"/>
                <w:lang w:eastAsia="cs-CZ"/>
              </w:rPr>
              <w:t>Datasheet</w:t>
            </w:r>
            <w:proofErr w:type="spellEnd"/>
            <w:r w:rsidRPr="00991E16">
              <w:rPr>
                <w:rFonts w:ascii="Segoe UI" w:eastAsia="Times New Roman" w:hAnsi="Segoe UI" w:cs="Segoe UI"/>
                <w:sz w:val="20"/>
                <w:szCs w:val="20"/>
                <w:lang w:eastAsia="cs-CZ"/>
              </w:rPr>
              <w:t xml:space="preserve"> (specifika, rozměry) daného typu měřícího zařízení, Návod k obsluze a údržbě, Protokol o ověření měřícího zařízení zkušebnou dle platných předpisů</w:t>
            </w:r>
          </w:p>
        </w:tc>
      </w:tr>
      <w:tr w:rsidR="002A3406" w:rsidRPr="00991E16" w14:paraId="20E7661F" w14:textId="77777777" w:rsidTr="00874C98">
        <w:trPr>
          <w:trHeight w:val="900"/>
        </w:trPr>
        <w:tc>
          <w:tcPr>
            <w:tcW w:w="356" w:type="dxa"/>
            <w:tcBorders>
              <w:top w:val="nil"/>
              <w:left w:val="nil"/>
              <w:bottom w:val="single" w:sz="4" w:space="0" w:color="auto"/>
              <w:right w:val="nil"/>
            </w:tcBorders>
            <w:shd w:val="clear" w:color="auto" w:fill="auto"/>
            <w:noWrap/>
            <w:hideMark/>
          </w:tcPr>
          <w:p w14:paraId="15CAE0E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5</w:t>
            </w:r>
          </w:p>
        </w:tc>
        <w:tc>
          <w:tcPr>
            <w:tcW w:w="2980" w:type="dxa"/>
            <w:tcBorders>
              <w:top w:val="nil"/>
              <w:left w:val="nil"/>
              <w:bottom w:val="single" w:sz="4" w:space="0" w:color="auto"/>
              <w:right w:val="nil"/>
            </w:tcBorders>
            <w:shd w:val="clear" w:color="auto" w:fill="auto"/>
            <w:noWrap/>
            <w:hideMark/>
          </w:tcPr>
          <w:p w14:paraId="2322C1E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Rozvaděče NN</w:t>
            </w:r>
          </w:p>
        </w:tc>
        <w:tc>
          <w:tcPr>
            <w:tcW w:w="6303" w:type="dxa"/>
            <w:tcBorders>
              <w:top w:val="nil"/>
              <w:left w:val="nil"/>
              <w:bottom w:val="single" w:sz="4" w:space="0" w:color="auto"/>
              <w:right w:val="nil"/>
            </w:tcBorders>
            <w:shd w:val="clear" w:color="auto" w:fill="auto"/>
            <w:hideMark/>
          </w:tcPr>
          <w:p w14:paraId="0774A4E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Prohlášení o shodě, Protokol o kusové zkoušce, Výrobní dokumentace rozvaděče, Návod k obsluze, Jednopólové schéma zapojení, seznam vývodů (číslo jističe, název obvodu, číslo místnosti)</w:t>
            </w:r>
          </w:p>
        </w:tc>
      </w:tr>
      <w:tr w:rsidR="002A3406" w:rsidRPr="00991E16" w14:paraId="35A68D17" w14:textId="77777777" w:rsidTr="00874C98">
        <w:trPr>
          <w:trHeight w:val="2100"/>
        </w:trPr>
        <w:tc>
          <w:tcPr>
            <w:tcW w:w="356" w:type="dxa"/>
            <w:tcBorders>
              <w:top w:val="nil"/>
              <w:left w:val="nil"/>
              <w:bottom w:val="single" w:sz="4" w:space="0" w:color="auto"/>
              <w:right w:val="nil"/>
            </w:tcBorders>
            <w:shd w:val="clear" w:color="auto" w:fill="auto"/>
            <w:noWrap/>
            <w:hideMark/>
          </w:tcPr>
          <w:p w14:paraId="6845872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6</w:t>
            </w:r>
          </w:p>
        </w:tc>
        <w:tc>
          <w:tcPr>
            <w:tcW w:w="2980" w:type="dxa"/>
            <w:tcBorders>
              <w:top w:val="nil"/>
              <w:left w:val="nil"/>
              <w:bottom w:val="single" w:sz="4" w:space="0" w:color="auto"/>
              <w:right w:val="nil"/>
            </w:tcBorders>
            <w:shd w:val="clear" w:color="auto" w:fill="auto"/>
            <w:noWrap/>
            <w:hideMark/>
          </w:tcPr>
          <w:p w14:paraId="4E5FDA5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Osvětlení</w:t>
            </w:r>
          </w:p>
        </w:tc>
        <w:tc>
          <w:tcPr>
            <w:tcW w:w="6303" w:type="dxa"/>
            <w:tcBorders>
              <w:top w:val="nil"/>
              <w:left w:val="nil"/>
              <w:bottom w:val="single" w:sz="4" w:space="0" w:color="auto"/>
              <w:right w:val="nil"/>
            </w:tcBorders>
            <w:shd w:val="clear" w:color="auto" w:fill="auto"/>
            <w:hideMark/>
          </w:tcPr>
          <w:p w14:paraId="4E47DAED"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Instalační manuál, Prohlášení o shodě, Návod k obsluze, Katalogový list svítidla, doložit v českém jazyce, Fotometrická data svítidla ve formátu </w:t>
            </w:r>
            <w:proofErr w:type="spellStart"/>
            <w:r w:rsidRPr="00991E16">
              <w:rPr>
                <w:rFonts w:ascii="Segoe UI" w:eastAsia="Times New Roman" w:hAnsi="Segoe UI" w:cs="Segoe UI"/>
                <w:sz w:val="20"/>
                <w:szCs w:val="20"/>
                <w:lang w:eastAsia="cs-CZ"/>
              </w:rPr>
              <w:t>Eulumdat</w:t>
            </w:r>
            <w:proofErr w:type="spellEnd"/>
            <w:r w:rsidRPr="00991E16">
              <w:rPr>
                <w:rFonts w:ascii="Segoe UI" w:eastAsia="Times New Roman" w:hAnsi="Segoe UI" w:cs="Segoe UI"/>
                <w:sz w:val="20"/>
                <w:szCs w:val="20"/>
                <w:lang w:eastAsia="cs-CZ"/>
              </w:rPr>
              <w:t>, doložit soubor *.</w:t>
            </w:r>
            <w:proofErr w:type="spellStart"/>
            <w:r w:rsidRPr="00991E16">
              <w:rPr>
                <w:rFonts w:ascii="Segoe UI" w:eastAsia="Times New Roman" w:hAnsi="Segoe UI" w:cs="Segoe UI"/>
                <w:sz w:val="20"/>
                <w:szCs w:val="20"/>
                <w:lang w:eastAsia="cs-CZ"/>
              </w:rPr>
              <w:t>ldt</w:t>
            </w:r>
            <w:proofErr w:type="spellEnd"/>
            <w:r w:rsidRPr="00991E16">
              <w:rPr>
                <w:rFonts w:ascii="Segoe UI" w:eastAsia="Times New Roman" w:hAnsi="Segoe UI" w:cs="Segoe UI"/>
                <w:sz w:val="20"/>
                <w:szCs w:val="20"/>
                <w:lang w:eastAsia="cs-CZ"/>
              </w:rPr>
              <w:t xml:space="preserve">, Světelně technická </w:t>
            </w:r>
            <w:r>
              <w:rPr>
                <w:rFonts w:ascii="Segoe UI" w:eastAsia="Times New Roman" w:hAnsi="Segoe UI" w:cs="Segoe UI"/>
                <w:sz w:val="20"/>
                <w:szCs w:val="20"/>
                <w:lang w:eastAsia="cs-CZ"/>
              </w:rPr>
              <w:t>Studie</w:t>
            </w:r>
            <w:r w:rsidRPr="00991E16">
              <w:rPr>
                <w:rFonts w:ascii="Segoe UI" w:eastAsia="Times New Roman" w:hAnsi="Segoe UI" w:cs="Segoe UI"/>
                <w:sz w:val="20"/>
                <w:szCs w:val="20"/>
                <w:lang w:eastAsia="cs-CZ"/>
              </w:rPr>
              <w:t xml:space="preserve">, Protokol o měření osvětlení, Protokol o měření nouzového osvětlení, Provozní řád nouzového osvětlení, Protokol o zkoušce svítidla z akreditované zkušebny v ČR, protokol o technických parametrech svítidla a měření světelného toku a rozložení svítivosti, doložit v českém jazyce, </w:t>
            </w:r>
          </w:p>
        </w:tc>
      </w:tr>
      <w:tr w:rsidR="002A3406" w:rsidRPr="00991E16" w14:paraId="6B59699C" w14:textId="77777777" w:rsidTr="00874C98">
        <w:trPr>
          <w:trHeight w:val="1200"/>
        </w:trPr>
        <w:tc>
          <w:tcPr>
            <w:tcW w:w="356" w:type="dxa"/>
            <w:tcBorders>
              <w:top w:val="nil"/>
              <w:left w:val="nil"/>
              <w:bottom w:val="single" w:sz="4" w:space="0" w:color="auto"/>
              <w:right w:val="nil"/>
            </w:tcBorders>
            <w:shd w:val="clear" w:color="auto" w:fill="auto"/>
            <w:noWrap/>
            <w:hideMark/>
          </w:tcPr>
          <w:p w14:paraId="517F80C6"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7</w:t>
            </w:r>
          </w:p>
        </w:tc>
        <w:tc>
          <w:tcPr>
            <w:tcW w:w="2980" w:type="dxa"/>
            <w:tcBorders>
              <w:top w:val="nil"/>
              <w:left w:val="nil"/>
              <w:bottom w:val="single" w:sz="4" w:space="0" w:color="auto"/>
              <w:right w:val="nil"/>
            </w:tcBorders>
            <w:shd w:val="clear" w:color="auto" w:fill="auto"/>
            <w:noWrap/>
            <w:hideMark/>
          </w:tcPr>
          <w:p w14:paraId="237C087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Osvětlení ploch</w:t>
            </w:r>
          </w:p>
        </w:tc>
        <w:tc>
          <w:tcPr>
            <w:tcW w:w="6303" w:type="dxa"/>
            <w:tcBorders>
              <w:top w:val="nil"/>
              <w:left w:val="nil"/>
              <w:bottom w:val="single" w:sz="4" w:space="0" w:color="auto"/>
              <w:right w:val="nil"/>
            </w:tcBorders>
            <w:shd w:val="clear" w:color="auto" w:fill="auto"/>
            <w:hideMark/>
          </w:tcPr>
          <w:p w14:paraId="685DA39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Výpočet intenzity osvětlení, Měřící protokol intenzity osvětlení, Výchozí revizní zpráva, Prohlášení o shodě na všechny komponenty, Výrobní dokumentace stožáru včetně konzolí, Výrobní dokumentace rozvaděče, Katalogový list svítidel, DPSP</w:t>
            </w:r>
          </w:p>
        </w:tc>
      </w:tr>
      <w:tr w:rsidR="002A3406" w:rsidRPr="00991E16" w14:paraId="31E3AE0C" w14:textId="77777777" w:rsidTr="00874C98">
        <w:trPr>
          <w:trHeight w:val="600"/>
        </w:trPr>
        <w:tc>
          <w:tcPr>
            <w:tcW w:w="356" w:type="dxa"/>
            <w:tcBorders>
              <w:top w:val="nil"/>
              <w:left w:val="nil"/>
              <w:bottom w:val="single" w:sz="4" w:space="0" w:color="auto"/>
              <w:right w:val="nil"/>
            </w:tcBorders>
            <w:shd w:val="clear" w:color="auto" w:fill="auto"/>
            <w:noWrap/>
            <w:hideMark/>
          </w:tcPr>
          <w:p w14:paraId="603587B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8</w:t>
            </w:r>
          </w:p>
        </w:tc>
        <w:tc>
          <w:tcPr>
            <w:tcW w:w="2980" w:type="dxa"/>
            <w:tcBorders>
              <w:top w:val="nil"/>
              <w:left w:val="nil"/>
              <w:bottom w:val="single" w:sz="4" w:space="0" w:color="auto"/>
              <w:right w:val="nil"/>
            </w:tcBorders>
            <w:shd w:val="clear" w:color="auto" w:fill="auto"/>
            <w:noWrap/>
            <w:hideMark/>
          </w:tcPr>
          <w:p w14:paraId="00A590D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Řízení osvětlení</w:t>
            </w:r>
          </w:p>
        </w:tc>
        <w:tc>
          <w:tcPr>
            <w:tcW w:w="6303" w:type="dxa"/>
            <w:tcBorders>
              <w:top w:val="nil"/>
              <w:left w:val="nil"/>
              <w:bottom w:val="single" w:sz="4" w:space="0" w:color="auto"/>
              <w:right w:val="nil"/>
            </w:tcBorders>
            <w:shd w:val="clear" w:color="auto" w:fill="auto"/>
            <w:hideMark/>
          </w:tcPr>
          <w:p w14:paraId="6AB1610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Seznam svítidel včetně adres (bude souhlasit s PD osvětlení), Návod k obsluze, Doklad o proškolení obsluhy</w:t>
            </w:r>
          </w:p>
        </w:tc>
      </w:tr>
      <w:tr w:rsidR="002A3406" w:rsidRPr="00991E16" w14:paraId="5FC81AE1" w14:textId="77777777" w:rsidTr="00874C98">
        <w:trPr>
          <w:trHeight w:val="1500"/>
        </w:trPr>
        <w:tc>
          <w:tcPr>
            <w:tcW w:w="356" w:type="dxa"/>
            <w:tcBorders>
              <w:top w:val="nil"/>
              <w:left w:val="nil"/>
              <w:bottom w:val="single" w:sz="4" w:space="0" w:color="auto"/>
              <w:right w:val="nil"/>
            </w:tcBorders>
            <w:shd w:val="clear" w:color="auto" w:fill="auto"/>
            <w:noWrap/>
            <w:hideMark/>
          </w:tcPr>
          <w:p w14:paraId="0698CE4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9</w:t>
            </w:r>
          </w:p>
        </w:tc>
        <w:tc>
          <w:tcPr>
            <w:tcW w:w="2980" w:type="dxa"/>
            <w:tcBorders>
              <w:top w:val="nil"/>
              <w:left w:val="nil"/>
              <w:bottom w:val="single" w:sz="4" w:space="0" w:color="auto"/>
              <w:right w:val="nil"/>
            </w:tcBorders>
            <w:shd w:val="clear" w:color="auto" w:fill="auto"/>
            <w:hideMark/>
          </w:tcPr>
          <w:p w14:paraId="2F2DBA41"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Světelné zabezpečovací zařízení (SZZ)</w:t>
            </w:r>
          </w:p>
        </w:tc>
        <w:tc>
          <w:tcPr>
            <w:tcW w:w="6303" w:type="dxa"/>
            <w:tcBorders>
              <w:top w:val="nil"/>
              <w:left w:val="nil"/>
              <w:bottom w:val="single" w:sz="4" w:space="0" w:color="auto"/>
              <w:right w:val="nil"/>
            </w:tcBorders>
            <w:shd w:val="clear" w:color="auto" w:fill="auto"/>
            <w:hideMark/>
          </w:tcPr>
          <w:p w14:paraId="084F284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xml:space="preserve">Zpráva o výchozí revizi, Oprávnění pro instalaci, údržbu a opravy, Prohlášení o shodě, Čestné prohlášení o likvidaci odpadů, OTZ (osvědčení typové způsobilosti), Osvědčení jakosti a kompletnosti, Dodací list náhradní díly, </w:t>
            </w:r>
            <w:proofErr w:type="gramStart"/>
            <w:r w:rsidRPr="00991E16">
              <w:rPr>
                <w:rFonts w:ascii="Segoe UI" w:eastAsia="Times New Roman" w:hAnsi="Segoe UI" w:cs="Segoe UI"/>
                <w:sz w:val="20"/>
                <w:szCs w:val="20"/>
                <w:lang w:eastAsia="cs-CZ"/>
              </w:rPr>
              <w:t>10ti hodinová</w:t>
            </w:r>
            <w:proofErr w:type="gramEnd"/>
            <w:r w:rsidRPr="00991E16">
              <w:rPr>
                <w:rFonts w:ascii="Segoe UI" w:eastAsia="Times New Roman" w:hAnsi="Segoe UI" w:cs="Segoe UI"/>
                <w:sz w:val="20"/>
                <w:szCs w:val="20"/>
                <w:lang w:eastAsia="cs-CZ"/>
              </w:rPr>
              <w:t xml:space="preserve"> zkouška svítivosti, DSPS, Protokoly závěrečného vyzkoušení, Závěrečná zpráva, Licenční karta SW </w:t>
            </w:r>
          </w:p>
        </w:tc>
      </w:tr>
      <w:tr w:rsidR="002A3406" w:rsidRPr="00991E16" w14:paraId="4B8A56E4" w14:textId="77777777" w:rsidTr="00874C98">
        <w:trPr>
          <w:trHeight w:val="600"/>
        </w:trPr>
        <w:tc>
          <w:tcPr>
            <w:tcW w:w="356" w:type="dxa"/>
            <w:tcBorders>
              <w:top w:val="nil"/>
              <w:left w:val="nil"/>
              <w:bottom w:val="single" w:sz="4" w:space="0" w:color="auto"/>
              <w:right w:val="nil"/>
            </w:tcBorders>
            <w:shd w:val="clear" w:color="auto" w:fill="auto"/>
            <w:noWrap/>
            <w:hideMark/>
          </w:tcPr>
          <w:p w14:paraId="1ABC1EB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10</w:t>
            </w:r>
          </w:p>
        </w:tc>
        <w:tc>
          <w:tcPr>
            <w:tcW w:w="2980" w:type="dxa"/>
            <w:tcBorders>
              <w:top w:val="nil"/>
              <w:left w:val="nil"/>
              <w:bottom w:val="single" w:sz="4" w:space="0" w:color="auto"/>
              <w:right w:val="nil"/>
            </w:tcBorders>
            <w:shd w:val="clear" w:color="auto" w:fill="auto"/>
            <w:noWrap/>
            <w:hideMark/>
          </w:tcPr>
          <w:p w14:paraId="3DF2A79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Trasy silnoproud</w:t>
            </w:r>
          </w:p>
        </w:tc>
        <w:tc>
          <w:tcPr>
            <w:tcW w:w="6303" w:type="dxa"/>
            <w:tcBorders>
              <w:top w:val="nil"/>
              <w:left w:val="nil"/>
              <w:bottom w:val="single" w:sz="4" w:space="0" w:color="auto"/>
              <w:right w:val="nil"/>
            </w:tcBorders>
            <w:shd w:val="clear" w:color="auto" w:fill="auto"/>
            <w:hideMark/>
          </w:tcPr>
          <w:p w14:paraId="21155C8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Prohlášení o shodě, Instalační manuál, Fotodokumentace barevného značení, štítků požární odolnosti a el. pospojení</w:t>
            </w:r>
          </w:p>
        </w:tc>
      </w:tr>
      <w:tr w:rsidR="002A3406" w:rsidRPr="00991E16" w14:paraId="32A1AAB6" w14:textId="77777777" w:rsidTr="00874C98">
        <w:trPr>
          <w:trHeight w:val="900"/>
        </w:trPr>
        <w:tc>
          <w:tcPr>
            <w:tcW w:w="356" w:type="dxa"/>
            <w:tcBorders>
              <w:top w:val="nil"/>
              <w:left w:val="nil"/>
              <w:bottom w:val="single" w:sz="4" w:space="0" w:color="auto"/>
              <w:right w:val="nil"/>
            </w:tcBorders>
            <w:shd w:val="clear" w:color="auto" w:fill="auto"/>
            <w:noWrap/>
            <w:hideMark/>
          </w:tcPr>
          <w:p w14:paraId="1534521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11</w:t>
            </w:r>
          </w:p>
        </w:tc>
        <w:tc>
          <w:tcPr>
            <w:tcW w:w="2980" w:type="dxa"/>
            <w:tcBorders>
              <w:top w:val="nil"/>
              <w:left w:val="nil"/>
              <w:bottom w:val="single" w:sz="4" w:space="0" w:color="auto"/>
              <w:right w:val="nil"/>
            </w:tcBorders>
            <w:shd w:val="clear" w:color="auto" w:fill="auto"/>
            <w:noWrap/>
            <w:hideMark/>
          </w:tcPr>
          <w:p w14:paraId="133E9128"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Veřejné osvětlení</w:t>
            </w:r>
          </w:p>
        </w:tc>
        <w:tc>
          <w:tcPr>
            <w:tcW w:w="6303" w:type="dxa"/>
            <w:tcBorders>
              <w:top w:val="nil"/>
              <w:left w:val="nil"/>
              <w:bottom w:val="single" w:sz="4" w:space="0" w:color="auto"/>
              <w:right w:val="nil"/>
            </w:tcBorders>
            <w:shd w:val="clear" w:color="auto" w:fill="auto"/>
            <w:hideMark/>
          </w:tcPr>
          <w:p w14:paraId="6253599C"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Výpočet intenzity osvětlení, Měřící protokol intenzity osvětlení, Výchozí revizní zpráva, Prohlášení o shodě na všechny komponenty, Katalogový list svítidel, DSPS</w:t>
            </w:r>
          </w:p>
        </w:tc>
      </w:tr>
    </w:tbl>
    <w:p w14:paraId="7F1ED750" w14:textId="77777777" w:rsidR="002A3406" w:rsidRPr="00991E16" w:rsidRDefault="002A3406" w:rsidP="002A3406">
      <w:pPr>
        <w:pStyle w:val="STNORMLN-2"/>
        <w:rPr>
          <w:color w:val="auto"/>
        </w:rPr>
      </w:pPr>
    </w:p>
    <w:p w14:paraId="5D37180A" w14:textId="77777777" w:rsidR="002A3406" w:rsidRPr="00991E16" w:rsidRDefault="002A3406" w:rsidP="002A3406">
      <w:pPr>
        <w:pStyle w:val="STNORMLN-2"/>
        <w:numPr>
          <w:ilvl w:val="0"/>
          <w:numId w:val="12"/>
        </w:numPr>
        <w:ind w:left="426" w:hanging="426"/>
        <w:rPr>
          <w:color w:val="auto"/>
        </w:rPr>
      </w:pPr>
      <w:r w:rsidRPr="00991E16">
        <w:rPr>
          <w:color w:val="auto"/>
        </w:rPr>
        <w:t xml:space="preserve">Před uvedením do provozu nové elektroinstalace musí být </w:t>
      </w:r>
      <w:r>
        <w:rPr>
          <w:color w:val="auto"/>
        </w:rPr>
        <w:t>Dodavatel</w:t>
      </w:r>
      <w:r w:rsidRPr="00991E16">
        <w:rPr>
          <w:color w:val="auto"/>
        </w:rPr>
        <w:t xml:space="preserve">em provedena výchozí revizní zpráva dle ČSN 33 </w:t>
      </w:r>
      <w:proofErr w:type="gramStart"/>
      <w:r w:rsidRPr="00991E16">
        <w:rPr>
          <w:color w:val="auto"/>
        </w:rPr>
        <w:t>2000 – 6</w:t>
      </w:r>
      <w:proofErr w:type="gramEnd"/>
      <w:r w:rsidRPr="00991E16">
        <w:rPr>
          <w:color w:val="auto"/>
        </w:rPr>
        <w:t xml:space="preserve"> </w:t>
      </w:r>
      <w:proofErr w:type="spellStart"/>
      <w:r w:rsidRPr="00991E16">
        <w:rPr>
          <w:color w:val="auto"/>
        </w:rPr>
        <w:t>ed</w:t>
      </w:r>
      <w:proofErr w:type="spellEnd"/>
      <w:r w:rsidRPr="00991E16">
        <w:rPr>
          <w:color w:val="auto"/>
        </w:rPr>
        <w:t xml:space="preserve">. 2 v aktuálním znění, odpovídající příloze tabulka E1 (změna Z2), všechny revizní zprávy, musí být před předáním díla předány k podpisu </w:t>
      </w:r>
      <w:r>
        <w:rPr>
          <w:color w:val="auto"/>
        </w:rPr>
        <w:t>Zadavatel</w:t>
      </w:r>
      <w:r w:rsidRPr="00991E16">
        <w:rPr>
          <w:color w:val="auto"/>
        </w:rPr>
        <w:t xml:space="preserve">e, v předávané dokumentaci musí být všechny revizní zprávy pohromadě a podepsané </w:t>
      </w:r>
      <w:r>
        <w:rPr>
          <w:color w:val="auto"/>
        </w:rPr>
        <w:t>Zadavatel</w:t>
      </w:r>
      <w:r w:rsidRPr="00991E16">
        <w:rPr>
          <w:color w:val="auto"/>
        </w:rPr>
        <w:t xml:space="preserve">em, v případech, které stanoví zákon č.250/2021 Sb., o bezpečnosti práce v souvislosti s provozem vyhrazených technických zařízení a o změně souvisejících zákonů, v platném znění, bude pro </w:t>
      </w:r>
      <w:r>
        <w:rPr>
          <w:color w:val="auto"/>
        </w:rPr>
        <w:t>Dodavatel</w:t>
      </w:r>
      <w:r w:rsidRPr="00991E16">
        <w:rPr>
          <w:color w:val="auto"/>
        </w:rPr>
        <w:t xml:space="preserve">e nezbytné zažádat </w:t>
      </w:r>
      <w:r w:rsidRPr="002F108E">
        <w:rPr>
          <w:color w:val="auto"/>
        </w:rPr>
        <w:t>o osvědčení</w:t>
      </w:r>
      <w:r w:rsidRPr="00991E16">
        <w:rPr>
          <w:b/>
          <w:bCs/>
          <w:color w:val="auto"/>
        </w:rPr>
        <w:t> </w:t>
      </w:r>
      <w:r w:rsidRPr="00991E16">
        <w:rPr>
          <w:color w:val="auto"/>
        </w:rPr>
        <w:t>podle § 6, odst. 1, písm. b) daného zákona, pro vyhrazená technická zařízení elektrická (viz. Nařízení vlády č.190/2022 Sb., o stanovení vyhrazených elektrických technických zařízení, jejich zařazení do tříd a skupin a o bližších podmínkách jejich bezpečnosti, v platném znění).</w:t>
      </w:r>
    </w:p>
    <w:p w14:paraId="25A21AC4" w14:textId="77777777" w:rsidR="002A3406" w:rsidRPr="00991E16" w:rsidRDefault="002A3406" w:rsidP="002A3406">
      <w:pPr>
        <w:pStyle w:val="STNORMLN-2"/>
        <w:numPr>
          <w:ilvl w:val="0"/>
          <w:numId w:val="12"/>
        </w:numPr>
        <w:ind w:left="426" w:hanging="426"/>
        <w:rPr>
          <w:color w:val="auto"/>
        </w:rPr>
      </w:pPr>
      <w:r w:rsidRPr="00991E16">
        <w:rPr>
          <w:color w:val="auto"/>
        </w:rPr>
        <w:t xml:space="preserve">Místo napojení projektovaných rozvodů na stávající síť NN (napojovací bod), způsob a umístění příp. měření odběru elektrické energie je nutné předjednat se </w:t>
      </w:r>
      <w:r>
        <w:rPr>
          <w:color w:val="auto"/>
        </w:rPr>
        <w:t>Uživatel</w:t>
      </w:r>
      <w:r w:rsidRPr="00991E16">
        <w:rPr>
          <w:color w:val="auto"/>
        </w:rPr>
        <w:t>em rozvodné soustavy, dle zákona č. 458/2000 Sb., o podmínkách podnikání a o výkonu státní správy v energetických odvětvích a o změně některých zákonů (energetický zákon), v platném znění.</w:t>
      </w:r>
    </w:p>
    <w:p w14:paraId="56E99097" w14:textId="77777777" w:rsidR="002A3406" w:rsidRPr="00991E16" w:rsidRDefault="002A3406" w:rsidP="002A3406">
      <w:pPr>
        <w:pStyle w:val="STNORMLN-2"/>
        <w:numPr>
          <w:ilvl w:val="0"/>
          <w:numId w:val="12"/>
        </w:numPr>
        <w:ind w:left="426" w:hanging="426"/>
        <w:rPr>
          <w:color w:val="auto"/>
        </w:rPr>
      </w:pPr>
      <w:r w:rsidRPr="00991E16">
        <w:rPr>
          <w:color w:val="auto"/>
        </w:rPr>
        <w:t>Profesní díl projektové dokumentace musí obsahovat:</w:t>
      </w:r>
    </w:p>
    <w:p w14:paraId="595CE452" w14:textId="77777777" w:rsidR="002A3406" w:rsidRPr="00991E16" w:rsidRDefault="002A3406" w:rsidP="002A3406">
      <w:pPr>
        <w:pStyle w:val="STODRKY"/>
        <w:ind w:left="851" w:hanging="426"/>
        <w:rPr>
          <w:color w:val="auto"/>
        </w:rPr>
      </w:pPr>
      <w:r w:rsidRPr="00991E16">
        <w:rPr>
          <w:color w:val="auto"/>
        </w:rPr>
        <w:t>technickou zprávu, ve které musí být popsány všechny oddíly, včetně demontáží a postupu přepojovaní stávajících zařízení;</w:t>
      </w:r>
    </w:p>
    <w:p w14:paraId="5BAFF41B" w14:textId="77777777" w:rsidR="002A3406" w:rsidRPr="00991E16" w:rsidRDefault="002A3406" w:rsidP="002A3406">
      <w:pPr>
        <w:pStyle w:val="STODRKY"/>
        <w:ind w:left="851" w:hanging="426"/>
        <w:rPr>
          <w:color w:val="auto"/>
        </w:rPr>
      </w:pPr>
      <w:r w:rsidRPr="00991E16">
        <w:rPr>
          <w:color w:val="auto"/>
        </w:rPr>
        <w:t>Protokol vnějších vlivů;</w:t>
      </w:r>
    </w:p>
    <w:p w14:paraId="0834933E" w14:textId="77777777" w:rsidR="002A3406" w:rsidRPr="00991E16" w:rsidRDefault="002A3406" w:rsidP="002A3406">
      <w:pPr>
        <w:pStyle w:val="STODRKY"/>
        <w:ind w:left="851" w:hanging="426"/>
        <w:rPr>
          <w:color w:val="auto"/>
        </w:rPr>
      </w:pPr>
      <w:r w:rsidRPr="00991E16">
        <w:rPr>
          <w:color w:val="auto"/>
        </w:rPr>
        <w:t>Schéma zapojení rozvaděčů, ve schéma zapojení rozvaděčů u vývodu musí být umístění koncového prvku např. číslo místnosti, název zařízení, a značení v rámci areálu, značení kabelů WL a číslo jističe (číslo kabelů a číslo jističe musí být stejné);</w:t>
      </w:r>
    </w:p>
    <w:p w14:paraId="6401666C" w14:textId="77777777" w:rsidR="002A3406" w:rsidRPr="00991E16" w:rsidRDefault="002A3406" w:rsidP="002A3406">
      <w:pPr>
        <w:pStyle w:val="STODRKY"/>
        <w:ind w:left="851" w:hanging="426"/>
        <w:rPr>
          <w:color w:val="auto"/>
        </w:rPr>
      </w:pPr>
      <w:r w:rsidRPr="00991E16">
        <w:rPr>
          <w:color w:val="auto"/>
        </w:rPr>
        <w:t>Tabulka zařízení celková;</w:t>
      </w:r>
    </w:p>
    <w:p w14:paraId="24C32037" w14:textId="77777777" w:rsidR="002A3406" w:rsidRPr="00991E16" w:rsidRDefault="002A3406" w:rsidP="002A3406">
      <w:pPr>
        <w:pStyle w:val="STODRKY"/>
        <w:ind w:left="851" w:hanging="426"/>
        <w:rPr>
          <w:color w:val="auto"/>
        </w:rPr>
      </w:pPr>
      <w:r w:rsidRPr="00991E16">
        <w:rPr>
          <w:color w:val="auto"/>
        </w:rPr>
        <w:t>Celkové schéma silnoproudu;</w:t>
      </w:r>
    </w:p>
    <w:p w14:paraId="6CB7B5CB" w14:textId="77777777" w:rsidR="002A3406" w:rsidRPr="00991E16" w:rsidRDefault="002A3406" w:rsidP="002A3406">
      <w:pPr>
        <w:pStyle w:val="STODRKY"/>
        <w:ind w:left="851" w:hanging="426"/>
        <w:rPr>
          <w:color w:val="auto"/>
        </w:rPr>
      </w:pPr>
      <w:r w:rsidRPr="00991E16">
        <w:rPr>
          <w:color w:val="auto"/>
        </w:rPr>
        <w:t>a další potřebné podklady např. pro výbušné prostředí.</w:t>
      </w:r>
    </w:p>
    <w:p w14:paraId="5EC62873" w14:textId="77777777" w:rsidR="002A3406" w:rsidRPr="00991E16" w:rsidRDefault="002A3406" w:rsidP="002A3406">
      <w:pPr>
        <w:pStyle w:val="STNORMLN-2"/>
        <w:rPr>
          <w:color w:val="auto"/>
        </w:rPr>
      </w:pPr>
    </w:p>
    <w:p w14:paraId="730ABFC8" w14:textId="77777777" w:rsidR="002A3406" w:rsidRPr="00991E16" w:rsidRDefault="002A3406" w:rsidP="002A3406">
      <w:pPr>
        <w:pStyle w:val="STNADPIS3"/>
      </w:pPr>
      <w:bookmarkStart w:id="54" w:name="_Toc160023687"/>
      <w:r w:rsidRPr="00991E16">
        <w:t>Značení</w:t>
      </w:r>
      <w:bookmarkEnd w:id="54"/>
    </w:p>
    <w:p w14:paraId="7E6C4D18" w14:textId="77777777" w:rsidR="002A3406" w:rsidRPr="00991E16" w:rsidRDefault="002A3406" w:rsidP="002A3406">
      <w:pPr>
        <w:pStyle w:val="STNORMLN-2"/>
        <w:numPr>
          <w:ilvl w:val="0"/>
          <w:numId w:val="14"/>
        </w:numPr>
        <w:ind w:left="426" w:hanging="426"/>
        <w:rPr>
          <w:color w:val="auto"/>
        </w:rPr>
      </w:pPr>
      <w:r w:rsidRPr="00991E16">
        <w:rPr>
          <w:color w:val="auto"/>
        </w:rPr>
        <w:t xml:space="preserve">Projektant a </w:t>
      </w:r>
      <w:r>
        <w:rPr>
          <w:color w:val="auto"/>
        </w:rPr>
        <w:t>Dodavatel</w:t>
      </w:r>
      <w:r w:rsidRPr="00991E16">
        <w:rPr>
          <w:color w:val="auto"/>
        </w:rPr>
        <w:t xml:space="preserve"> musí dodržet označení jednotlivých druhů napájecích sítí:</w:t>
      </w:r>
    </w:p>
    <w:p w14:paraId="1BD69239" w14:textId="77777777" w:rsidR="002A3406" w:rsidRPr="00991E16" w:rsidRDefault="002A3406" w:rsidP="002A3406">
      <w:pPr>
        <w:pStyle w:val="STODRKY"/>
        <w:ind w:left="851" w:hanging="426"/>
        <w:rPr>
          <w:color w:val="auto"/>
        </w:rPr>
      </w:pPr>
      <w:r w:rsidRPr="00991E16">
        <w:rPr>
          <w:color w:val="auto"/>
        </w:rPr>
        <w:t>síť N</w:t>
      </w:r>
      <w:r w:rsidRPr="00991E16">
        <w:rPr>
          <w:color w:val="auto"/>
        </w:rPr>
        <w:tab/>
      </w:r>
      <w:r w:rsidRPr="00991E16">
        <w:rPr>
          <w:color w:val="auto"/>
        </w:rPr>
        <w:tab/>
        <w:t>normální síť, nezálohovaná</w:t>
      </w:r>
    </w:p>
    <w:p w14:paraId="11B45BF8" w14:textId="77777777" w:rsidR="002A3406" w:rsidRPr="00991E16" w:rsidRDefault="002A3406" w:rsidP="002A3406">
      <w:pPr>
        <w:pStyle w:val="STODRKY"/>
        <w:ind w:left="851" w:hanging="426"/>
        <w:rPr>
          <w:color w:val="auto"/>
        </w:rPr>
      </w:pPr>
      <w:r w:rsidRPr="00991E16">
        <w:rPr>
          <w:color w:val="auto"/>
        </w:rPr>
        <w:t>síť E</w:t>
      </w:r>
      <w:r w:rsidRPr="00991E16">
        <w:rPr>
          <w:color w:val="auto"/>
        </w:rPr>
        <w:tab/>
      </w:r>
      <w:r w:rsidRPr="00991E16">
        <w:rPr>
          <w:color w:val="auto"/>
        </w:rPr>
        <w:tab/>
        <w:t>síť zálohovaná náhradním zdrojem – diesel-elektrickým soustrojím</w:t>
      </w:r>
    </w:p>
    <w:p w14:paraId="4F38E29A" w14:textId="77777777" w:rsidR="002A3406" w:rsidRPr="00991E16" w:rsidRDefault="002A3406" w:rsidP="002A3406">
      <w:pPr>
        <w:pStyle w:val="STODRKY"/>
        <w:ind w:left="851" w:hanging="426"/>
        <w:rPr>
          <w:color w:val="auto"/>
        </w:rPr>
      </w:pPr>
      <w:r w:rsidRPr="00991E16">
        <w:rPr>
          <w:color w:val="auto"/>
        </w:rPr>
        <w:t>síť W</w:t>
      </w:r>
      <w:r w:rsidRPr="00991E16">
        <w:rPr>
          <w:color w:val="auto"/>
        </w:rPr>
        <w:tab/>
      </w:r>
      <w:r w:rsidRPr="00991E16">
        <w:rPr>
          <w:color w:val="auto"/>
        </w:rPr>
        <w:tab/>
        <w:t>síť zálohovaná záložním zdrojem nepřetržitého napájení UPS.</w:t>
      </w:r>
    </w:p>
    <w:p w14:paraId="545A1FE9" w14:textId="77777777" w:rsidR="002A3406" w:rsidRPr="00991E16" w:rsidRDefault="002A3406" w:rsidP="002A3406">
      <w:pPr>
        <w:pStyle w:val="STNORMLN-2"/>
        <w:numPr>
          <w:ilvl w:val="0"/>
          <w:numId w:val="14"/>
        </w:numPr>
        <w:ind w:left="426" w:hanging="426"/>
        <w:rPr>
          <w:color w:val="auto"/>
        </w:rPr>
      </w:pPr>
      <w:r w:rsidRPr="00991E16">
        <w:rPr>
          <w:color w:val="auto"/>
        </w:rPr>
        <w:t xml:space="preserve">Projektant a </w:t>
      </w:r>
      <w:r>
        <w:rPr>
          <w:color w:val="auto"/>
        </w:rPr>
        <w:t>Dodavatel</w:t>
      </w:r>
      <w:r w:rsidRPr="00991E16">
        <w:rPr>
          <w:color w:val="auto"/>
        </w:rPr>
        <w:t xml:space="preserve"> musí dodržet systém značení podružných rozvaděčů podle druhu napájených zařízení, podle příslušnosti k napájecí síti a podle umístění v objektu, v případě nového rozvaděče jeho označení přidělí správce systému;</w:t>
      </w:r>
    </w:p>
    <w:p w14:paraId="2087120D" w14:textId="77777777" w:rsidR="002A3406" w:rsidRPr="00991E16" w:rsidRDefault="002A3406" w:rsidP="002A3406">
      <w:pPr>
        <w:pStyle w:val="STNORMLN-2"/>
        <w:numPr>
          <w:ilvl w:val="0"/>
          <w:numId w:val="14"/>
        </w:numPr>
        <w:ind w:left="426" w:hanging="426"/>
        <w:rPr>
          <w:color w:val="auto"/>
        </w:rPr>
      </w:pPr>
      <w:r w:rsidRPr="00991E16">
        <w:rPr>
          <w:color w:val="auto"/>
        </w:rPr>
        <w:t>Označení rozvaděčů bude provedeno v následujícím členění:</w:t>
      </w:r>
      <w:r w:rsidRPr="00991E16">
        <w:rPr>
          <w:color w:val="auto"/>
        </w:rPr>
        <w:tab/>
        <w:t>XXX(e</w:t>
      </w:r>
      <w:proofErr w:type="gramStart"/>
      <w:r w:rsidRPr="00991E16">
        <w:rPr>
          <w:color w:val="auto"/>
        </w:rPr>
        <w:t>).aaa.bb.cc</w:t>
      </w:r>
      <w:proofErr w:type="gramEnd"/>
    </w:p>
    <w:tbl>
      <w:tblPr>
        <w:tblW w:w="9480" w:type="dxa"/>
        <w:tblCellMar>
          <w:left w:w="70" w:type="dxa"/>
          <w:right w:w="70" w:type="dxa"/>
        </w:tblCellMar>
        <w:tblLook w:val="04A0" w:firstRow="1" w:lastRow="0" w:firstColumn="1" w:lastColumn="0" w:noHBand="0" w:noVBand="1"/>
      </w:tblPr>
      <w:tblGrid>
        <w:gridCol w:w="1380"/>
        <w:gridCol w:w="1220"/>
        <w:gridCol w:w="680"/>
        <w:gridCol w:w="6200"/>
      </w:tblGrid>
      <w:tr w:rsidR="002A3406" w:rsidRPr="00991E16" w14:paraId="76B0ADB3" w14:textId="77777777" w:rsidTr="00874C98">
        <w:trPr>
          <w:trHeight w:val="300"/>
        </w:trPr>
        <w:tc>
          <w:tcPr>
            <w:tcW w:w="1380" w:type="dxa"/>
            <w:tcBorders>
              <w:top w:val="single" w:sz="4" w:space="0" w:color="auto"/>
              <w:left w:val="single" w:sz="4" w:space="0" w:color="auto"/>
              <w:bottom w:val="single" w:sz="4" w:space="0" w:color="auto"/>
              <w:right w:val="single" w:sz="4" w:space="0" w:color="auto"/>
            </w:tcBorders>
            <w:shd w:val="clear" w:color="000000" w:fill="D9D9D9"/>
            <w:hideMark/>
          </w:tcPr>
          <w:p w14:paraId="78CC3F7B"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 skupina</w:t>
            </w:r>
          </w:p>
        </w:tc>
        <w:tc>
          <w:tcPr>
            <w:tcW w:w="1220" w:type="dxa"/>
            <w:tcBorders>
              <w:top w:val="single" w:sz="4" w:space="0" w:color="auto"/>
              <w:left w:val="nil"/>
              <w:bottom w:val="single" w:sz="4" w:space="0" w:color="auto"/>
              <w:right w:val="single" w:sz="4" w:space="0" w:color="auto"/>
            </w:tcBorders>
            <w:shd w:val="clear" w:color="000000" w:fill="D9D9D9"/>
            <w:hideMark/>
          </w:tcPr>
          <w:p w14:paraId="4EAC4BD1"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XXX(e)</w:t>
            </w:r>
          </w:p>
        </w:tc>
        <w:tc>
          <w:tcPr>
            <w:tcW w:w="6880" w:type="dxa"/>
            <w:gridSpan w:val="2"/>
            <w:tcBorders>
              <w:top w:val="single" w:sz="4" w:space="0" w:color="auto"/>
              <w:left w:val="nil"/>
              <w:bottom w:val="single" w:sz="4" w:space="0" w:color="auto"/>
              <w:right w:val="single" w:sz="4" w:space="0" w:color="auto"/>
            </w:tcBorders>
            <w:shd w:val="clear" w:color="000000" w:fill="D9D9D9"/>
            <w:hideMark/>
          </w:tcPr>
          <w:p w14:paraId="42E56DC3"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označení druhu rozvaděče</w:t>
            </w:r>
          </w:p>
        </w:tc>
      </w:tr>
      <w:tr w:rsidR="002A3406" w:rsidRPr="00991E16" w14:paraId="6F9E75A8" w14:textId="77777777" w:rsidTr="00874C98">
        <w:trPr>
          <w:trHeight w:val="300"/>
        </w:trPr>
        <w:tc>
          <w:tcPr>
            <w:tcW w:w="1380" w:type="dxa"/>
            <w:vMerge w:val="restart"/>
            <w:tcBorders>
              <w:top w:val="nil"/>
              <w:left w:val="single" w:sz="4" w:space="0" w:color="auto"/>
              <w:bottom w:val="single" w:sz="4" w:space="0" w:color="000000"/>
              <w:right w:val="single" w:sz="4" w:space="0" w:color="auto"/>
            </w:tcBorders>
            <w:shd w:val="clear" w:color="000000" w:fill="FFFFFF"/>
            <w:hideMark/>
          </w:tcPr>
          <w:p w14:paraId="7304A06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w:t>
            </w:r>
          </w:p>
        </w:tc>
        <w:tc>
          <w:tcPr>
            <w:tcW w:w="1220" w:type="dxa"/>
            <w:tcBorders>
              <w:top w:val="nil"/>
              <w:left w:val="nil"/>
              <w:bottom w:val="single" w:sz="4" w:space="0" w:color="auto"/>
              <w:right w:val="single" w:sz="4" w:space="0" w:color="auto"/>
            </w:tcBorders>
            <w:shd w:val="clear" w:color="000000" w:fill="FFFFFF"/>
            <w:hideMark/>
          </w:tcPr>
          <w:p w14:paraId="1389F99E"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 písmeno</w:t>
            </w:r>
          </w:p>
        </w:tc>
        <w:tc>
          <w:tcPr>
            <w:tcW w:w="680" w:type="dxa"/>
            <w:tcBorders>
              <w:top w:val="nil"/>
              <w:left w:val="nil"/>
              <w:bottom w:val="single" w:sz="4" w:space="0" w:color="auto"/>
              <w:right w:val="single" w:sz="4" w:space="0" w:color="auto"/>
            </w:tcBorders>
            <w:shd w:val="clear" w:color="000000" w:fill="FFFFFF"/>
            <w:hideMark/>
          </w:tcPr>
          <w:p w14:paraId="2F39DB6C"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w:t>
            </w:r>
          </w:p>
        </w:tc>
        <w:tc>
          <w:tcPr>
            <w:tcW w:w="6200" w:type="dxa"/>
            <w:tcBorders>
              <w:top w:val="nil"/>
              <w:left w:val="nil"/>
              <w:bottom w:val="single" w:sz="4" w:space="0" w:color="auto"/>
              <w:right w:val="single" w:sz="4" w:space="0" w:color="auto"/>
            </w:tcBorders>
            <w:shd w:val="clear" w:color="000000" w:fill="FFFFFF"/>
            <w:hideMark/>
          </w:tcPr>
          <w:p w14:paraId="59A37A7A"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silnoproudý rozvaděč</w:t>
            </w:r>
          </w:p>
        </w:tc>
      </w:tr>
      <w:tr w:rsidR="002A3406" w:rsidRPr="00991E16" w14:paraId="1BCF7580"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2D1497FB"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val="restart"/>
            <w:tcBorders>
              <w:top w:val="nil"/>
              <w:left w:val="single" w:sz="4" w:space="0" w:color="auto"/>
              <w:bottom w:val="single" w:sz="4" w:space="0" w:color="auto"/>
              <w:right w:val="single" w:sz="4" w:space="0" w:color="auto"/>
            </w:tcBorders>
            <w:shd w:val="clear" w:color="000000" w:fill="FFFFFF"/>
            <w:hideMark/>
          </w:tcPr>
          <w:p w14:paraId="0A174C08"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 písmeno</w:t>
            </w:r>
          </w:p>
        </w:tc>
        <w:tc>
          <w:tcPr>
            <w:tcW w:w="680" w:type="dxa"/>
            <w:tcBorders>
              <w:top w:val="nil"/>
              <w:left w:val="nil"/>
              <w:bottom w:val="single" w:sz="4" w:space="0" w:color="auto"/>
              <w:right w:val="single" w:sz="4" w:space="0" w:color="auto"/>
            </w:tcBorders>
            <w:shd w:val="clear" w:color="000000" w:fill="FFFFFF"/>
            <w:hideMark/>
          </w:tcPr>
          <w:p w14:paraId="3ACC8C33"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w:t>
            </w:r>
          </w:p>
        </w:tc>
        <w:tc>
          <w:tcPr>
            <w:tcW w:w="6200" w:type="dxa"/>
            <w:tcBorders>
              <w:top w:val="nil"/>
              <w:left w:val="nil"/>
              <w:bottom w:val="single" w:sz="4" w:space="0" w:color="auto"/>
              <w:right w:val="single" w:sz="4" w:space="0" w:color="auto"/>
            </w:tcBorders>
            <w:shd w:val="clear" w:color="000000" w:fill="FFFFFF"/>
            <w:hideMark/>
          </w:tcPr>
          <w:p w14:paraId="542B4A55"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rozvod s převahou osvětlení</w:t>
            </w:r>
          </w:p>
        </w:tc>
      </w:tr>
      <w:tr w:rsidR="002A3406" w:rsidRPr="00991E16" w14:paraId="16B62654"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00DB621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auto"/>
              <w:right w:val="single" w:sz="4" w:space="0" w:color="auto"/>
            </w:tcBorders>
            <w:vAlign w:val="center"/>
            <w:hideMark/>
          </w:tcPr>
          <w:p w14:paraId="7B4E640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680" w:type="dxa"/>
            <w:tcBorders>
              <w:top w:val="nil"/>
              <w:left w:val="nil"/>
              <w:bottom w:val="single" w:sz="4" w:space="0" w:color="auto"/>
              <w:right w:val="single" w:sz="4" w:space="0" w:color="auto"/>
            </w:tcBorders>
            <w:shd w:val="clear" w:color="000000" w:fill="FFFFFF"/>
            <w:hideMark/>
          </w:tcPr>
          <w:p w14:paraId="0960DE7B"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M</w:t>
            </w:r>
          </w:p>
        </w:tc>
        <w:tc>
          <w:tcPr>
            <w:tcW w:w="6200" w:type="dxa"/>
            <w:tcBorders>
              <w:top w:val="nil"/>
              <w:left w:val="nil"/>
              <w:bottom w:val="single" w:sz="4" w:space="0" w:color="auto"/>
              <w:right w:val="single" w:sz="4" w:space="0" w:color="auto"/>
            </w:tcBorders>
            <w:shd w:val="clear" w:color="000000" w:fill="FFFFFF"/>
            <w:hideMark/>
          </w:tcPr>
          <w:p w14:paraId="6443C3A9"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rozvod s převahou motorů a zařízení</w:t>
            </w:r>
          </w:p>
        </w:tc>
      </w:tr>
      <w:tr w:rsidR="002A3406" w:rsidRPr="00991E16" w14:paraId="5982DAFB"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64E928A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val="restart"/>
            <w:tcBorders>
              <w:top w:val="nil"/>
              <w:left w:val="single" w:sz="4" w:space="0" w:color="auto"/>
              <w:bottom w:val="single" w:sz="4" w:space="0" w:color="auto"/>
              <w:right w:val="single" w:sz="4" w:space="0" w:color="auto"/>
            </w:tcBorders>
            <w:shd w:val="clear" w:color="000000" w:fill="FFFFFF"/>
            <w:hideMark/>
          </w:tcPr>
          <w:p w14:paraId="5FC8603C"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 písmeno</w:t>
            </w:r>
          </w:p>
        </w:tc>
        <w:tc>
          <w:tcPr>
            <w:tcW w:w="680" w:type="dxa"/>
            <w:tcBorders>
              <w:top w:val="nil"/>
              <w:left w:val="nil"/>
              <w:bottom w:val="single" w:sz="4" w:space="0" w:color="auto"/>
              <w:right w:val="single" w:sz="4" w:space="0" w:color="auto"/>
            </w:tcBorders>
            <w:shd w:val="clear" w:color="000000" w:fill="FFFFFF"/>
            <w:hideMark/>
          </w:tcPr>
          <w:p w14:paraId="2520BD08"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N</w:t>
            </w:r>
          </w:p>
        </w:tc>
        <w:tc>
          <w:tcPr>
            <w:tcW w:w="6200" w:type="dxa"/>
            <w:tcBorders>
              <w:top w:val="nil"/>
              <w:left w:val="nil"/>
              <w:bottom w:val="single" w:sz="4" w:space="0" w:color="auto"/>
              <w:right w:val="single" w:sz="4" w:space="0" w:color="auto"/>
            </w:tcBorders>
            <w:shd w:val="clear" w:color="000000" w:fill="FFFFFF"/>
            <w:hideMark/>
          </w:tcPr>
          <w:p w14:paraId="7400B093"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síť základní (nezálohovaná)</w:t>
            </w:r>
          </w:p>
        </w:tc>
      </w:tr>
      <w:tr w:rsidR="002A3406" w:rsidRPr="00991E16" w14:paraId="0DD4049D"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0C17B876"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auto"/>
              <w:right w:val="single" w:sz="4" w:space="0" w:color="auto"/>
            </w:tcBorders>
            <w:vAlign w:val="center"/>
            <w:hideMark/>
          </w:tcPr>
          <w:p w14:paraId="050C4237"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680" w:type="dxa"/>
            <w:tcBorders>
              <w:top w:val="nil"/>
              <w:left w:val="nil"/>
              <w:bottom w:val="single" w:sz="4" w:space="0" w:color="auto"/>
              <w:right w:val="single" w:sz="4" w:space="0" w:color="auto"/>
            </w:tcBorders>
            <w:shd w:val="clear" w:color="000000" w:fill="FFFFFF"/>
            <w:hideMark/>
          </w:tcPr>
          <w:p w14:paraId="4254E610"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E</w:t>
            </w:r>
          </w:p>
        </w:tc>
        <w:tc>
          <w:tcPr>
            <w:tcW w:w="6200" w:type="dxa"/>
            <w:tcBorders>
              <w:top w:val="nil"/>
              <w:left w:val="nil"/>
              <w:bottom w:val="single" w:sz="4" w:space="0" w:color="auto"/>
              <w:right w:val="single" w:sz="4" w:space="0" w:color="auto"/>
            </w:tcBorders>
            <w:shd w:val="clear" w:color="000000" w:fill="FFFFFF"/>
            <w:hideMark/>
          </w:tcPr>
          <w:p w14:paraId="4E0AC27D"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síť zálohovaná náhradním zdrojem (diesel-elektrickým soustrojím)</w:t>
            </w:r>
          </w:p>
        </w:tc>
      </w:tr>
      <w:tr w:rsidR="002A3406" w:rsidRPr="00991E16" w14:paraId="5AA7F68A"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19C1AE4A"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tcBorders>
              <w:top w:val="nil"/>
              <w:left w:val="nil"/>
              <w:bottom w:val="single" w:sz="4" w:space="0" w:color="auto"/>
              <w:right w:val="single" w:sz="4" w:space="0" w:color="auto"/>
            </w:tcBorders>
            <w:shd w:val="clear" w:color="000000" w:fill="FFFFFF"/>
            <w:hideMark/>
          </w:tcPr>
          <w:p w14:paraId="364809A7"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4. písmeno</w:t>
            </w:r>
          </w:p>
        </w:tc>
        <w:tc>
          <w:tcPr>
            <w:tcW w:w="680" w:type="dxa"/>
            <w:tcBorders>
              <w:top w:val="nil"/>
              <w:left w:val="nil"/>
              <w:bottom w:val="single" w:sz="4" w:space="0" w:color="auto"/>
              <w:right w:val="single" w:sz="4" w:space="0" w:color="auto"/>
            </w:tcBorders>
            <w:shd w:val="clear" w:color="000000" w:fill="FFFFFF"/>
            <w:hideMark/>
          </w:tcPr>
          <w:p w14:paraId="04A70B10"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e</w:t>
            </w:r>
          </w:p>
        </w:tc>
        <w:tc>
          <w:tcPr>
            <w:tcW w:w="6200" w:type="dxa"/>
            <w:tcBorders>
              <w:top w:val="nil"/>
              <w:left w:val="nil"/>
              <w:bottom w:val="single" w:sz="4" w:space="0" w:color="auto"/>
              <w:right w:val="single" w:sz="4" w:space="0" w:color="auto"/>
            </w:tcBorders>
            <w:shd w:val="clear" w:color="000000" w:fill="FFFFFF"/>
            <w:hideMark/>
          </w:tcPr>
          <w:p w14:paraId="17600B8E"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uvádí se pouze v případě osazení elektroměru/ů v rozvaděči</w:t>
            </w:r>
          </w:p>
        </w:tc>
      </w:tr>
      <w:tr w:rsidR="002A3406" w:rsidRPr="00991E16" w14:paraId="3F28C0FF" w14:textId="77777777" w:rsidTr="00874C98">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78A9EF8F"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tcBorders>
              <w:top w:val="nil"/>
              <w:left w:val="nil"/>
              <w:bottom w:val="single" w:sz="4" w:space="0" w:color="auto"/>
              <w:right w:val="single" w:sz="4" w:space="0" w:color="auto"/>
            </w:tcBorders>
            <w:shd w:val="clear" w:color="000000" w:fill="FFFFFF"/>
            <w:hideMark/>
          </w:tcPr>
          <w:p w14:paraId="2A584294"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RWC</w:t>
            </w:r>
          </w:p>
        </w:tc>
        <w:tc>
          <w:tcPr>
            <w:tcW w:w="680" w:type="dxa"/>
            <w:tcBorders>
              <w:top w:val="nil"/>
              <w:left w:val="nil"/>
              <w:bottom w:val="single" w:sz="4" w:space="0" w:color="auto"/>
              <w:right w:val="single" w:sz="4" w:space="0" w:color="auto"/>
            </w:tcBorders>
            <w:shd w:val="clear" w:color="000000" w:fill="FFFFFF"/>
            <w:hideMark/>
          </w:tcPr>
          <w:p w14:paraId="16FEE489"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w:t>
            </w:r>
          </w:p>
        </w:tc>
        <w:tc>
          <w:tcPr>
            <w:tcW w:w="6200" w:type="dxa"/>
            <w:tcBorders>
              <w:top w:val="nil"/>
              <w:left w:val="nil"/>
              <w:bottom w:val="single" w:sz="4" w:space="0" w:color="auto"/>
              <w:right w:val="single" w:sz="4" w:space="0" w:color="auto"/>
            </w:tcBorders>
            <w:shd w:val="clear" w:color="000000" w:fill="FFFFFF"/>
            <w:hideMark/>
          </w:tcPr>
          <w:p w14:paraId="4B921B29"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rozvaděč napájený ze sítě zálohované centrálním zdrojem UPS.</w:t>
            </w:r>
          </w:p>
        </w:tc>
      </w:tr>
      <w:tr w:rsidR="002A3406" w:rsidRPr="00991E16" w14:paraId="6A1BE49A" w14:textId="77777777" w:rsidTr="00874C98">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1980CCF5"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 skupina</w:t>
            </w:r>
          </w:p>
        </w:tc>
        <w:tc>
          <w:tcPr>
            <w:tcW w:w="1220" w:type="dxa"/>
            <w:tcBorders>
              <w:top w:val="nil"/>
              <w:left w:val="nil"/>
              <w:bottom w:val="single" w:sz="4" w:space="0" w:color="auto"/>
              <w:right w:val="single" w:sz="4" w:space="0" w:color="auto"/>
            </w:tcBorders>
            <w:shd w:val="clear" w:color="000000" w:fill="D9D9D9"/>
            <w:hideMark/>
          </w:tcPr>
          <w:p w14:paraId="7D439011" w14:textId="77777777" w:rsidR="002A3406" w:rsidRPr="00991E16" w:rsidRDefault="002A3406" w:rsidP="00874C98">
            <w:pPr>
              <w:spacing w:after="0" w:line="240" w:lineRule="auto"/>
              <w:rPr>
                <w:rFonts w:ascii="Segoe UI" w:eastAsia="Times New Roman" w:hAnsi="Segoe UI" w:cs="Segoe UI"/>
                <w:sz w:val="20"/>
                <w:szCs w:val="20"/>
                <w:lang w:eastAsia="cs-CZ"/>
              </w:rPr>
            </w:pPr>
            <w:proofErr w:type="spellStart"/>
            <w:r w:rsidRPr="00991E16">
              <w:rPr>
                <w:rFonts w:ascii="Segoe UI" w:eastAsia="Times New Roman" w:hAnsi="Segoe UI" w:cs="Segoe UI"/>
                <w:sz w:val="20"/>
                <w:szCs w:val="20"/>
                <w:lang w:eastAsia="cs-CZ"/>
              </w:rPr>
              <w:t>aaa</w:t>
            </w:r>
            <w:proofErr w:type="spellEnd"/>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23FADDCE"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označení budovy</w:t>
            </w:r>
          </w:p>
        </w:tc>
      </w:tr>
      <w:tr w:rsidR="002A3406" w:rsidRPr="00991E16" w14:paraId="001D2678" w14:textId="77777777" w:rsidTr="00874C98">
        <w:trPr>
          <w:trHeight w:val="300"/>
        </w:trPr>
        <w:tc>
          <w:tcPr>
            <w:tcW w:w="1380" w:type="dxa"/>
            <w:vMerge w:val="restart"/>
            <w:tcBorders>
              <w:top w:val="nil"/>
              <w:left w:val="single" w:sz="4" w:space="0" w:color="auto"/>
              <w:bottom w:val="single" w:sz="4" w:space="0" w:color="auto"/>
              <w:right w:val="single" w:sz="4" w:space="0" w:color="auto"/>
            </w:tcBorders>
            <w:shd w:val="clear" w:color="000000" w:fill="FFFFFF"/>
            <w:hideMark/>
          </w:tcPr>
          <w:p w14:paraId="4B1DCDB3"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w:t>
            </w:r>
          </w:p>
        </w:tc>
        <w:tc>
          <w:tcPr>
            <w:tcW w:w="1220" w:type="dxa"/>
            <w:vMerge w:val="restart"/>
            <w:tcBorders>
              <w:top w:val="nil"/>
              <w:left w:val="single" w:sz="4" w:space="0" w:color="auto"/>
              <w:bottom w:val="single" w:sz="4" w:space="0" w:color="000000"/>
              <w:right w:val="single" w:sz="4" w:space="0" w:color="auto"/>
            </w:tcBorders>
            <w:shd w:val="clear" w:color="000000" w:fill="FFFFFF"/>
            <w:hideMark/>
          </w:tcPr>
          <w:p w14:paraId="51691921"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w:t>
            </w:r>
          </w:p>
        </w:tc>
        <w:tc>
          <w:tcPr>
            <w:tcW w:w="680" w:type="dxa"/>
            <w:tcBorders>
              <w:top w:val="nil"/>
              <w:left w:val="nil"/>
              <w:bottom w:val="single" w:sz="4" w:space="0" w:color="auto"/>
              <w:right w:val="single" w:sz="4" w:space="0" w:color="auto"/>
            </w:tcBorders>
            <w:shd w:val="clear" w:color="000000" w:fill="FFFFFF"/>
            <w:hideMark/>
          </w:tcPr>
          <w:p w14:paraId="47F5DD4E"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ZAK</w:t>
            </w:r>
          </w:p>
        </w:tc>
        <w:tc>
          <w:tcPr>
            <w:tcW w:w="6200" w:type="dxa"/>
            <w:tcBorders>
              <w:top w:val="nil"/>
              <w:left w:val="nil"/>
              <w:bottom w:val="single" w:sz="4" w:space="0" w:color="auto"/>
              <w:right w:val="single" w:sz="4" w:space="0" w:color="auto"/>
            </w:tcBorders>
            <w:shd w:val="clear" w:color="000000" w:fill="FFFFFF"/>
            <w:hideMark/>
          </w:tcPr>
          <w:p w14:paraId="3E37DCC4"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Základna</w:t>
            </w:r>
          </w:p>
        </w:tc>
      </w:tr>
      <w:tr w:rsidR="002A3406" w:rsidRPr="00991E16" w14:paraId="6C6E9649" w14:textId="77777777" w:rsidTr="00874C98">
        <w:trPr>
          <w:trHeight w:val="300"/>
        </w:trPr>
        <w:tc>
          <w:tcPr>
            <w:tcW w:w="1380" w:type="dxa"/>
            <w:vMerge/>
            <w:tcBorders>
              <w:top w:val="nil"/>
              <w:left w:val="single" w:sz="4" w:space="0" w:color="auto"/>
              <w:bottom w:val="single" w:sz="4" w:space="0" w:color="auto"/>
              <w:right w:val="single" w:sz="4" w:space="0" w:color="auto"/>
            </w:tcBorders>
            <w:vAlign w:val="center"/>
            <w:hideMark/>
          </w:tcPr>
          <w:p w14:paraId="79598635"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7A7E9D6E"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680" w:type="dxa"/>
            <w:tcBorders>
              <w:top w:val="nil"/>
              <w:left w:val="nil"/>
              <w:bottom w:val="single" w:sz="4" w:space="0" w:color="auto"/>
              <w:right w:val="single" w:sz="4" w:space="0" w:color="auto"/>
            </w:tcBorders>
            <w:shd w:val="clear" w:color="000000" w:fill="FFFFFF"/>
            <w:hideMark/>
          </w:tcPr>
          <w:p w14:paraId="666A8F0D"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SHZ</w:t>
            </w:r>
          </w:p>
        </w:tc>
        <w:tc>
          <w:tcPr>
            <w:tcW w:w="6200" w:type="dxa"/>
            <w:tcBorders>
              <w:top w:val="nil"/>
              <w:left w:val="nil"/>
              <w:bottom w:val="single" w:sz="4" w:space="0" w:color="auto"/>
              <w:right w:val="single" w:sz="4" w:space="0" w:color="auto"/>
            </w:tcBorders>
            <w:shd w:val="clear" w:color="000000" w:fill="FFFFFF"/>
            <w:hideMark/>
          </w:tcPr>
          <w:p w14:paraId="20FEDCF0"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Strojovna SHZ</w:t>
            </w:r>
          </w:p>
        </w:tc>
      </w:tr>
      <w:tr w:rsidR="002A3406" w:rsidRPr="00991E16" w14:paraId="213B4A23" w14:textId="77777777" w:rsidTr="00874C98">
        <w:trPr>
          <w:trHeight w:val="288"/>
        </w:trPr>
        <w:tc>
          <w:tcPr>
            <w:tcW w:w="1380" w:type="dxa"/>
            <w:vMerge/>
            <w:tcBorders>
              <w:top w:val="nil"/>
              <w:left w:val="single" w:sz="4" w:space="0" w:color="auto"/>
              <w:bottom w:val="single" w:sz="4" w:space="0" w:color="auto"/>
              <w:right w:val="single" w:sz="4" w:space="0" w:color="auto"/>
            </w:tcBorders>
            <w:vAlign w:val="center"/>
            <w:hideMark/>
          </w:tcPr>
          <w:p w14:paraId="69886A13"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315A48F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680" w:type="dxa"/>
            <w:tcBorders>
              <w:top w:val="nil"/>
              <w:left w:val="nil"/>
              <w:bottom w:val="single" w:sz="4" w:space="0" w:color="auto"/>
              <w:right w:val="single" w:sz="4" w:space="0" w:color="auto"/>
            </w:tcBorders>
            <w:shd w:val="clear" w:color="000000" w:fill="FFFFFF"/>
            <w:hideMark/>
          </w:tcPr>
          <w:p w14:paraId="6FAE4BC6" w14:textId="77777777" w:rsidR="002A3406" w:rsidRPr="00991E16" w:rsidRDefault="002A3406" w:rsidP="00874C98">
            <w:pPr>
              <w:spacing w:after="0" w:line="240" w:lineRule="auto"/>
              <w:jc w:val="center"/>
              <w:rPr>
                <w:rFonts w:ascii="Calibri" w:eastAsia="Times New Roman" w:hAnsi="Calibri" w:cs="Calibri"/>
                <w:lang w:eastAsia="cs-CZ"/>
              </w:rPr>
            </w:pPr>
            <w:r w:rsidRPr="00991E16">
              <w:rPr>
                <w:rFonts w:ascii="Calibri" w:eastAsia="Times New Roman" w:hAnsi="Calibri" w:cs="Calibri"/>
                <w:lang w:eastAsia="cs-CZ"/>
              </w:rPr>
              <w:t>LPZ</w:t>
            </w:r>
          </w:p>
        </w:tc>
        <w:tc>
          <w:tcPr>
            <w:tcW w:w="6200" w:type="dxa"/>
            <w:tcBorders>
              <w:top w:val="nil"/>
              <w:left w:val="nil"/>
              <w:bottom w:val="single" w:sz="4" w:space="0" w:color="auto"/>
              <w:right w:val="single" w:sz="4" w:space="0" w:color="auto"/>
            </w:tcBorders>
            <w:shd w:val="clear" w:color="000000" w:fill="FFFFFF"/>
            <w:hideMark/>
          </w:tcPr>
          <w:p w14:paraId="0C9DEA89" w14:textId="77777777" w:rsidR="002A3406" w:rsidRPr="00991E16" w:rsidRDefault="002A3406" w:rsidP="00874C98">
            <w:pPr>
              <w:spacing w:after="0" w:line="240" w:lineRule="auto"/>
              <w:jc w:val="left"/>
              <w:rPr>
                <w:rFonts w:ascii="Calibri" w:eastAsia="Times New Roman" w:hAnsi="Calibri" w:cs="Calibri"/>
                <w:lang w:eastAsia="cs-CZ"/>
              </w:rPr>
            </w:pPr>
            <w:r w:rsidRPr="00991E16">
              <w:rPr>
                <w:rFonts w:ascii="Calibri" w:eastAsia="Times New Roman" w:hAnsi="Calibri" w:cs="Calibri"/>
                <w:lang w:eastAsia="cs-CZ"/>
              </w:rPr>
              <w:t>Letecká pozemní zařízení</w:t>
            </w:r>
          </w:p>
        </w:tc>
      </w:tr>
      <w:tr w:rsidR="002A3406" w:rsidRPr="00991E16" w14:paraId="54FB4A20" w14:textId="77777777" w:rsidTr="00874C98">
        <w:trPr>
          <w:trHeight w:val="300"/>
        </w:trPr>
        <w:tc>
          <w:tcPr>
            <w:tcW w:w="1380" w:type="dxa"/>
            <w:vMerge/>
            <w:tcBorders>
              <w:top w:val="nil"/>
              <w:left w:val="single" w:sz="4" w:space="0" w:color="auto"/>
              <w:bottom w:val="single" w:sz="4" w:space="0" w:color="auto"/>
              <w:right w:val="single" w:sz="4" w:space="0" w:color="auto"/>
            </w:tcBorders>
            <w:vAlign w:val="center"/>
            <w:hideMark/>
          </w:tcPr>
          <w:p w14:paraId="7A97D550"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2DDF4B89"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680" w:type="dxa"/>
            <w:tcBorders>
              <w:top w:val="nil"/>
              <w:left w:val="nil"/>
              <w:bottom w:val="single" w:sz="4" w:space="0" w:color="auto"/>
              <w:right w:val="single" w:sz="4" w:space="0" w:color="auto"/>
            </w:tcBorders>
            <w:shd w:val="clear" w:color="000000" w:fill="FFFFFF"/>
            <w:hideMark/>
          </w:tcPr>
          <w:p w14:paraId="6A6188C7"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DIA</w:t>
            </w:r>
          </w:p>
        </w:tc>
        <w:tc>
          <w:tcPr>
            <w:tcW w:w="6200" w:type="dxa"/>
            <w:tcBorders>
              <w:top w:val="nil"/>
              <w:left w:val="nil"/>
              <w:bottom w:val="single" w:sz="4" w:space="0" w:color="auto"/>
              <w:right w:val="single" w:sz="4" w:space="0" w:color="auto"/>
            </w:tcBorders>
            <w:shd w:val="clear" w:color="000000" w:fill="FFFFFF"/>
            <w:hideMark/>
          </w:tcPr>
          <w:p w14:paraId="3AC93B78"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Dieselagregát</w:t>
            </w:r>
          </w:p>
        </w:tc>
      </w:tr>
      <w:tr w:rsidR="002A3406" w:rsidRPr="00991E16" w14:paraId="3F1FC65D" w14:textId="77777777" w:rsidTr="00874C98">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47579E2B"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3. skupina</w:t>
            </w:r>
          </w:p>
        </w:tc>
        <w:tc>
          <w:tcPr>
            <w:tcW w:w="1220" w:type="dxa"/>
            <w:tcBorders>
              <w:top w:val="nil"/>
              <w:left w:val="nil"/>
              <w:bottom w:val="single" w:sz="4" w:space="0" w:color="auto"/>
              <w:right w:val="single" w:sz="4" w:space="0" w:color="auto"/>
            </w:tcBorders>
            <w:shd w:val="clear" w:color="000000" w:fill="D9D9D9"/>
            <w:hideMark/>
          </w:tcPr>
          <w:p w14:paraId="075BAAB8"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bb</w:t>
            </w:r>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62B1192D"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číselné označení podlaží objektu</w:t>
            </w:r>
          </w:p>
        </w:tc>
      </w:tr>
      <w:tr w:rsidR="002A3406" w:rsidRPr="00991E16" w14:paraId="7DB65B01" w14:textId="77777777" w:rsidTr="00874C98">
        <w:trPr>
          <w:trHeight w:val="300"/>
        </w:trPr>
        <w:tc>
          <w:tcPr>
            <w:tcW w:w="1380" w:type="dxa"/>
            <w:vMerge w:val="restart"/>
            <w:tcBorders>
              <w:top w:val="nil"/>
              <w:left w:val="single" w:sz="4" w:space="0" w:color="auto"/>
              <w:bottom w:val="single" w:sz="4" w:space="0" w:color="auto"/>
              <w:right w:val="single" w:sz="4" w:space="0" w:color="auto"/>
            </w:tcBorders>
            <w:shd w:val="clear" w:color="000000" w:fill="FFFFFF"/>
            <w:hideMark/>
          </w:tcPr>
          <w:p w14:paraId="4109B0A8"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 </w:t>
            </w:r>
          </w:p>
        </w:tc>
        <w:tc>
          <w:tcPr>
            <w:tcW w:w="1220" w:type="dxa"/>
            <w:vMerge w:val="restart"/>
            <w:tcBorders>
              <w:top w:val="nil"/>
              <w:left w:val="single" w:sz="4" w:space="0" w:color="auto"/>
              <w:bottom w:val="single" w:sz="4" w:space="0" w:color="000000"/>
              <w:right w:val="single" w:sz="4" w:space="0" w:color="auto"/>
            </w:tcBorders>
            <w:shd w:val="clear" w:color="000000" w:fill="FFFFFF"/>
            <w:hideMark/>
          </w:tcPr>
          <w:p w14:paraId="2BCAF2D3" w14:textId="77777777" w:rsidR="002A3406" w:rsidRPr="00991E16" w:rsidRDefault="002A3406" w:rsidP="00874C98">
            <w:pPr>
              <w:spacing w:after="0" w:line="240" w:lineRule="auto"/>
              <w:jc w:val="left"/>
              <w:rPr>
                <w:rFonts w:ascii="Calibri" w:eastAsia="Times New Roman" w:hAnsi="Calibri" w:cs="Calibri"/>
                <w:lang w:eastAsia="cs-CZ"/>
              </w:rPr>
            </w:pPr>
            <w:r w:rsidRPr="00991E16">
              <w:rPr>
                <w:rFonts w:ascii="Calibri" w:eastAsia="Times New Roman" w:hAnsi="Calibri" w:cs="Calibri"/>
                <w:lang w:eastAsia="cs-CZ"/>
              </w:rPr>
              <w:t> </w:t>
            </w:r>
          </w:p>
        </w:tc>
        <w:tc>
          <w:tcPr>
            <w:tcW w:w="680" w:type="dxa"/>
            <w:tcBorders>
              <w:top w:val="nil"/>
              <w:left w:val="nil"/>
              <w:bottom w:val="single" w:sz="4" w:space="0" w:color="auto"/>
              <w:right w:val="single" w:sz="4" w:space="0" w:color="auto"/>
            </w:tcBorders>
            <w:shd w:val="clear" w:color="000000" w:fill="FFFFFF"/>
            <w:hideMark/>
          </w:tcPr>
          <w:p w14:paraId="23D261AB"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01</w:t>
            </w:r>
          </w:p>
        </w:tc>
        <w:tc>
          <w:tcPr>
            <w:tcW w:w="6200" w:type="dxa"/>
            <w:tcBorders>
              <w:top w:val="nil"/>
              <w:left w:val="nil"/>
              <w:bottom w:val="single" w:sz="4" w:space="0" w:color="auto"/>
              <w:right w:val="single" w:sz="4" w:space="0" w:color="auto"/>
            </w:tcBorders>
            <w:shd w:val="clear" w:color="000000" w:fill="FFFFFF"/>
            <w:hideMark/>
          </w:tcPr>
          <w:p w14:paraId="58F9AEDE"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 PP</w:t>
            </w:r>
          </w:p>
        </w:tc>
      </w:tr>
      <w:tr w:rsidR="002A3406" w:rsidRPr="00991E16" w14:paraId="6D3705CA" w14:textId="77777777" w:rsidTr="00874C98">
        <w:trPr>
          <w:trHeight w:val="300"/>
        </w:trPr>
        <w:tc>
          <w:tcPr>
            <w:tcW w:w="1380" w:type="dxa"/>
            <w:vMerge/>
            <w:tcBorders>
              <w:top w:val="nil"/>
              <w:left w:val="single" w:sz="4" w:space="0" w:color="auto"/>
              <w:bottom w:val="single" w:sz="4" w:space="0" w:color="auto"/>
              <w:right w:val="single" w:sz="4" w:space="0" w:color="auto"/>
            </w:tcBorders>
            <w:vAlign w:val="center"/>
            <w:hideMark/>
          </w:tcPr>
          <w:p w14:paraId="57CE25D4"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1A8E2895" w14:textId="77777777" w:rsidR="002A3406" w:rsidRPr="00991E16" w:rsidRDefault="002A3406" w:rsidP="00874C98">
            <w:pPr>
              <w:spacing w:after="0" w:line="240" w:lineRule="auto"/>
              <w:jc w:val="left"/>
              <w:rPr>
                <w:rFonts w:ascii="Calibri" w:eastAsia="Times New Roman" w:hAnsi="Calibri" w:cs="Calibri"/>
                <w:lang w:eastAsia="cs-CZ"/>
              </w:rPr>
            </w:pPr>
          </w:p>
        </w:tc>
        <w:tc>
          <w:tcPr>
            <w:tcW w:w="680" w:type="dxa"/>
            <w:tcBorders>
              <w:top w:val="nil"/>
              <w:left w:val="nil"/>
              <w:bottom w:val="single" w:sz="4" w:space="0" w:color="auto"/>
              <w:right w:val="single" w:sz="4" w:space="0" w:color="auto"/>
            </w:tcBorders>
            <w:shd w:val="clear" w:color="000000" w:fill="FFFFFF"/>
            <w:hideMark/>
          </w:tcPr>
          <w:p w14:paraId="5AB7AB8D"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10</w:t>
            </w:r>
          </w:p>
        </w:tc>
        <w:tc>
          <w:tcPr>
            <w:tcW w:w="6200" w:type="dxa"/>
            <w:tcBorders>
              <w:top w:val="nil"/>
              <w:left w:val="nil"/>
              <w:bottom w:val="single" w:sz="4" w:space="0" w:color="auto"/>
              <w:right w:val="single" w:sz="4" w:space="0" w:color="auto"/>
            </w:tcBorders>
            <w:shd w:val="clear" w:color="000000" w:fill="FFFFFF"/>
            <w:hideMark/>
          </w:tcPr>
          <w:p w14:paraId="533D2EBE"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1. NP</w:t>
            </w:r>
          </w:p>
        </w:tc>
      </w:tr>
      <w:tr w:rsidR="002A3406" w:rsidRPr="00991E16" w14:paraId="603C5867" w14:textId="77777777" w:rsidTr="00874C98">
        <w:trPr>
          <w:trHeight w:val="300"/>
        </w:trPr>
        <w:tc>
          <w:tcPr>
            <w:tcW w:w="1380" w:type="dxa"/>
            <w:vMerge/>
            <w:tcBorders>
              <w:top w:val="nil"/>
              <w:left w:val="single" w:sz="4" w:space="0" w:color="auto"/>
              <w:bottom w:val="single" w:sz="4" w:space="0" w:color="auto"/>
              <w:right w:val="single" w:sz="4" w:space="0" w:color="auto"/>
            </w:tcBorders>
            <w:vAlign w:val="center"/>
            <w:hideMark/>
          </w:tcPr>
          <w:p w14:paraId="72E5FD42" w14:textId="77777777" w:rsidR="002A3406" w:rsidRPr="00991E16" w:rsidRDefault="002A3406" w:rsidP="00874C98">
            <w:pPr>
              <w:spacing w:after="0" w:line="240" w:lineRule="auto"/>
              <w:jc w:val="left"/>
              <w:rPr>
                <w:rFonts w:ascii="Segoe UI" w:eastAsia="Times New Roman" w:hAnsi="Segoe UI" w:cs="Segoe UI"/>
                <w:sz w:val="20"/>
                <w:szCs w:val="20"/>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7C31B5F3" w14:textId="77777777" w:rsidR="002A3406" w:rsidRPr="00991E16" w:rsidRDefault="002A3406" w:rsidP="00874C98">
            <w:pPr>
              <w:spacing w:after="0" w:line="240" w:lineRule="auto"/>
              <w:jc w:val="left"/>
              <w:rPr>
                <w:rFonts w:ascii="Calibri" w:eastAsia="Times New Roman" w:hAnsi="Calibri" w:cs="Calibri"/>
                <w:lang w:eastAsia="cs-CZ"/>
              </w:rPr>
            </w:pPr>
          </w:p>
        </w:tc>
        <w:tc>
          <w:tcPr>
            <w:tcW w:w="680" w:type="dxa"/>
            <w:tcBorders>
              <w:top w:val="nil"/>
              <w:left w:val="nil"/>
              <w:bottom w:val="single" w:sz="4" w:space="0" w:color="auto"/>
              <w:right w:val="single" w:sz="4" w:space="0" w:color="auto"/>
            </w:tcBorders>
            <w:shd w:val="clear" w:color="000000" w:fill="FFFFFF"/>
            <w:hideMark/>
          </w:tcPr>
          <w:p w14:paraId="1A1E178D" w14:textId="77777777" w:rsidR="002A3406" w:rsidRPr="00991E16" w:rsidRDefault="002A3406" w:rsidP="00874C98">
            <w:pPr>
              <w:spacing w:after="0" w:line="240" w:lineRule="auto"/>
              <w:jc w:val="center"/>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20</w:t>
            </w:r>
          </w:p>
        </w:tc>
        <w:tc>
          <w:tcPr>
            <w:tcW w:w="6200" w:type="dxa"/>
            <w:tcBorders>
              <w:top w:val="nil"/>
              <w:left w:val="nil"/>
              <w:bottom w:val="single" w:sz="4" w:space="0" w:color="auto"/>
              <w:right w:val="single" w:sz="4" w:space="0" w:color="auto"/>
            </w:tcBorders>
            <w:shd w:val="clear" w:color="000000" w:fill="FFFFFF"/>
            <w:hideMark/>
          </w:tcPr>
          <w:p w14:paraId="0F7A41D6"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2. NP</w:t>
            </w:r>
          </w:p>
        </w:tc>
      </w:tr>
      <w:tr w:rsidR="002A3406" w:rsidRPr="00991E16" w14:paraId="3BD6D127" w14:textId="77777777" w:rsidTr="00874C98">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061840F6"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4. skupina</w:t>
            </w:r>
          </w:p>
        </w:tc>
        <w:tc>
          <w:tcPr>
            <w:tcW w:w="1220" w:type="dxa"/>
            <w:tcBorders>
              <w:top w:val="nil"/>
              <w:left w:val="nil"/>
              <w:bottom w:val="single" w:sz="4" w:space="0" w:color="auto"/>
              <w:right w:val="single" w:sz="4" w:space="0" w:color="auto"/>
            </w:tcBorders>
            <w:shd w:val="clear" w:color="000000" w:fill="D9D9D9"/>
            <w:hideMark/>
          </w:tcPr>
          <w:p w14:paraId="6B80D32A" w14:textId="77777777" w:rsidR="002A3406" w:rsidRPr="00991E16" w:rsidRDefault="002A3406" w:rsidP="00874C98">
            <w:pPr>
              <w:spacing w:after="0" w:line="240" w:lineRule="auto"/>
              <w:rPr>
                <w:rFonts w:ascii="Segoe UI" w:eastAsia="Times New Roman" w:hAnsi="Segoe UI" w:cs="Segoe UI"/>
                <w:sz w:val="20"/>
                <w:szCs w:val="20"/>
                <w:lang w:eastAsia="cs-CZ"/>
              </w:rPr>
            </w:pPr>
            <w:proofErr w:type="spellStart"/>
            <w:r w:rsidRPr="00991E16">
              <w:rPr>
                <w:rFonts w:ascii="Segoe UI" w:eastAsia="Times New Roman" w:hAnsi="Segoe UI" w:cs="Segoe UI"/>
                <w:sz w:val="20"/>
                <w:szCs w:val="20"/>
                <w:lang w:eastAsia="cs-CZ"/>
              </w:rPr>
              <w:t>cc</w:t>
            </w:r>
            <w:proofErr w:type="spellEnd"/>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4831DC22" w14:textId="77777777" w:rsidR="002A3406" w:rsidRPr="00991E16" w:rsidRDefault="002A3406" w:rsidP="00874C98">
            <w:pPr>
              <w:spacing w:after="0" w:line="240" w:lineRule="auto"/>
              <w:rPr>
                <w:rFonts w:ascii="Segoe UI" w:eastAsia="Times New Roman" w:hAnsi="Segoe UI" w:cs="Segoe UI"/>
                <w:sz w:val="20"/>
                <w:szCs w:val="20"/>
                <w:lang w:eastAsia="cs-CZ"/>
              </w:rPr>
            </w:pPr>
            <w:r w:rsidRPr="00991E16">
              <w:rPr>
                <w:rFonts w:ascii="Segoe UI" w:eastAsia="Times New Roman" w:hAnsi="Segoe UI" w:cs="Segoe UI"/>
                <w:sz w:val="20"/>
                <w:szCs w:val="20"/>
                <w:lang w:eastAsia="cs-CZ"/>
              </w:rPr>
              <w:t>pořadové číslo rozvaděče</w:t>
            </w:r>
          </w:p>
        </w:tc>
      </w:tr>
    </w:tbl>
    <w:p w14:paraId="3B22A5FA" w14:textId="77777777" w:rsidR="002A3406" w:rsidRPr="00991E16" w:rsidRDefault="002A3406" w:rsidP="002A3406">
      <w:pPr>
        <w:pStyle w:val="STNORMLN-2"/>
        <w:rPr>
          <w:color w:val="auto"/>
        </w:rPr>
      </w:pPr>
    </w:p>
    <w:p w14:paraId="3B46355F" w14:textId="77777777" w:rsidR="002A3406" w:rsidRPr="00991E16" w:rsidRDefault="002A3406" w:rsidP="002A3406">
      <w:pPr>
        <w:pStyle w:val="STNADPIS3"/>
      </w:pPr>
      <w:bookmarkStart w:id="55" w:name="_Toc160023688"/>
      <w:r w:rsidRPr="00991E16">
        <w:t>Rozvodny NN:</w:t>
      </w:r>
      <w:bookmarkEnd w:id="55"/>
    </w:p>
    <w:p w14:paraId="0F7A5747" w14:textId="77777777" w:rsidR="002A3406" w:rsidRPr="00991E16" w:rsidRDefault="002A3406" w:rsidP="002A3406">
      <w:pPr>
        <w:pStyle w:val="STNORMLN-2"/>
        <w:numPr>
          <w:ilvl w:val="0"/>
          <w:numId w:val="15"/>
        </w:numPr>
        <w:ind w:left="426" w:hanging="426"/>
        <w:rPr>
          <w:color w:val="auto"/>
        </w:rPr>
      </w:pPr>
      <w:r w:rsidRPr="00991E16">
        <w:rPr>
          <w:color w:val="auto"/>
        </w:rPr>
        <w:t>Osvětlení v rozvodnách – pokud je v objektu dostupná síť E, pak vždy jednu polovinu osvětlovací soustavy napájet ze sítě E a jednu polovinu osvětlovací soustavy napájet ze sítě N, nade dveřmi z rozvodny vždy samostatné svítidlo nouzového únikového osvětlení;</w:t>
      </w:r>
    </w:p>
    <w:p w14:paraId="6373097F" w14:textId="77777777" w:rsidR="002A3406" w:rsidRPr="00991E16" w:rsidRDefault="002A3406" w:rsidP="002A3406">
      <w:pPr>
        <w:pStyle w:val="STNORMLN-2"/>
        <w:numPr>
          <w:ilvl w:val="0"/>
          <w:numId w:val="15"/>
        </w:numPr>
        <w:ind w:left="426" w:hanging="426"/>
        <w:rPr>
          <w:color w:val="auto"/>
        </w:rPr>
      </w:pPr>
      <w:r w:rsidRPr="00991E16">
        <w:rPr>
          <w:color w:val="auto"/>
        </w:rPr>
        <w:t>V rozvodně vždy instalovat jednu zásuvku 230 V / 16 A, pokud je v objektu dostupná síť E, pak zásuvku napájet z této sítě;</w:t>
      </w:r>
    </w:p>
    <w:p w14:paraId="4F402AA6" w14:textId="77777777" w:rsidR="002A3406" w:rsidRPr="00991E16" w:rsidRDefault="002A3406" w:rsidP="002A3406">
      <w:pPr>
        <w:pStyle w:val="STNORMLN-2"/>
        <w:numPr>
          <w:ilvl w:val="0"/>
          <w:numId w:val="15"/>
        </w:numPr>
        <w:ind w:left="426" w:hanging="426"/>
        <w:rPr>
          <w:color w:val="auto"/>
        </w:rPr>
      </w:pPr>
      <w:r>
        <w:rPr>
          <w:color w:val="auto"/>
        </w:rPr>
        <w:t>Dodavatel</w:t>
      </w:r>
      <w:r w:rsidRPr="00991E16">
        <w:rPr>
          <w:color w:val="auto"/>
        </w:rPr>
        <w:t xml:space="preserve"> je při realizaci díla povinen vyřešit rovněž vybavení rozvodny ochrannými a pracovními pomůckami dle platné podnikové normy PNE 38 1981 (schválené ČEPS, a.s., ČEZ Distribuce, a.s., E.ON Česká republika, s.r.o., E.ON Distribuce, a.s., PRE</w:t>
      </w:r>
      <w:r>
        <w:rPr>
          <w:color w:val="auto"/>
        </w:rPr>
        <w:t xml:space="preserve"> </w:t>
      </w:r>
      <w:r w:rsidRPr="00991E16">
        <w:rPr>
          <w:color w:val="auto"/>
        </w:rPr>
        <w:t>distribuce, a.s., ZSE, a.s.)</w:t>
      </w:r>
    </w:p>
    <w:p w14:paraId="6BB0F027" w14:textId="77777777" w:rsidR="002A3406" w:rsidRPr="00991E16" w:rsidRDefault="002A3406" w:rsidP="002A3406">
      <w:pPr>
        <w:pStyle w:val="STNORMLN-2"/>
        <w:rPr>
          <w:color w:val="auto"/>
        </w:rPr>
      </w:pPr>
    </w:p>
    <w:p w14:paraId="7DF9FDCD" w14:textId="77777777" w:rsidR="002A3406" w:rsidRPr="00991E16" w:rsidRDefault="002A3406" w:rsidP="002A3406">
      <w:pPr>
        <w:pStyle w:val="STNADPIS3"/>
      </w:pPr>
      <w:bookmarkStart w:id="56" w:name="_Toc160023689"/>
      <w:r w:rsidRPr="00991E16">
        <w:t>Rozvaděče</w:t>
      </w:r>
      <w:bookmarkEnd w:id="56"/>
    </w:p>
    <w:p w14:paraId="7A8AA891" w14:textId="77777777" w:rsidR="002A3406" w:rsidRPr="00991E16" w:rsidRDefault="002A3406" w:rsidP="002A3406">
      <w:pPr>
        <w:pStyle w:val="STNORMLN-2"/>
        <w:numPr>
          <w:ilvl w:val="0"/>
          <w:numId w:val="16"/>
        </w:numPr>
        <w:ind w:left="426" w:hanging="426"/>
        <w:rPr>
          <w:color w:val="auto"/>
        </w:rPr>
      </w:pPr>
      <w:r w:rsidRPr="00991E16">
        <w:rPr>
          <w:color w:val="auto"/>
        </w:rPr>
        <w:t>Provedení rozvaděče musí vždy odpovídat požadavkům na kompatibilitu a podmínkám v místě instalace rozvaděče, krytí rozvaděče musí vždy odpovídat vnějším vlivům působícím v místě instalace rozvaděče, v rozvaděči musí být vždy vyprojektována dostatečná prostorová rezerva pro případné osazení dalších prvků, m</w:t>
      </w:r>
      <w:r>
        <w:rPr>
          <w:color w:val="auto"/>
        </w:rPr>
        <w:t>i</w:t>
      </w:r>
      <w:r w:rsidRPr="00991E16">
        <w:rPr>
          <w:color w:val="auto"/>
        </w:rPr>
        <w:t xml:space="preserve">nimální požadavek je 50% z celkové plochy rozvaděče, před výrobou rozvaděčů musí být </w:t>
      </w:r>
      <w:r>
        <w:rPr>
          <w:color w:val="auto"/>
        </w:rPr>
        <w:t>Zadavatel</w:t>
      </w:r>
      <w:r w:rsidRPr="00991E16">
        <w:rPr>
          <w:color w:val="auto"/>
        </w:rPr>
        <w:t>em odsouhlasena výrobní dokumentace rozvaděče, která bude obsahovat i rozmístění prvků s počítanou rezervou jak pro jističe tak pro svorky (vývodky, atd.), ke každému upravovanému nebo novému rozvaděči musí být dodána dokumentace skutečného provedení (jednopólové schéma zapojení a převodní tabulka, při úpravě rozvaděče musí být doplňované jističe dle stávajícího značení v rozvaděči, v projektové dokumentaci DPS může být pouze informativní značení, ale musí být nato upozorněno;</w:t>
      </w:r>
    </w:p>
    <w:p w14:paraId="3471AFB3" w14:textId="77777777" w:rsidR="002A3406" w:rsidRPr="00991E16" w:rsidRDefault="002A3406" w:rsidP="002A3406">
      <w:pPr>
        <w:pStyle w:val="STNORMLN-2"/>
        <w:numPr>
          <w:ilvl w:val="0"/>
          <w:numId w:val="16"/>
        </w:numPr>
        <w:ind w:left="426" w:hanging="426"/>
        <w:rPr>
          <w:color w:val="auto"/>
        </w:rPr>
      </w:pPr>
      <w:r w:rsidRPr="00991E16">
        <w:rPr>
          <w:color w:val="auto"/>
        </w:rPr>
        <w:t>Skříňové rozvaděče:</w:t>
      </w:r>
    </w:p>
    <w:p w14:paraId="086E2499" w14:textId="77777777" w:rsidR="002A3406" w:rsidRPr="00991E16" w:rsidRDefault="002A3406" w:rsidP="002A3406">
      <w:pPr>
        <w:pStyle w:val="STODRKY"/>
        <w:ind w:left="851" w:hanging="426"/>
        <w:rPr>
          <w:color w:val="auto"/>
        </w:rPr>
      </w:pPr>
      <w:r w:rsidRPr="00991E16">
        <w:rPr>
          <w:color w:val="auto"/>
        </w:rPr>
        <w:t>Oceloplechové, s tuhým kovovým rámem, na podstavci, dveře rozvaděče s aretací, uvnitř každého pole svítidlo osvětlující prostor rozvaděče při otevřených dveřích, kontrolky na dveřích rozvaděče (jsou-li instalovány) musí mít následující barvy pro jednotlivé provozní stavy:</w:t>
      </w:r>
    </w:p>
    <w:p w14:paraId="047EA866" w14:textId="77777777" w:rsidR="002A3406" w:rsidRPr="00991E16" w:rsidRDefault="002A3406" w:rsidP="002A3406">
      <w:pPr>
        <w:pStyle w:val="STNORMLN-2"/>
        <w:ind w:left="1418"/>
        <w:rPr>
          <w:color w:val="auto"/>
        </w:rPr>
      </w:pPr>
      <w:r w:rsidRPr="00991E16">
        <w:rPr>
          <w:color w:val="auto"/>
        </w:rPr>
        <w:t>Bílá</w:t>
      </w:r>
      <w:r w:rsidRPr="00991E16">
        <w:rPr>
          <w:color w:val="auto"/>
        </w:rPr>
        <w:tab/>
      </w:r>
      <w:r w:rsidRPr="00991E16">
        <w:rPr>
          <w:color w:val="auto"/>
        </w:rPr>
        <w:tab/>
        <w:t>„Zapnuto“; „Pod napětím“; „Provoz“</w:t>
      </w:r>
    </w:p>
    <w:p w14:paraId="0A0F07FB" w14:textId="77777777" w:rsidR="002A3406" w:rsidRPr="00991E16" w:rsidRDefault="002A3406" w:rsidP="002A3406">
      <w:pPr>
        <w:pStyle w:val="STNORMLN-2"/>
        <w:ind w:left="1418"/>
        <w:rPr>
          <w:color w:val="auto"/>
        </w:rPr>
      </w:pPr>
      <w:r w:rsidRPr="00991E16">
        <w:rPr>
          <w:color w:val="auto"/>
        </w:rPr>
        <w:t>Zelená</w:t>
      </w:r>
      <w:r w:rsidRPr="00991E16">
        <w:rPr>
          <w:color w:val="auto"/>
        </w:rPr>
        <w:tab/>
      </w:r>
      <w:r w:rsidRPr="00991E16">
        <w:rPr>
          <w:color w:val="auto"/>
        </w:rPr>
        <w:tab/>
        <w:t>„Vypnuto“</w:t>
      </w:r>
    </w:p>
    <w:p w14:paraId="7DB1E120" w14:textId="77777777" w:rsidR="002A3406" w:rsidRPr="00991E16" w:rsidRDefault="002A3406" w:rsidP="002A3406">
      <w:pPr>
        <w:pStyle w:val="STNORMLN-2"/>
        <w:ind w:left="1418"/>
        <w:rPr>
          <w:color w:val="auto"/>
        </w:rPr>
      </w:pPr>
      <w:r w:rsidRPr="00991E16">
        <w:rPr>
          <w:color w:val="auto"/>
        </w:rPr>
        <w:t>Žlutá</w:t>
      </w:r>
      <w:r w:rsidRPr="00991E16">
        <w:rPr>
          <w:color w:val="auto"/>
        </w:rPr>
        <w:tab/>
      </w:r>
      <w:r w:rsidRPr="00991E16">
        <w:rPr>
          <w:color w:val="auto"/>
        </w:rPr>
        <w:tab/>
        <w:t>„Porucha“</w:t>
      </w:r>
    </w:p>
    <w:p w14:paraId="2C168AA1" w14:textId="77777777" w:rsidR="002A3406" w:rsidRPr="00991E16" w:rsidRDefault="002A3406" w:rsidP="002A3406">
      <w:pPr>
        <w:pStyle w:val="STODRKY"/>
        <w:ind w:left="851" w:hanging="426"/>
        <w:rPr>
          <w:color w:val="auto"/>
        </w:rPr>
      </w:pPr>
      <w:r w:rsidRPr="00991E16">
        <w:rPr>
          <w:color w:val="auto"/>
        </w:rPr>
        <w:t xml:space="preserve">Minimálně v 1. poli rozvaděče musí být instalovány montážní zásuvky 230 V / 16 A </w:t>
      </w:r>
      <w:proofErr w:type="spellStart"/>
      <w:r w:rsidRPr="00991E16">
        <w:rPr>
          <w:color w:val="auto"/>
        </w:rPr>
        <w:t>a</w:t>
      </w:r>
      <w:proofErr w:type="spellEnd"/>
      <w:r w:rsidRPr="00991E16">
        <w:rPr>
          <w:color w:val="auto"/>
        </w:rPr>
        <w:t xml:space="preserve"> 400 V / 32 A;</w:t>
      </w:r>
    </w:p>
    <w:p w14:paraId="77D0FBA8" w14:textId="77777777" w:rsidR="002A3406" w:rsidRPr="00991E16" w:rsidRDefault="002A3406" w:rsidP="002A3406">
      <w:pPr>
        <w:pStyle w:val="STODRKY"/>
        <w:ind w:left="851" w:hanging="426"/>
        <w:rPr>
          <w:color w:val="auto"/>
        </w:rPr>
      </w:pPr>
      <w:r w:rsidRPr="00991E16">
        <w:rPr>
          <w:color w:val="auto"/>
        </w:rPr>
        <w:t>V případě potřeby je nutné řešit i vytápění a chlazení rozvaděče;</w:t>
      </w:r>
    </w:p>
    <w:p w14:paraId="27534C93" w14:textId="77777777" w:rsidR="002A3406" w:rsidRPr="00991E16" w:rsidRDefault="002A3406" w:rsidP="002A3406">
      <w:pPr>
        <w:pStyle w:val="STODRKY"/>
        <w:ind w:left="851" w:hanging="426"/>
        <w:rPr>
          <w:color w:val="auto"/>
        </w:rPr>
      </w:pPr>
      <w:r w:rsidRPr="00991E16">
        <w:rPr>
          <w:color w:val="auto"/>
        </w:rPr>
        <w:t>Vývody horem požadujeme přes kabelové průchodky;</w:t>
      </w:r>
    </w:p>
    <w:p w14:paraId="41AD76A6" w14:textId="77777777" w:rsidR="002A3406" w:rsidRPr="00991E16" w:rsidRDefault="002A3406" w:rsidP="002A3406">
      <w:pPr>
        <w:pStyle w:val="STODRKY"/>
        <w:ind w:left="851" w:hanging="426"/>
        <w:rPr>
          <w:color w:val="auto"/>
        </w:rPr>
      </w:pPr>
      <w:r w:rsidRPr="00991E16">
        <w:rPr>
          <w:color w:val="auto"/>
        </w:rPr>
        <w:t xml:space="preserve">Všechny </w:t>
      </w:r>
      <w:proofErr w:type="spellStart"/>
      <w:r w:rsidRPr="00991E16">
        <w:rPr>
          <w:color w:val="auto"/>
        </w:rPr>
        <w:t>propoje</w:t>
      </w:r>
      <w:proofErr w:type="spellEnd"/>
      <w:r w:rsidRPr="00991E16">
        <w:rPr>
          <w:color w:val="auto"/>
        </w:rPr>
        <w:t xml:space="preserve"> vnitřního zapojení rozvaděče musí být přístupné pro obsluhu, použití a umístění rozvaděčových kanálů musí být odsouhlaseno </w:t>
      </w:r>
      <w:r>
        <w:rPr>
          <w:color w:val="auto"/>
        </w:rPr>
        <w:t>Zadavatel</w:t>
      </w:r>
      <w:r w:rsidRPr="00991E16">
        <w:rPr>
          <w:color w:val="auto"/>
        </w:rPr>
        <w:t>em;</w:t>
      </w:r>
    </w:p>
    <w:p w14:paraId="36AD9094" w14:textId="77777777" w:rsidR="002A3406" w:rsidRPr="00991E16" w:rsidRDefault="002A3406" w:rsidP="002A3406">
      <w:pPr>
        <w:pStyle w:val="STODRKY"/>
        <w:ind w:left="851" w:hanging="426"/>
        <w:rPr>
          <w:color w:val="auto"/>
        </w:rPr>
      </w:pPr>
      <w:r w:rsidRPr="00991E16">
        <w:rPr>
          <w:color w:val="auto"/>
        </w:rPr>
        <w:t>Ve venkovních prostorách a</w:t>
      </w:r>
      <w:r>
        <w:rPr>
          <w:color w:val="auto"/>
        </w:rPr>
        <w:t>/</w:t>
      </w:r>
      <w:r w:rsidRPr="00991E16">
        <w:rPr>
          <w:color w:val="auto"/>
        </w:rPr>
        <w:t>nebo vnitřních přístupných místech např. veřejnosti je nutné opatřit rozvaděč zámkem s klíčkem.</w:t>
      </w:r>
    </w:p>
    <w:p w14:paraId="3B90422D" w14:textId="77777777" w:rsidR="002A3406" w:rsidRPr="00991E16" w:rsidRDefault="002A3406" w:rsidP="002A3406">
      <w:pPr>
        <w:pStyle w:val="STNORMLN-2"/>
        <w:numPr>
          <w:ilvl w:val="0"/>
          <w:numId w:val="16"/>
        </w:numPr>
        <w:ind w:left="426" w:hanging="426"/>
        <w:rPr>
          <w:color w:val="auto"/>
        </w:rPr>
      </w:pPr>
      <w:r w:rsidRPr="00991E16">
        <w:rPr>
          <w:color w:val="auto"/>
        </w:rPr>
        <w:t>Ostatní rozvaděče a rozvodnice:</w:t>
      </w:r>
    </w:p>
    <w:p w14:paraId="28478BF8" w14:textId="77777777" w:rsidR="002A3406" w:rsidRPr="00991E16" w:rsidRDefault="002A3406" w:rsidP="002A3406">
      <w:pPr>
        <w:pStyle w:val="STODRKY"/>
        <w:ind w:left="851" w:hanging="426"/>
        <w:rPr>
          <w:color w:val="auto"/>
        </w:rPr>
      </w:pPr>
      <w:r w:rsidRPr="00991E16">
        <w:rPr>
          <w:color w:val="auto"/>
        </w:rPr>
        <w:t>Podle požadovaného určení, velikosti, umístění a krytí mohou být oceloplechové nebo plastové, v provedení nástěnném nebo pod omítku, zapouzdřeném podle projektové dokumentace.</w:t>
      </w:r>
    </w:p>
    <w:p w14:paraId="5BD177D8" w14:textId="77777777" w:rsidR="002A3406" w:rsidRPr="00991E16" w:rsidRDefault="002A3406" w:rsidP="002A3406">
      <w:pPr>
        <w:pStyle w:val="STNORMLN-2"/>
        <w:numPr>
          <w:ilvl w:val="0"/>
          <w:numId w:val="16"/>
        </w:numPr>
        <w:ind w:left="426" w:hanging="426"/>
        <w:rPr>
          <w:color w:val="auto"/>
        </w:rPr>
      </w:pPr>
      <w:r w:rsidRPr="00991E16">
        <w:rPr>
          <w:color w:val="auto"/>
        </w:rPr>
        <w:t>Výzbroj rozvaděčů:</w:t>
      </w:r>
    </w:p>
    <w:p w14:paraId="0DEF6FA4" w14:textId="77777777" w:rsidR="002A3406" w:rsidRPr="00991E16" w:rsidRDefault="002A3406" w:rsidP="002A3406">
      <w:pPr>
        <w:pStyle w:val="STODRKY"/>
        <w:ind w:left="851" w:hanging="426"/>
        <w:rPr>
          <w:color w:val="auto"/>
        </w:rPr>
      </w:pPr>
      <w:r>
        <w:rPr>
          <w:color w:val="auto"/>
        </w:rPr>
        <w:t>Zadavatel</w:t>
      </w:r>
      <w:r w:rsidRPr="00991E16">
        <w:rPr>
          <w:color w:val="auto"/>
        </w:rPr>
        <w:t xml:space="preserve"> požaduje zvlášť odjištěné každé pole, popřípadě patro v rozvaděči, v projektové dokumentaci musí </w:t>
      </w:r>
      <w:r>
        <w:rPr>
          <w:color w:val="auto"/>
        </w:rPr>
        <w:t>Dodavatel</w:t>
      </w:r>
      <w:r w:rsidRPr="00991E16">
        <w:rPr>
          <w:color w:val="auto"/>
        </w:rPr>
        <w:t xml:space="preserve"> vždy uvádět charakteristiku jističů, hlavní vypínač rozvaděče musí být vždy jistící prvek, kompaktní jističe musí být s elektronickou nadproudovou spouští s nastavitelným rozsahem, rozvaděče musí být vybaveny hlídáním stavu hlavního jističe do systému BAS (neplatí všude, nutné domluvit</w:t>
      </w:r>
      <w:r>
        <w:rPr>
          <w:color w:val="auto"/>
        </w:rPr>
        <w:t xml:space="preserve"> s Uživatelem</w:t>
      </w:r>
      <w:r w:rsidRPr="00991E16">
        <w:rPr>
          <w:color w:val="auto"/>
        </w:rPr>
        <w:t xml:space="preserve">), v rozvaděči, kde bude umístěno fakturační měření, musí být umístěna svorka pro M-Bus (v případě nepřímého měření musí být i zkratovací svorkovnice, na rozvaděčích s hlavním vypínačem na skříni musí být stop tlačítko s ochranným krytem proti nechtěnému vypnutí (kovové provedení), rozvaděče od 100 A musí </w:t>
      </w:r>
      <w:r>
        <w:rPr>
          <w:color w:val="auto"/>
        </w:rPr>
        <w:t>Dodavatel</w:t>
      </w:r>
      <w:r w:rsidRPr="00991E16">
        <w:rPr>
          <w:color w:val="auto"/>
        </w:rPr>
        <w:t xml:space="preserve"> vybavit analyzátorem sítě, značení jednotlivých prvků v dokumentaci dle zvyklostí správce sítě (například: FA = jistič, FI = proudový chránič, KM = stykač, KA = relé).</w:t>
      </w:r>
    </w:p>
    <w:p w14:paraId="359A95B6" w14:textId="77777777" w:rsidR="002A3406" w:rsidRPr="00991E16" w:rsidRDefault="002A3406" w:rsidP="002A3406">
      <w:pPr>
        <w:pStyle w:val="STODRKY"/>
        <w:numPr>
          <w:ilvl w:val="0"/>
          <w:numId w:val="0"/>
        </w:numPr>
        <w:ind w:left="851"/>
        <w:rPr>
          <w:i/>
          <w:iCs/>
          <w:color w:val="auto"/>
        </w:rPr>
      </w:pPr>
      <w:r w:rsidRPr="00991E16">
        <w:rPr>
          <w:i/>
          <w:iCs/>
          <w:color w:val="auto"/>
        </w:rPr>
        <w:t>Poznámka:</w:t>
      </w:r>
    </w:p>
    <w:p w14:paraId="066E2443" w14:textId="77777777" w:rsidR="002A3406" w:rsidRPr="00991E16" w:rsidRDefault="002A3406" w:rsidP="002A3406">
      <w:pPr>
        <w:pStyle w:val="STODRKY"/>
        <w:numPr>
          <w:ilvl w:val="0"/>
          <w:numId w:val="0"/>
        </w:numPr>
        <w:ind w:left="851"/>
        <w:rPr>
          <w:i/>
          <w:iCs/>
          <w:color w:val="auto"/>
        </w:rPr>
      </w:pPr>
      <w:r w:rsidRPr="00991E16">
        <w:rPr>
          <w:i/>
          <w:iCs/>
          <w:color w:val="auto"/>
        </w:rPr>
        <w:t>Pokud bude v rozvaděči instalován proudových chránič, je nutné, aby byl minimálně typ A, v případě nejasností je vždy nutná předchozí domluva se správcem sítě.</w:t>
      </w:r>
    </w:p>
    <w:p w14:paraId="4A71DA35" w14:textId="77777777" w:rsidR="002A3406" w:rsidRPr="00991E16" w:rsidRDefault="002A3406" w:rsidP="002A3406">
      <w:pPr>
        <w:pStyle w:val="STNORMLN-2"/>
        <w:numPr>
          <w:ilvl w:val="0"/>
          <w:numId w:val="16"/>
        </w:numPr>
        <w:ind w:left="426" w:hanging="426"/>
        <w:rPr>
          <w:color w:val="auto"/>
        </w:rPr>
      </w:pPr>
      <w:r w:rsidRPr="00991E16">
        <w:rPr>
          <w:color w:val="auto"/>
        </w:rPr>
        <w:t>Ukončování kabelů/vodičů v rozvaděčích</w:t>
      </w:r>
    </w:p>
    <w:p w14:paraId="0CCD021E" w14:textId="77777777" w:rsidR="002A3406" w:rsidRPr="00991E16" w:rsidRDefault="002A3406" w:rsidP="002A3406">
      <w:pPr>
        <w:pStyle w:val="STODRKY"/>
        <w:ind w:left="851" w:hanging="426"/>
        <w:rPr>
          <w:color w:val="auto"/>
        </w:rPr>
      </w:pPr>
      <w:r w:rsidRPr="00991E16">
        <w:rPr>
          <w:color w:val="auto"/>
        </w:rPr>
        <w:t>Kabely/vodiče s průřezem do 35 mm</w:t>
      </w:r>
      <w:r w:rsidRPr="00991E16">
        <w:rPr>
          <w:color w:val="auto"/>
          <w:vertAlign w:val="superscript"/>
        </w:rPr>
        <w:t>2</w:t>
      </w:r>
      <w:r w:rsidRPr="00991E16">
        <w:rPr>
          <w:color w:val="auto"/>
        </w:rPr>
        <w:t xml:space="preserve"> musí být v rozvaděčích vždy ukončeny na samostatných svorkovnicích, vodiče PE a N musejí být označeny číslem kabelu;</w:t>
      </w:r>
    </w:p>
    <w:p w14:paraId="2FD6EABA" w14:textId="77777777" w:rsidR="002A3406" w:rsidRPr="00991E16" w:rsidRDefault="002A3406" w:rsidP="002A3406">
      <w:pPr>
        <w:pStyle w:val="STODRKY"/>
        <w:ind w:left="851" w:hanging="426"/>
        <w:rPr>
          <w:color w:val="auto"/>
        </w:rPr>
      </w:pPr>
      <w:r w:rsidRPr="00991E16">
        <w:rPr>
          <w:color w:val="auto"/>
        </w:rPr>
        <w:t>Kabely/vodiče s průřezem 35 mm</w:t>
      </w:r>
      <w:r w:rsidRPr="00991E16">
        <w:rPr>
          <w:color w:val="auto"/>
          <w:vertAlign w:val="superscript"/>
        </w:rPr>
        <w:t>2</w:t>
      </w:r>
      <w:r w:rsidRPr="00991E16">
        <w:rPr>
          <w:color w:val="auto"/>
        </w:rPr>
        <w:t xml:space="preserve"> a vyšším musí být v rozvaděčích ukončeny vždy přímo na svorkách přístrojů (např. jistič, vypínač).</w:t>
      </w:r>
    </w:p>
    <w:p w14:paraId="62F7B364" w14:textId="77777777" w:rsidR="002A3406" w:rsidRPr="00991E16" w:rsidRDefault="002A3406" w:rsidP="002A3406">
      <w:pPr>
        <w:pStyle w:val="STNORMLN-2"/>
        <w:numPr>
          <w:ilvl w:val="0"/>
          <w:numId w:val="16"/>
        </w:numPr>
        <w:ind w:left="426" w:hanging="426"/>
        <w:rPr>
          <w:color w:val="auto"/>
        </w:rPr>
      </w:pPr>
      <w:r w:rsidRPr="00991E16">
        <w:rPr>
          <w:color w:val="auto"/>
        </w:rPr>
        <w:t>Vnitřní instalace rozvaděčů</w:t>
      </w:r>
    </w:p>
    <w:p w14:paraId="53A9EAA7" w14:textId="77777777" w:rsidR="002A3406" w:rsidRPr="00991E16" w:rsidRDefault="002A3406" w:rsidP="002A3406">
      <w:pPr>
        <w:pStyle w:val="STODRKY"/>
        <w:ind w:left="851" w:hanging="426"/>
        <w:rPr>
          <w:color w:val="auto"/>
        </w:rPr>
      </w:pPr>
      <w:r w:rsidRPr="00991E16">
        <w:rPr>
          <w:color w:val="auto"/>
        </w:rPr>
        <w:t>Veškeré silové a ovládací propojení v rozvaděčích musí být označeny popisky, a to jednou ze dvou variant:</w:t>
      </w:r>
    </w:p>
    <w:p w14:paraId="389BF504" w14:textId="77777777" w:rsidR="002A3406" w:rsidRPr="00991E16" w:rsidRDefault="002A3406" w:rsidP="002A3406">
      <w:pPr>
        <w:pStyle w:val="STODRKY"/>
        <w:numPr>
          <w:ilvl w:val="0"/>
          <w:numId w:val="17"/>
        </w:numPr>
        <w:rPr>
          <w:color w:val="auto"/>
        </w:rPr>
      </w:pPr>
      <w:r w:rsidRPr="00991E16">
        <w:rPr>
          <w:color w:val="auto"/>
        </w:rPr>
        <w:t>na každém konci musí být na návlečce umístěn popis výchozího místa a popis koncového místa;</w:t>
      </w:r>
    </w:p>
    <w:p w14:paraId="521366F4" w14:textId="77777777" w:rsidR="002A3406" w:rsidRPr="00991E16" w:rsidRDefault="002A3406" w:rsidP="002A3406">
      <w:pPr>
        <w:pStyle w:val="STODRKY"/>
        <w:numPr>
          <w:ilvl w:val="0"/>
          <w:numId w:val="17"/>
        </w:numPr>
        <w:rPr>
          <w:color w:val="auto"/>
        </w:rPr>
      </w:pPr>
      <w:r w:rsidRPr="00991E16">
        <w:rPr>
          <w:color w:val="auto"/>
        </w:rPr>
        <w:t>na každém konci musí být na návlečce číslo propojení a dodána tabulka s číslem propojení a oběma koncovými body;</w:t>
      </w:r>
    </w:p>
    <w:p w14:paraId="4D6189F0" w14:textId="77777777" w:rsidR="002A3406" w:rsidRPr="00991E16" w:rsidRDefault="002A3406" w:rsidP="002A3406">
      <w:pPr>
        <w:pStyle w:val="STODRKY"/>
        <w:ind w:left="851" w:hanging="426"/>
        <w:rPr>
          <w:color w:val="auto"/>
        </w:rPr>
      </w:pPr>
      <w:r w:rsidRPr="00991E16">
        <w:rPr>
          <w:color w:val="auto"/>
        </w:rPr>
        <w:t>Barvy ovládacích propojení musejí být předem odsouhlaseny správcem systému, každá svorkovnice musí být označena číslicovým (písmeno-číslicovým) strojově čitelným označením korespondujícím s PD;</w:t>
      </w:r>
    </w:p>
    <w:p w14:paraId="31F59A39" w14:textId="77777777" w:rsidR="002A3406" w:rsidRPr="00991E16" w:rsidRDefault="002A3406" w:rsidP="002A3406">
      <w:pPr>
        <w:pStyle w:val="STODRKY"/>
        <w:ind w:left="851" w:hanging="426"/>
        <w:rPr>
          <w:color w:val="auto"/>
        </w:rPr>
      </w:pPr>
      <w:r w:rsidRPr="00991E16">
        <w:rPr>
          <w:color w:val="auto"/>
        </w:rPr>
        <w:t>Pro vnitřní rozvod vodičů doporučujeme použít rozvaděčové kanály. Kanály musí být přístupné z čelní strany.</w:t>
      </w:r>
    </w:p>
    <w:p w14:paraId="362A54F9" w14:textId="77777777" w:rsidR="002A3406" w:rsidRDefault="002A3406" w:rsidP="002A3406">
      <w:pPr>
        <w:pStyle w:val="STNORMLN-2"/>
        <w:rPr>
          <w:color w:val="auto"/>
        </w:rPr>
      </w:pPr>
    </w:p>
    <w:p w14:paraId="0E05A040" w14:textId="77777777" w:rsidR="002A3406" w:rsidRPr="00991E16" w:rsidRDefault="002A3406" w:rsidP="002A3406">
      <w:pPr>
        <w:pStyle w:val="STNADPIS3"/>
      </w:pPr>
      <w:bookmarkStart w:id="57" w:name="_Toc160023690"/>
      <w:r w:rsidRPr="00991E16">
        <w:t>Rozvody</w:t>
      </w:r>
      <w:bookmarkEnd w:id="57"/>
    </w:p>
    <w:p w14:paraId="08E16795" w14:textId="77777777" w:rsidR="002A3406" w:rsidRPr="00991E16" w:rsidRDefault="002A3406" w:rsidP="002A3406">
      <w:pPr>
        <w:pStyle w:val="STNORMLN-2"/>
        <w:rPr>
          <w:color w:val="auto"/>
        </w:rPr>
      </w:pPr>
      <w:r w:rsidRPr="00991E16">
        <w:rPr>
          <w:color w:val="auto"/>
        </w:rPr>
        <w:t>Vnitřní silnoproudé rozvody musí svým provedením odpovídat, kromě jiného, požárně-bezpečnostnímu řešení stavby (PBŘ).</w:t>
      </w:r>
    </w:p>
    <w:p w14:paraId="4A4F78AC" w14:textId="77777777" w:rsidR="002A3406" w:rsidRPr="00991E16" w:rsidRDefault="002A3406" w:rsidP="002A3406">
      <w:pPr>
        <w:pStyle w:val="STNORMLN-2"/>
        <w:rPr>
          <w:color w:val="auto"/>
        </w:rPr>
      </w:pPr>
      <w:r w:rsidRPr="00991E16">
        <w:rPr>
          <w:color w:val="auto"/>
        </w:rPr>
        <w:t>Je nutné zachovávat následující zásady</w:t>
      </w:r>
    </w:p>
    <w:p w14:paraId="65D54B81" w14:textId="77777777" w:rsidR="002A3406" w:rsidRPr="00991E16" w:rsidRDefault="002A3406" w:rsidP="002A3406">
      <w:pPr>
        <w:pStyle w:val="STNORMLN-2"/>
        <w:numPr>
          <w:ilvl w:val="0"/>
          <w:numId w:val="19"/>
        </w:numPr>
        <w:ind w:left="426" w:hanging="426"/>
        <w:rPr>
          <w:color w:val="auto"/>
        </w:rPr>
      </w:pPr>
      <w:r w:rsidRPr="00991E16">
        <w:rPr>
          <w:color w:val="auto"/>
        </w:rPr>
        <w:t xml:space="preserve">Veškeré vnitřní rozvody musí být provedeny </w:t>
      </w:r>
      <w:proofErr w:type="spellStart"/>
      <w:r w:rsidRPr="00991E16">
        <w:rPr>
          <w:color w:val="auto"/>
        </w:rPr>
        <w:t>bezhalogenovými</w:t>
      </w:r>
      <w:proofErr w:type="spellEnd"/>
      <w:r w:rsidRPr="00991E16">
        <w:rPr>
          <w:color w:val="auto"/>
        </w:rPr>
        <w:t xml:space="preserve"> kabely/vodiči (s </w:t>
      </w:r>
      <w:proofErr w:type="spellStart"/>
      <w:r w:rsidRPr="00991E16">
        <w:rPr>
          <w:color w:val="auto"/>
        </w:rPr>
        <w:t>Cu</w:t>
      </w:r>
      <w:proofErr w:type="spellEnd"/>
      <w:r w:rsidRPr="00991E16">
        <w:rPr>
          <w:color w:val="auto"/>
        </w:rPr>
        <w:t xml:space="preserve"> jádry; barva pláště oranžová) se zvýšenou odolností proti šíření plamene dle ČSN EN 60332-3-22, v aktuálním znění, s nízkou </w:t>
      </w:r>
      <w:proofErr w:type="spellStart"/>
      <w:r w:rsidRPr="00991E16">
        <w:rPr>
          <w:color w:val="auto"/>
        </w:rPr>
        <w:t>korozivitou</w:t>
      </w:r>
      <w:proofErr w:type="spellEnd"/>
      <w:r w:rsidRPr="00991E16">
        <w:rPr>
          <w:color w:val="auto"/>
        </w:rPr>
        <w:t xml:space="preserve"> zplodin hoření dle ČSN EN 50 267, v aktuálním znění a s nízkou hustotou dýmů vyvinutých při hoření dle ČSN EN 61 034-2, v aktuálním znění;</w:t>
      </w:r>
    </w:p>
    <w:p w14:paraId="42BE78B8" w14:textId="77777777" w:rsidR="002A3406" w:rsidRPr="00991E16" w:rsidRDefault="002A3406" w:rsidP="002A3406">
      <w:pPr>
        <w:pStyle w:val="STNORMLN-2"/>
        <w:numPr>
          <w:ilvl w:val="0"/>
          <w:numId w:val="19"/>
        </w:numPr>
        <w:ind w:left="426" w:hanging="426"/>
        <w:rPr>
          <w:color w:val="auto"/>
        </w:rPr>
      </w:pPr>
      <w:r w:rsidRPr="00991E16">
        <w:rPr>
          <w:color w:val="auto"/>
        </w:rPr>
        <w:t xml:space="preserve">Rozvody pro požární zařízení musí být provedeny </w:t>
      </w:r>
      <w:proofErr w:type="spellStart"/>
      <w:r w:rsidRPr="00991E16">
        <w:rPr>
          <w:color w:val="auto"/>
        </w:rPr>
        <w:t>bezhalogenovými</w:t>
      </w:r>
      <w:proofErr w:type="spellEnd"/>
      <w:r w:rsidRPr="00991E16">
        <w:rPr>
          <w:color w:val="auto"/>
        </w:rPr>
        <w:t xml:space="preserve"> kabely / vodiči (s </w:t>
      </w:r>
      <w:proofErr w:type="spellStart"/>
      <w:r w:rsidRPr="00991E16">
        <w:rPr>
          <w:color w:val="auto"/>
        </w:rPr>
        <w:t>Cu</w:t>
      </w:r>
      <w:proofErr w:type="spellEnd"/>
      <w:r w:rsidRPr="00991E16">
        <w:rPr>
          <w:color w:val="auto"/>
        </w:rPr>
        <w:t xml:space="preserve"> jádry; barva pláště hnědá) s funkční schopností při požáru po dobu min. 60 minut dle ČSN IEC 60 331, v aktuálním znění. (výjimku </w:t>
      </w:r>
      <w:proofErr w:type="gramStart"/>
      <w:r w:rsidRPr="00991E16">
        <w:rPr>
          <w:color w:val="auto"/>
        </w:rPr>
        <w:t>tvoří</w:t>
      </w:r>
      <w:proofErr w:type="gramEnd"/>
      <w:r w:rsidRPr="00991E16">
        <w:rPr>
          <w:color w:val="auto"/>
        </w:rPr>
        <w:t xml:space="preserve"> např. požární klapky);</w:t>
      </w:r>
    </w:p>
    <w:p w14:paraId="2029F10E" w14:textId="77777777" w:rsidR="002A3406" w:rsidRPr="00991E16" w:rsidRDefault="002A3406" w:rsidP="002A3406">
      <w:pPr>
        <w:pStyle w:val="STNORMLN-2"/>
        <w:numPr>
          <w:ilvl w:val="0"/>
          <w:numId w:val="19"/>
        </w:numPr>
        <w:ind w:left="426" w:hanging="426"/>
        <w:rPr>
          <w:color w:val="auto"/>
        </w:rPr>
      </w:pPr>
      <w:r w:rsidRPr="00991E16">
        <w:rPr>
          <w:color w:val="auto"/>
        </w:rPr>
        <w:t>Venkovní rozvody musí odpovídat vnějším vlivům a musí být kladeny a chráněny dle návodu výrobce;</w:t>
      </w:r>
    </w:p>
    <w:p w14:paraId="04116122" w14:textId="77777777" w:rsidR="002A3406" w:rsidRPr="00991E16" w:rsidRDefault="002A3406" w:rsidP="002A3406">
      <w:pPr>
        <w:pStyle w:val="STNORMLN-2"/>
        <w:numPr>
          <w:ilvl w:val="0"/>
          <w:numId w:val="19"/>
        </w:numPr>
        <w:ind w:left="426" w:hanging="426"/>
        <w:rPr>
          <w:color w:val="auto"/>
        </w:rPr>
      </w:pPr>
      <w:r w:rsidRPr="00991E16">
        <w:rPr>
          <w:color w:val="auto"/>
        </w:rPr>
        <w:t xml:space="preserve">Značení silnoproudých rozvodů kabelovými štítky musí být provedeno na výstupu z rozvaděče, v přímé trase po cca 10 m, při odbočeních, kříženích a prostupech stavebními konstrukcemi, u </w:t>
      </w:r>
      <w:proofErr w:type="spellStart"/>
      <w:r w:rsidRPr="00991E16">
        <w:rPr>
          <w:color w:val="auto"/>
        </w:rPr>
        <w:t>rozbočných</w:t>
      </w:r>
      <w:proofErr w:type="spellEnd"/>
      <w:r w:rsidRPr="00991E16">
        <w:rPr>
          <w:color w:val="auto"/>
        </w:rPr>
        <w:t xml:space="preserve"> krabic;</w:t>
      </w:r>
    </w:p>
    <w:p w14:paraId="29C80DED" w14:textId="77777777" w:rsidR="002A3406" w:rsidRPr="00991E16" w:rsidRDefault="002A3406" w:rsidP="002A3406">
      <w:pPr>
        <w:pStyle w:val="STNORMLN-2"/>
        <w:numPr>
          <w:ilvl w:val="0"/>
          <w:numId w:val="19"/>
        </w:numPr>
        <w:ind w:left="426" w:hanging="426"/>
        <w:rPr>
          <w:color w:val="auto"/>
        </w:rPr>
      </w:pPr>
      <w:r w:rsidRPr="00991E16">
        <w:rPr>
          <w:color w:val="auto"/>
        </w:rPr>
        <w:t>Prostupy silové elektroinstalace mezi jednotlivými požárními úseky, tj. prostupy přes požární stěny a stropy, musí být v celé tloušťce utěsněny protipožárními přepážkami, přepážky musí vykazovat požární odolnost shodnou s požární odolností konstrukce, kterou rozvody prostupují, nepožaduje se však vyšší požární odolnost než 60 minut (EI 60) podle ČSN EN 1363-1, v aktuálním znění;</w:t>
      </w:r>
    </w:p>
    <w:p w14:paraId="7ACAF5E4" w14:textId="77777777" w:rsidR="002A3406" w:rsidRPr="00991E16" w:rsidRDefault="002A3406" w:rsidP="002A3406">
      <w:pPr>
        <w:pStyle w:val="STNORMLN-2"/>
        <w:numPr>
          <w:ilvl w:val="0"/>
          <w:numId w:val="19"/>
        </w:numPr>
        <w:ind w:left="426" w:hanging="426"/>
        <w:rPr>
          <w:color w:val="auto"/>
        </w:rPr>
      </w:pPr>
      <w:r w:rsidRPr="00991E16">
        <w:rPr>
          <w:color w:val="auto"/>
        </w:rPr>
        <w:t>Prostupy silové elektroinstalace stavebními konstrukcemi musí být provedeny samostatně, odděleně od slaboproudých vedení, minimální vzdálenost mezi systémy musí být 200 mm;</w:t>
      </w:r>
    </w:p>
    <w:p w14:paraId="57481FE4" w14:textId="77777777" w:rsidR="002A3406" w:rsidRPr="00991E16" w:rsidRDefault="002A3406" w:rsidP="002A3406">
      <w:pPr>
        <w:pStyle w:val="STNORMLN-2"/>
        <w:numPr>
          <w:ilvl w:val="0"/>
          <w:numId w:val="19"/>
        </w:numPr>
        <w:ind w:left="426" w:hanging="426"/>
        <w:rPr>
          <w:color w:val="auto"/>
        </w:rPr>
      </w:pPr>
      <w:r w:rsidRPr="00991E16">
        <w:rPr>
          <w:color w:val="auto"/>
        </w:rPr>
        <w:t>Všechny pevně připojené spotřebiče musí mít v místě instalace předřazen „servisní" vypínač, který umožní bezpečné lokální odpojení;</w:t>
      </w:r>
    </w:p>
    <w:p w14:paraId="04FC559C" w14:textId="77777777" w:rsidR="002A3406" w:rsidRPr="00991E16" w:rsidRDefault="002A3406" w:rsidP="002A3406">
      <w:pPr>
        <w:pStyle w:val="STNORMLN-2"/>
        <w:numPr>
          <w:ilvl w:val="0"/>
          <w:numId w:val="19"/>
        </w:numPr>
        <w:ind w:left="426" w:hanging="426"/>
        <w:rPr>
          <w:color w:val="auto"/>
        </w:rPr>
      </w:pPr>
      <w:r w:rsidRPr="00991E16">
        <w:rPr>
          <w:color w:val="auto"/>
        </w:rPr>
        <w:t>Průřezy vodičů pro zásuvkové rozvody musí být min. 2,5 mm</w:t>
      </w:r>
      <w:r w:rsidRPr="00991E16">
        <w:rPr>
          <w:color w:val="auto"/>
          <w:vertAlign w:val="superscript"/>
        </w:rPr>
        <w:t>2</w:t>
      </w:r>
      <w:r w:rsidRPr="00991E16">
        <w:rPr>
          <w:color w:val="auto"/>
        </w:rPr>
        <w:t xml:space="preserve"> </w:t>
      </w:r>
      <w:proofErr w:type="spellStart"/>
      <w:r w:rsidRPr="00991E16">
        <w:rPr>
          <w:color w:val="auto"/>
        </w:rPr>
        <w:t>Cu</w:t>
      </w:r>
      <w:proofErr w:type="spellEnd"/>
      <w:r w:rsidRPr="00991E16">
        <w:rPr>
          <w:color w:val="auto"/>
        </w:rPr>
        <w:t>;</w:t>
      </w:r>
    </w:p>
    <w:p w14:paraId="5F6CE4BD" w14:textId="77777777" w:rsidR="002A3406" w:rsidRPr="00991E16" w:rsidRDefault="002A3406" w:rsidP="002A3406">
      <w:pPr>
        <w:pStyle w:val="STNORMLN-2"/>
        <w:numPr>
          <w:ilvl w:val="0"/>
          <w:numId w:val="19"/>
        </w:numPr>
        <w:ind w:left="426" w:hanging="426"/>
        <w:rPr>
          <w:color w:val="auto"/>
        </w:rPr>
      </w:pPr>
      <w:r w:rsidRPr="00991E16">
        <w:rPr>
          <w:color w:val="auto"/>
        </w:rPr>
        <w:t>Zásuvky musí být v barevném provedení určujícím typ napájecí sítě:</w:t>
      </w:r>
    </w:p>
    <w:p w14:paraId="6F9000CC" w14:textId="77777777" w:rsidR="002A3406" w:rsidRPr="00991E16" w:rsidRDefault="002A3406" w:rsidP="002A3406">
      <w:pPr>
        <w:pStyle w:val="STODRKY"/>
        <w:ind w:left="851" w:hanging="426"/>
        <w:rPr>
          <w:color w:val="auto"/>
        </w:rPr>
      </w:pPr>
      <w:bookmarkStart w:id="58" w:name="_Hlk125468285"/>
      <w:r w:rsidRPr="00991E16">
        <w:rPr>
          <w:color w:val="auto"/>
        </w:rPr>
        <w:t>bílá barva</w:t>
      </w:r>
      <w:r w:rsidRPr="00991E16">
        <w:rPr>
          <w:color w:val="auto"/>
        </w:rPr>
        <w:tab/>
      </w:r>
      <w:r w:rsidRPr="00991E16">
        <w:rPr>
          <w:color w:val="auto"/>
        </w:rPr>
        <w:tab/>
        <w:t>síť N</w:t>
      </w:r>
    </w:p>
    <w:p w14:paraId="027B7FA9" w14:textId="77777777" w:rsidR="002A3406" w:rsidRPr="00991E16" w:rsidRDefault="002A3406" w:rsidP="002A3406">
      <w:pPr>
        <w:pStyle w:val="STODRKY"/>
        <w:ind w:left="851" w:hanging="426"/>
        <w:rPr>
          <w:color w:val="auto"/>
        </w:rPr>
      </w:pPr>
      <w:r w:rsidRPr="00991E16">
        <w:rPr>
          <w:color w:val="auto"/>
        </w:rPr>
        <w:t>modrá barva</w:t>
      </w:r>
      <w:r w:rsidRPr="00991E16">
        <w:rPr>
          <w:color w:val="auto"/>
        </w:rPr>
        <w:tab/>
      </w:r>
      <w:r w:rsidRPr="00991E16">
        <w:rPr>
          <w:color w:val="auto"/>
        </w:rPr>
        <w:tab/>
        <w:t>síť E</w:t>
      </w:r>
    </w:p>
    <w:p w14:paraId="56DD1916" w14:textId="77777777" w:rsidR="002A3406" w:rsidRPr="00991E16" w:rsidRDefault="002A3406" w:rsidP="002A3406">
      <w:pPr>
        <w:pStyle w:val="STODRKY"/>
        <w:ind w:left="851" w:hanging="426"/>
        <w:rPr>
          <w:color w:val="auto"/>
        </w:rPr>
      </w:pPr>
      <w:r w:rsidRPr="00991E16">
        <w:rPr>
          <w:color w:val="auto"/>
        </w:rPr>
        <w:t>červená barva</w:t>
      </w:r>
      <w:r w:rsidRPr="00991E16">
        <w:rPr>
          <w:color w:val="auto"/>
        </w:rPr>
        <w:tab/>
      </w:r>
      <w:r w:rsidRPr="00991E16">
        <w:rPr>
          <w:color w:val="auto"/>
        </w:rPr>
        <w:tab/>
        <w:t>síť W</w:t>
      </w:r>
    </w:p>
    <w:bookmarkEnd w:id="58"/>
    <w:p w14:paraId="7B183EA7" w14:textId="77777777" w:rsidR="002A3406" w:rsidRPr="00991E16" w:rsidRDefault="002A3406" w:rsidP="002A3406">
      <w:pPr>
        <w:pStyle w:val="STNORMLN-2"/>
        <w:numPr>
          <w:ilvl w:val="0"/>
          <w:numId w:val="19"/>
        </w:numPr>
        <w:ind w:left="426" w:hanging="426"/>
        <w:rPr>
          <w:color w:val="auto"/>
        </w:rPr>
      </w:pPr>
      <w:r w:rsidRPr="00991E16">
        <w:rPr>
          <w:color w:val="auto"/>
        </w:rPr>
        <w:t xml:space="preserve">V případě, že se instalovaný typ zásuvky v příslušném barevném provedení nevyrábí, musí být použita zásuvka bílá, která bude před instalací </w:t>
      </w:r>
      <w:r>
        <w:rPr>
          <w:color w:val="auto"/>
        </w:rPr>
        <w:t>Dodavatel</w:t>
      </w:r>
      <w:r w:rsidRPr="00991E16">
        <w:rPr>
          <w:color w:val="auto"/>
        </w:rPr>
        <w:t>em označena příslušnou barvou;</w:t>
      </w:r>
    </w:p>
    <w:p w14:paraId="6C287F75" w14:textId="77777777" w:rsidR="002A3406" w:rsidRPr="00991E16" w:rsidRDefault="002A3406" w:rsidP="002A3406">
      <w:pPr>
        <w:pStyle w:val="STNORMLN-2"/>
        <w:numPr>
          <w:ilvl w:val="0"/>
          <w:numId w:val="19"/>
        </w:numPr>
        <w:ind w:left="426" w:hanging="426"/>
        <w:rPr>
          <w:color w:val="auto"/>
        </w:rPr>
      </w:pPr>
      <w:r w:rsidRPr="00991E16">
        <w:rPr>
          <w:color w:val="auto"/>
        </w:rPr>
        <w:t>Elektroinstalační rozvodné krabice musí být označeny červenou barvou a popsány z jakého rozvaděče a jističe jsou napojeny, musí být pevně přichyceny např. na stropě, stěně, žlabu;</w:t>
      </w:r>
    </w:p>
    <w:p w14:paraId="68AE8FD5" w14:textId="77777777" w:rsidR="002A3406" w:rsidRPr="00991E16" w:rsidRDefault="002A3406" w:rsidP="002A3406">
      <w:pPr>
        <w:pStyle w:val="STNORMLN-2"/>
        <w:numPr>
          <w:ilvl w:val="0"/>
          <w:numId w:val="19"/>
        </w:numPr>
        <w:ind w:left="426" w:hanging="426"/>
        <w:rPr>
          <w:color w:val="auto"/>
        </w:rPr>
      </w:pPr>
      <w:r w:rsidRPr="00991E16">
        <w:rPr>
          <w:color w:val="auto"/>
        </w:rPr>
        <w:t xml:space="preserve">Jsou-li krabice instalovány nad podhledem, musí být na podhledu umístěn příslušně barevný terč o průměru cca 2 cm, který </w:t>
      </w:r>
      <w:proofErr w:type="gramStart"/>
      <w:r w:rsidRPr="00991E16">
        <w:rPr>
          <w:color w:val="auto"/>
        </w:rPr>
        <w:t>označí</w:t>
      </w:r>
      <w:proofErr w:type="gramEnd"/>
      <w:r w:rsidRPr="00991E16">
        <w:rPr>
          <w:color w:val="auto"/>
        </w:rPr>
        <w:t xml:space="preserve"> umístění krabice nad podhledem;</w:t>
      </w:r>
    </w:p>
    <w:p w14:paraId="0BD0C09D" w14:textId="77777777" w:rsidR="002A3406" w:rsidRPr="00991E16" w:rsidRDefault="002A3406" w:rsidP="002A3406">
      <w:pPr>
        <w:pStyle w:val="STNORMLN-2"/>
        <w:numPr>
          <w:ilvl w:val="0"/>
          <w:numId w:val="19"/>
        </w:numPr>
        <w:ind w:left="426" w:hanging="426"/>
        <w:rPr>
          <w:color w:val="auto"/>
        </w:rPr>
      </w:pPr>
      <w:r w:rsidRPr="00991E16">
        <w:rPr>
          <w:color w:val="auto"/>
        </w:rPr>
        <w:t>Elektroinstalační prvky (např. zásuvky) musí svým provedením odpovídat stupni hořlavosti podkladu, na/v němž jsou instalovány;</w:t>
      </w:r>
    </w:p>
    <w:p w14:paraId="6279FF88" w14:textId="77777777" w:rsidR="002A3406" w:rsidRPr="00991E16" w:rsidRDefault="002A3406" w:rsidP="002A3406">
      <w:pPr>
        <w:pStyle w:val="STNORMLN-2"/>
        <w:numPr>
          <w:ilvl w:val="0"/>
          <w:numId w:val="19"/>
        </w:numPr>
        <w:ind w:left="426" w:hanging="426"/>
        <w:rPr>
          <w:color w:val="auto"/>
        </w:rPr>
      </w:pPr>
      <w:r w:rsidRPr="00991E16">
        <w:rPr>
          <w:color w:val="auto"/>
        </w:rPr>
        <w:t xml:space="preserve">Barevné značení jednotlivých fází L1 – černá, </w:t>
      </w:r>
      <w:proofErr w:type="gramStart"/>
      <w:r w:rsidRPr="00991E16">
        <w:rPr>
          <w:color w:val="auto"/>
        </w:rPr>
        <w:t>L2 - hnědá</w:t>
      </w:r>
      <w:proofErr w:type="gramEnd"/>
      <w:r w:rsidRPr="00991E16">
        <w:rPr>
          <w:color w:val="auto"/>
        </w:rPr>
        <w:t>, L3 – šedá.</w:t>
      </w:r>
    </w:p>
    <w:p w14:paraId="7D4CDC98" w14:textId="77777777" w:rsidR="002A3406" w:rsidRPr="00991E16" w:rsidRDefault="002A3406" w:rsidP="002A3406">
      <w:pPr>
        <w:pStyle w:val="STNORMLN-2"/>
        <w:rPr>
          <w:color w:val="auto"/>
        </w:rPr>
      </w:pPr>
    </w:p>
    <w:p w14:paraId="08B7AB68" w14:textId="77777777" w:rsidR="002A3406" w:rsidRPr="00991E16" w:rsidRDefault="002A3406" w:rsidP="002A3406">
      <w:pPr>
        <w:pStyle w:val="STNADPIS3"/>
      </w:pPr>
      <w:bookmarkStart w:id="59" w:name="_Toc160023691"/>
      <w:r w:rsidRPr="00991E16">
        <w:t>Přeznačování vodičů silnoproudých instalací</w:t>
      </w:r>
      <w:bookmarkEnd w:id="59"/>
    </w:p>
    <w:p w14:paraId="093775BF" w14:textId="77777777" w:rsidR="002A3406" w:rsidRPr="00991E16" w:rsidRDefault="002A3406" w:rsidP="002A3406">
      <w:pPr>
        <w:pStyle w:val="STNORMLN-2"/>
        <w:numPr>
          <w:ilvl w:val="0"/>
          <w:numId w:val="18"/>
        </w:numPr>
        <w:ind w:left="426" w:hanging="426"/>
        <w:rPr>
          <w:color w:val="auto"/>
        </w:rPr>
      </w:pPr>
      <w:r w:rsidRPr="00991E16">
        <w:rPr>
          <w:color w:val="auto"/>
        </w:rPr>
        <w:t xml:space="preserve">Přeznačování vodičů v kabelech je ZAKÁZÁNO, povoleno pouze z důvodu výrobní absence požadovaného typu kabelu (jedná se především o </w:t>
      </w:r>
      <w:proofErr w:type="spellStart"/>
      <w:r w:rsidRPr="00991E16">
        <w:rPr>
          <w:color w:val="auto"/>
        </w:rPr>
        <w:t>vícežilové</w:t>
      </w:r>
      <w:proofErr w:type="spellEnd"/>
      <w:r w:rsidRPr="00991E16">
        <w:rPr>
          <w:color w:val="auto"/>
        </w:rPr>
        <w:t xml:space="preserve"> kabely), přeznačení vodiče musí být provedeno pouze smršťovací návlečkou příslušné barvy dle ČSN 33 0165 ed.2, v aktuálním znění;</w:t>
      </w:r>
    </w:p>
    <w:p w14:paraId="2FACE65F" w14:textId="77777777" w:rsidR="002A3406" w:rsidRPr="00991E16" w:rsidRDefault="002A3406" w:rsidP="002A3406">
      <w:pPr>
        <w:pStyle w:val="STNORMLN-2"/>
        <w:numPr>
          <w:ilvl w:val="0"/>
          <w:numId w:val="18"/>
        </w:numPr>
        <w:ind w:left="426" w:hanging="426"/>
        <w:rPr>
          <w:color w:val="auto"/>
        </w:rPr>
      </w:pPr>
      <w:r w:rsidRPr="00991E16">
        <w:rPr>
          <w:color w:val="auto"/>
        </w:rPr>
        <w:t>Ochranný vodič značený zeleno-žlutou barvou se nesmí přeznačovat ani použít k jiným účelům;</w:t>
      </w:r>
    </w:p>
    <w:p w14:paraId="170E9704" w14:textId="77777777" w:rsidR="002A3406" w:rsidRPr="00991E16" w:rsidRDefault="002A3406" w:rsidP="002A3406">
      <w:pPr>
        <w:pStyle w:val="STNORMLN-2"/>
        <w:numPr>
          <w:ilvl w:val="0"/>
          <w:numId w:val="18"/>
        </w:numPr>
        <w:ind w:left="426" w:hanging="426"/>
        <w:rPr>
          <w:color w:val="auto"/>
        </w:rPr>
      </w:pPr>
      <w:r w:rsidRPr="00991E16">
        <w:rPr>
          <w:color w:val="auto"/>
        </w:rPr>
        <w:t>Modrý vodič se nesmí přeznačit a použít jako jiný vodič sítě;</w:t>
      </w:r>
    </w:p>
    <w:p w14:paraId="25C43964" w14:textId="77777777" w:rsidR="002A3406" w:rsidRPr="00991E16" w:rsidRDefault="002A3406" w:rsidP="002A3406">
      <w:pPr>
        <w:pStyle w:val="STNORMLN-2"/>
        <w:numPr>
          <w:ilvl w:val="0"/>
          <w:numId w:val="18"/>
        </w:numPr>
        <w:ind w:left="426" w:hanging="426"/>
        <w:rPr>
          <w:color w:val="auto"/>
        </w:rPr>
      </w:pPr>
      <w:r w:rsidRPr="00991E16">
        <w:rPr>
          <w:color w:val="auto"/>
        </w:rPr>
        <w:t>Černý, hnědý a šedý vodič lze přeznačit a použít jako jiný vodič sítě, nesmí se přeznačit zeleno-žlutě;</w:t>
      </w:r>
    </w:p>
    <w:p w14:paraId="73DA68FF" w14:textId="77777777" w:rsidR="002A3406" w:rsidRPr="00991E16" w:rsidRDefault="002A3406" w:rsidP="002A3406">
      <w:pPr>
        <w:pStyle w:val="STNORMLN-2"/>
        <w:numPr>
          <w:ilvl w:val="0"/>
          <w:numId w:val="18"/>
        </w:numPr>
        <w:ind w:left="426" w:hanging="426"/>
        <w:rPr>
          <w:color w:val="auto"/>
        </w:rPr>
      </w:pPr>
      <w:r w:rsidRPr="00991E16">
        <w:rPr>
          <w:color w:val="auto"/>
        </w:rPr>
        <w:t xml:space="preserve">U </w:t>
      </w:r>
      <w:proofErr w:type="spellStart"/>
      <w:r w:rsidRPr="00991E16">
        <w:rPr>
          <w:color w:val="auto"/>
        </w:rPr>
        <w:t>rozbočných</w:t>
      </w:r>
      <w:proofErr w:type="spellEnd"/>
      <w:r w:rsidRPr="00991E16">
        <w:rPr>
          <w:color w:val="auto"/>
        </w:rPr>
        <w:t xml:space="preserve"> krabic a koncových prvků (např. vypínače, spotřebiče, svítidla) musí být přeznačení provedeno v poměru 1:1 (50% původní barva ke kabelu, 50% nová barva k prvku);</w:t>
      </w:r>
    </w:p>
    <w:p w14:paraId="1CFAFD45" w14:textId="77777777" w:rsidR="002A3406" w:rsidRPr="00991E16" w:rsidRDefault="002A3406" w:rsidP="002A3406">
      <w:pPr>
        <w:pStyle w:val="STNORMLN-2"/>
        <w:numPr>
          <w:ilvl w:val="0"/>
          <w:numId w:val="18"/>
        </w:numPr>
        <w:ind w:left="426" w:hanging="426"/>
        <w:rPr>
          <w:color w:val="auto"/>
        </w:rPr>
      </w:pPr>
      <w:r w:rsidRPr="00991E16">
        <w:rPr>
          <w:color w:val="auto"/>
        </w:rPr>
        <w:t>V rozvaděčích musí být přeznačení provedeno u vstupu do rozvaděče a u koncového prvku (např. svorka, chránič).</w:t>
      </w:r>
    </w:p>
    <w:p w14:paraId="63D2F2A4" w14:textId="77777777" w:rsidR="002A3406" w:rsidRPr="00991E16" w:rsidRDefault="002A3406" w:rsidP="002A3406">
      <w:pPr>
        <w:jc w:val="left"/>
        <w:rPr>
          <w:rFonts w:ascii="Segoe UI" w:hAnsi="Segoe UI"/>
          <w:sz w:val="20"/>
        </w:rPr>
      </w:pPr>
    </w:p>
    <w:p w14:paraId="2EB36EB9" w14:textId="77777777" w:rsidR="002A3406" w:rsidRPr="00991E16" w:rsidRDefault="002A3406" w:rsidP="002A3406">
      <w:pPr>
        <w:pStyle w:val="STNADPIS2"/>
        <w:rPr>
          <w:color w:val="auto"/>
        </w:rPr>
      </w:pPr>
      <w:bookmarkStart w:id="60" w:name="_Toc160023692"/>
      <w:r w:rsidRPr="00991E16">
        <w:rPr>
          <w:color w:val="auto"/>
        </w:rPr>
        <w:t>Osvětlení – vnitřní osvětlení</w:t>
      </w:r>
      <w:bookmarkEnd w:id="60"/>
    </w:p>
    <w:p w14:paraId="34AB6D53" w14:textId="77777777" w:rsidR="002A3406" w:rsidRPr="00991E16" w:rsidRDefault="002A3406" w:rsidP="002A3406">
      <w:pPr>
        <w:pStyle w:val="STNADPIS3"/>
      </w:pPr>
      <w:bookmarkStart w:id="61" w:name="_Toc160023693"/>
      <w:r w:rsidRPr="00991E16">
        <w:t>Obecné požadavky</w:t>
      </w:r>
      <w:bookmarkEnd w:id="61"/>
    </w:p>
    <w:p w14:paraId="2F8DD2E2" w14:textId="77777777" w:rsidR="002A3406" w:rsidRPr="00A847C0" w:rsidRDefault="002A3406" w:rsidP="002A3406">
      <w:pPr>
        <w:pStyle w:val="STNORMLN-2"/>
        <w:numPr>
          <w:ilvl w:val="0"/>
          <w:numId w:val="20"/>
        </w:numPr>
        <w:ind w:left="426" w:hanging="426"/>
        <w:rPr>
          <w:color w:val="auto"/>
        </w:rPr>
      </w:pPr>
      <w:r w:rsidRPr="00A847C0">
        <w:rPr>
          <w:color w:val="auto"/>
        </w:rPr>
        <w:t>Minimální požadavky na LED osvětlení jsou uvedeny v následujících kapitolách;</w:t>
      </w:r>
    </w:p>
    <w:p w14:paraId="6EDFF7BF" w14:textId="77777777" w:rsidR="002A3406" w:rsidRPr="00A847C0" w:rsidRDefault="002A3406" w:rsidP="002A3406">
      <w:pPr>
        <w:pStyle w:val="STNORMLN-2"/>
        <w:numPr>
          <w:ilvl w:val="0"/>
          <w:numId w:val="20"/>
        </w:numPr>
        <w:ind w:left="426" w:hanging="426"/>
        <w:rPr>
          <w:color w:val="auto"/>
        </w:rPr>
      </w:pPr>
      <w:r w:rsidRPr="00A847C0">
        <w:rPr>
          <w:color w:val="auto"/>
        </w:rPr>
        <w:t>Požadujeme třetinu svítidel napojit na záložní zdroj diesel agregát (tento požadavek je nutný konzultovat před zahájením projektování, nelze přesně specifikovat);</w:t>
      </w:r>
    </w:p>
    <w:p w14:paraId="21305DD0" w14:textId="77777777" w:rsidR="002A3406" w:rsidRPr="00A847C0" w:rsidRDefault="002A3406" w:rsidP="002A3406">
      <w:pPr>
        <w:pStyle w:val="STNORMLN-2"/>
        <w:numPr>
          <w:ilvl w:val="0"/>
          <w:numId w:val="20"/>
        </w:numPr>
        <w:ind w:left="426" w:hanging="426"/>
        <w:rPr>
          <w:color w:val="auto"/>
        </w:rPr>
      </w:pPr>
      <w:r w:rsidRPr="00A847C0">
        <w:rPr>
          <w:color w:val="auto"/>
        </w:rPr>
        <w:t>Záruka za jakost (smluvní záruka na svítidlo a všechny jeho komponenty, tzn. elektronický předřadník, zdroj, LED čip) bude min. 10 let</w:t>
      </w:r>
      <w:r>
        <w:rPr>
          <w:color w:val="auto"/>
        </w:rPr>
        <w:t>, nebo v rámci celkových záruk</w:t>
      </w:r>
      <w:r w:rsidRPr="00A847C0">
        <w:rPr>
          <w:color w:val="auto"/>
        </w:rPr>
        <w:t>;</w:t>
      </w:r>
    </w:p>
    <w:p w14:paraId="578BBF1D" w14:textId="77777777" w:rsidR="002A3406" w:rsidRPr="00A847C0" w:rsidRDefault="002A3406" w:rsidP="002A3406">
      <w:pPr>
        <w:pStyle w:val="STNORMLN-2"/>
        <w:numPr>
          <w:ilvl w:val="0"/>
          <w:numId w:val="20"/>
        </w:numPr>
        <w:ind w:left="426" w:hanging="426"/>
        <w:rPr>
          <w:color w:val="auto"/>
        </w:rPr>
      </w:pPr>
      <w:r w:rsidRPr="00A847C0">
        <w:rPr>
          <w:color w:val="auto"/>
        </w:rPr>
        <w:t>Životnost svítidla min. 100 000 hodin při teplotě okolí 30 °C</w:t>
      </w:r>
      <w:r>
        <w:rPr>
          <w:color w:val="auto"/>
        </w:rPr>
        <w:t>, nebo v rámci celkových záruk</w:t>
      </w:r>
      <w:r w:rsidRPr="00A847C0">
        <w:rPr>
          <w:color w:val="auto"/>
        </w:rPr>
        <w:t>;</w:t>
      </w:r>
    </w:p>
    <w:p w14:paraId="272FB179" w14:textId="77777777" w:rsidR="002A3406" w:rsidRPr="00A847C0" w:rsidRDefault="002A3406" w:rsidP="002A3406">
      <w:pPr>
        <w:pStyle w:val="STNORMLN-2"/>
        <w:numPr>
          <w:ilvl w:val="0"/>
          <w:numId w:val="20"/>
        </w:numPr>
        <w:ind w:left="426" w:hanging="426"/>
        <w:rPr>
          <w:color w:val="auto"/>
        </w:rPr>
      </w:pPr>
      <w:r w:rsidRPr="00A847C0">
        <w:rPr>
          <w:color w:val="auto"/>
        </w:rPr>
        <w:t xml:space="preserve">Minimální požadavky </w:t>
      </w:r>
      <w:r>
        <w:rPr>
          <w:color w:val="auto"/>
        </w:rPr>
        <w:t>Zadavatel</w:t>
      </w:r>
      <w:r w:rsidRPr="00A847C0">
        <w:rPr>
          <w:color w:val="auto"/>
        </w:rPr>
        <w:t xml:space="preserve">e na intenzitu vnitřního osvětlení je </w:t>
      </w:r>
      <w:r>
        <w:rPr>
          <w:color w:val="auto"/>
        </w:rPr>
        <w:t>Dodavatel</w:t>
      </w:r>
      <w:r w:rsidRPr="00A847C0">
        <w:rPr>
          <w:color w:val="auto"/>
        </w:rPr>
        <w:t xml:space="preserve"> povinen s ním konzultovat před vydáním světelně technické </w:t>
      </w:r>
      <w:r>
        <w:rPr>
          <w:color w:val="auto"/>
        </w:rPr>
        <w:t>Studie</w:t>
      </w:r>
      <w:r w:rsidRPr="00A847C0">
        <w:rPr>
          <w:color w:val="auto"/>
        </w:rPr>
        <w:t>, je nutné se řídit ČSN EN 12464-1 (z května 2022);</w:t>
      </w:r>
    </w:p>
    <w:p w14:paraId="6BB8450C" w14:textId="77777777" w:rsidR="002A3406" w:rsidRPr="00A847C0" w:rsidRDefault="002A3406" w:rsidP="002A3406">
      <w:pPr>
        <w:pStyle w:val="STNORMLN-2"/>
        <w:numPr>
          <w:ilvl w:val="0"/>
          <w:numId w:val="20"/>
        </w:numPr>
        <w:ind w:left="426" w:hanging="426"/>
        <w:rPr>
          <w:color w:val="auto"/>
        </w:rPr>
      </w:pPr>
      <w:r w:rsidRPr="00A847C0">
        <w:rPr>
          <w:color w:val="auto"/>
        </w:rPr>
        <w:t>V půdorysech u koncového prvku musí být uveden název rozvaděče a číslo jističe;</w:t>
      </w:r>
    </w:p>
    <w:p w14:paraId="173DD240" w14:textId="77777777" w:rsidR="002A3406" w:rsidRPr="00A847C0" w:rsidRDefault="002A3406" w:rsidP="002A3406">
      <w:pPr>
        <w:pStyle w:val="STNORMLN-2"/>
        <w:numPr>
          <w:ilvl w:val="0"/>
          <w:numId w:val="20"/>
        </w:numPr>
        <w:ind w:left="426" w:hanging="426"/>
        <w:rPr>
          <w:color w:val="auto"/>
        </w:rPr>
      </w:pPr>
      <w:r w:rsidRPr="00A847C0">
        <w:rPr>
          <w:color w:val="auto"/>
        </w:rPr>
        <w:t xml:space="preserve">V případech, kdy nebude možné dodržet záruku na svítidla 10 let </w:t>
      </w:r>
      <w:r>
        <w:rPr>
          <w:color w:val="auto"/>
        </w:rPr>
        <w:t>Zadavatel</w:t>
      </w:r>
      <w:r w:rsidRPr="00A847C0">
        <w:rPr>
          <w:color w:val="auto"/>
        </w:rPr>
        <w:t xml:space="preserve"> požaduje minimální záruku 5 let (např. designová svítidla), tuto změnu v záruce je nutné konzultovat.</w:t>
      </w:r>
    </w:p>
    <w:p w14:paraId="39B7A283" w14:textId="77777777" w:rsidR="002A3406" w:rsidRPr="00A847C0" w:rsidRDefault="002A3406" w:rsidP="002A3406">
      <w:pPr>
        <w:pStyle w:val="STNORMLN-2"/>
        <w:rPr>
          <w:color w:val="auto"/>
        </w:rPr>
      </w:pPr>
    </w:p>
    <w:p w14:paraId="54E25D72" w14:textId="77777777" w:rsidR="002A3406" w:rsidRPr="00A847C0" w:rsidRDefault="002A3406" w:rsidP="002A3406">
      <w:pPr>
        <w:pStyle w:val="STNADPIS3"/>
      </w:pPr>
      <w:bookmarkStart w:id="62" w:name="_Toc160023694"/>
      <w:r w:rsidRPr="00A847C0">
        <w:t>Dokumentace vnitřního osvětlení musí obsahovat</w:t>
      </w:r>
      <w:bookmarkEnd w:id="62"/>
    </w:p>
    <w:p w14:paraId="0B27C0CC" w14:textId="77777777" w:rsidR="002A3406" w:rsidRPr="00A847C0" w:rsidRDefault="002A3406" w:rsidP="002A3406">
      <w:pPr>
        <w:pStyle w:val="STNORMLN-2"/>
        <w:numPr>
          <w:ilvl w:val="0"/>
          <w:numId w:val="21"/>
        </w:numPr>
        <w:ind w:left="426" w:hanging="426"/>
        <w:rPr>
          <w:color w:val="auto"/>
        </w:rPr>
      </w:pPr>
      <w:r w:rsidRPr="00A847C0">
        <w:rPr>
          <w:color w:val="auto"/>
        </w:rPr>
        <w:t>půdorysy normální osvětlení;</w:t>
      </w:r>
    </w:p>
    <w:p w14:paraId="0F1C188C" w14:textId="77777777" w:rsidR="002A3406" w:rsidRPr="00A847C0" w:rsidRDefault="002A3406" w:rsidP="002A3406">
      <w:pPr>
        <w:pStyle w:val="STNORMLN-2"/>
        <w:numPr>
          <w:ilvl w:val="0"/>
          <w:numId w:val="21"/>
        </w:numPr>
        <w:ind w:left="426" w:hanging="426"/>
        <w:rPr>
          <w:color w:val="auto"/>
        </w:rPr>
      </w:pPr>
      <w:r w:rsidRPr="00A847C0">
        <w:rPr>
          <w:color w:val="auto"/>
        </w:rPr>
        <w:t>půdorysy nouzového osvětlení;</w:t>
      </w:r>
    </w:p>
    <w:p w14:paraId="43E65C72" w14:textId="77777777" w:rsidR="002A3406" w:rsidRPr="00A847C0" w:rsidRDefault="002A3406" w:rsidP="002A3406">
      <w:pPr>
        <w:pStyle w:val="STNORMLN-2"/>
        <w:numPr>
          <w:ilvl w:val="0"/>
          <w:numId w:val="21"/>
        </w:numPr>
        <w:ind w:left="426" w:hanging="426"/>
        <w:rPr>
          <w:color w:val="auto"/>
        </w:rPr>
      </w:pPr>
      <w:r w:rsidRPr="00A847C0">
        <w:rPr>
          <w:color w:val="auto"/>
        </w:rPr>
        <w:t>přehledové schéma DALI;</w:t>
      </w:r>
    </w:p>
    <w:p w14:paraId="777553FB" w14:textId="77777777" w:rsidR="002A3406" w:rsidRPr="00A847C0" w:rsidRDefault="002A3406" w:rsidP="002A3406">
      <w:pPr>
        <w:pStyle w:val="STNORMLN-2"/>
        <w:numPr>
          <w:ilvl w:val="0"/>
          <w:numId w:val="21"/>
        </w:numPr>
        <w:ind w:left="426" w:hanging="426"/>
        <w:rPr>
          <w:color w:val="auto"/>
        </w:rPr>
      </w:pPr>
      <w:r w:rsidRPr="00A847C0">
        <w:rPr>
          <w:color w:val="auto"/>
        </w:rPr>
        <w:t>schéma zapojení DALI;</w:t>
      </w:r>
    </w:p>
    <w:p w14:paraId="6B23CAD4" w14:textId="77777777" w:rsidR="002A3406" w:rsidRPr="00A847C0" w:rsidRDefault="002A3406" w:rsidP="002A3406">
      <w:pPr>
        <w:pStyle w:val="STNORMLN-2"/>
        <w:numPr>
          <w:ilvl w:val="0"/>
          <w:numId w:val="21"/>
        </w:numPr>
        <w:ind w:left="426" w:hanging="426"/>
        <w:rPr>
          <w:color w:val="auto"/>
        </w:rPr>
      </w:pPr>
      <w:r w:rsidRPr="00A847C0">
        <w:rPr>
          <w:color w:val="auto"/>
        </w:rPr>
        <w:t>centrální bateriový systém pro Nouzové osvětlení;</w:t>
      </w:r>
    </w:p>
    <w:p w14:paraId="57291097" w14:textId="77777777" w:rsidR="002A3406" w:rsidRPr="00A847C0" w:rsidRDefault="002A3406" w:rsidP="002A3406">
      <w:pPr>
        <w:pStyle w:val="STNORMLN-2"/>
        <w:numPr>
          <w:ilvl w:val="0"/>
          <w:numId w:val="21"/>
        </w:numPr>
        <w:ind w:left="426" w:hanging="426"/>
        <w:rPr>
          <w:color w:val="auto"/>
        </w:rPr>
      </w:pPr>
      <w:r w:rsidRPr="00A847C0">
        <w:rPr>
          <w:color w:val="auto"/>
        </w:rPr>
        <w:t>tabulku normálního osvětlení (bude obsahovat soupis svítidel dle typu s počtem kusů a umístěním);</w:t>
      </w:r>
    </w:p>
    <w:p w14:paraId="5D6E4825" w14:textId="77777777" w:rsidR="002A3406" w:rsidRPr="00A847C0" w:rsidRDefault="002A3406" w:rsidP="002A3406">
      <w:pPr>
        <w:pStyle w:val="STNORMLN-2"/>
        <w:numPr>
          <w:ilvl w:val="0"/>
          <w:numId w:val="21"/>
        </w:numPr>
        <w:ind w:left="426" w:hanging="426"/>
        <w:rPr>
          <w:color w:val="auto"/>
        </w:rPr>
      </w:pPr>
      <w:r w:rsidRPr="00A847C0">
        <w:rPr>
          <w:color w:val="auto"/>
        </w:rPr>
        <w:t>tabulku nouzového osvětlení (bude obsahovat soupis svítidel dle typu s počtem kusů a umístěním);</w:t>
      </w:r>
    </w:p>
    <w:p w14:paraId="6AD2A4BB" w14:textId="77777777" w:rsidR="002A3406" w:rsidRPr="00A847C0" w:rsidRDefault="002A3406" w:rsidP="002A3406">
      <w:pPr>
        <w:pStyle w:val="STNORMLN-2"/>
        <w:numPr>
          <w:ilvl w:val="0"/>
          <w:numId w:val="21"/>
        </w:numPr>
        <w:ind w:left="426" w:hanging="426"/>
        <w:rPr>
          <w:color w:val="auto"/>
        </w:rPr>
      </w:pPr>
      <w:r w:rsidRPr="00A847C0">
        <w:rPr>
          <w:color w:val="auto"/>
        </w:rPr>
        <w:t>seznam DALI svítidel včetně adres;</w:t>
      </w:r>
    </w:p>
    <w:p w14:paraId="2E068C5A" w14:textId="77777777" w:rsidR="002A3406" w:rsidRPr="00A847C0" w:rsidRDefault="002A3406" w:rsidP="002A3406">
      <w:pPr>
        <w:pStyle w:val="STNORMLN-2"/>
        <w:numPr>
          <w:ilvl w:val="0"/>
          <w:numId w:val="21"/>
        </w:numPr>
        <w:ind w:left="426" w:hanging="426"/>
        <w:rPr>
          <w:color w:val="auto"/>
        </w:rPr>
      </w:pPr>
      <w:r w:rsidRPr="00A847C0">
        <w:rPr>
          <w:color w:val="auto"/>
        </w:rPr>
        <w:t xml:space="preserve">světelně technická </w:t>
      </w:r>
      <w:r>
        <w:rPr>
          <w:color w:val="auto"/>
        </w:rPr>
        <w:t>Studie</w:t>
      </w:r>
      <w:r w:rsidRPr="00A847C0">
        <w:rPr>
          <w:color w:val="auto"/>
        </w:rPr>
        <w:t>;</w:t>
      </w:r>
    </w:p>
    <w:p w14:paraId="4C431A42" w14:textId="77777777" w:rsidR="002A3406" w:rsidRPr="00A847C0" w:rsidRDefault="002A3406" w:rsidP="002A3406">
      <w:pPr>
        <w:pStyle w:val="STNORMLN-2"/>
        <w:numPr>
          <w:ilvl w:val="0"/>
          <w:numId w:val="21"/>
        </w:numPr>
        <w:ind w:left="426" w:hanging="426"/>
        <w:rPr>
          <w:color w:val="auto"/>
        </w:rPr>
      </w:pPr>
      <w:r w:rsidRPr="00A847C0">
        <w:rPr>
          <w:color w:val="auto"/>
        </w:rPr>
        <w:t>a další potřebné podklady např. pro výbušné prostředí.</w:t>
      </w:r>
    </w:p>
    <w:p w14:paraId="45532D58" w14:textId="77777777" w:rsidR="002A3406" w:rsidRPr="00A847C0" w:rsidRDefault="002A3406" w:rsidP="002A3406">
      <w:pPr>
        <w:pStyle w:val="STNORMLN-2"/>
        <w:rPr>
          <w:color w:val="auto"/>
        </w:rPr>
      </w:pPr>
    </w:p>
    <w:p w14:paraId="22FF5ADE" w14:textId="77777777" w:rsidR="002A3406" w:rsidRPr="00A847C0" w:rsidRDefault="002A3406" w:rsidP="002A3406">
      <w:pPr>
        <w:pStyle w:val="STNADPIS3"/>
      </w:pPr>
      <w:bookmarkStart w:id="63" w:name="_Toc160023695"/>
      <w:r w:rsidRPr="00A847C0">
        <w:t>Ovládání osvětlení</w:t>
      </w:r>
      <w:bookmarkEnd w:id="63"/>
    </w:p>
    <w:p w14:paraId="394DBE95" w14:textId="77777777" w:rsidR="002A3406" w:rsidRPr="00A847C0" w:rsidRDefault="002A3406" w:rsidP="002A3406">
      <w:pPr>
        <w:pStyle w:val="STNORMLN-2"/>
        <w:numPr>
          <w:ilvl w:val="0"/>
          <w:numId w:val="22"/>
        </w:numPr>
        <w:ind w:left="426" w:hanging="426"/>
        <w:rPr>
          <w:color w:val="auto"/>
        </w:rPr>
      </w:pPr>
      <w:r w:rsidRPr="00A847C0">
        <w:rPr>
          <w:color w:val="auto"/>
        </w:rPr>
        <w:t xml:space="preserve">přes protokol DALI, dodávka nebo úprava systému musí být včetně vizualizace a dálkového dohledu; </w:t>
      </w:r>
    </w:p>
    <w:p w14:paraId="76951BFD" w14:textId="77777777" w:rsidR="002A3406" w:rsidRPr="00A847C0" w:rsidRDefault="002A3406" w:rsidP="002A3406">
      <w:pPr>
        <w:pStyle w:val="STNORMLN-2"/>
        <w:numPr>
          <w:ilvl w:val="0"/>
          <w:numId w:val="22"/>
        </w:numPr>
        <w:ind w:left="426" w:hanging="426"/>
        <w:rPr>
          <w:color w:val="auto"/>
        </w:rPr>
      </w:pPr>
      <w:r w:rsidRPr="00A847C0">
        <w:rPr>
          <w:color w:val="auto"/>
        </w:rPr>
        <w:t>přes systém BAS (</w:t>
      </w:r>
      <w:proofErr w:type="spellStart"/>
      <w:r w:rsidRPr="00A847C0">
        <w:rPr>
          <w:color w:val="auto"/>
        </w:rPr>
        <w:t>building</w:t>
      </w:r>
      <w:proofErr w:type="spellEnd"/>
      <w:r w:rsidRPr="00A847C0">
        <w:rPr>
          <w:color w:val="auto"/>
        </w:rPr>
        <w:t xml:space="preserve"> </w:t>
      </w:r>
      <w:proofErr w:type="spellStart"/>
      <w:r w:rsidRPr="00A847C0">
        <w:rPr>
          <w:color w:val="auto"/>
        </w:rPr>
        <w:t>automatic</w:t>
      </w:r>
      <w:proofErr w:type="spellEnd"/>
      <w:r w:rsidRPr="00A847C0">
        <w:rPr>
          <w:color w:val="auto"/>
        </w:rPr>
        <w:t xml:space="preserve"> </w:t>
      </w:r>
      <w:proofErr w:type="spellStart"/>
      <w:r w:rsidRPr="00A847C0">
        <w:rPr>
          <w:color w:val="auto"/>
        </w:rPr>
        <w:t>system</w:t>
      </w:r>
      <w:proofErr w:type="spellEnd"/>
      <w:r w:rsidRPr="00A847C0">
        <w:rPr>
          <w:color w:val="auto"/>
        </w:rPr>
        <w:t xml:space="preserve">), dodávka nebo úprava systému musí být včetně vizualizace a dálkového dohledu; </w:t>
      </w:r>
    </w:p>
    <w:p w14:paraId="515FAC26" w14:textId="77777777" w:rsidR="002A3406" w:rsidRPr="00A847C0" w:rsidRDefault="002A3406" w:rsidP="002A3406">
      <w:pPr>
        <w:pStyle w:val="STNORMLN-2"/>
        <w:numPr>
          <w:ilvl w:val="0"/>
          <w:numId w:val="22"/>
        </w:numPr>
        <w:ind w:left="426" w:hanging="426"/>
        <w:rPr>
          <w:color w:val="auto"/>
        </w:rPr>
      </w:pPr>
      <w:r w:rsidRPr="00A847C0">
        <w:rPr>
          <w:color w:val="auto"/>
        </w:rPr>
        <w:t>lokální vypínače, pohybová čidla;</w:t>
      </w:r>
    </w:p>
    <w:p w14:paraId="5E5C15BB" w14:textId="77777777" w:rsidR="002A3406" w:rsidRPr="00A847C0" w:rsidRDefault="002A3406" w:rsidP="002A3406">
      <w:pPr>
        <w:pStyle w:val="STNORMLN-2"/>
        <w:numPr>
          <w:ilvl w:val="0"/>
          <w:numId w:val="22"/>
        </w:numPr>
        <w:ind w:left="426" w:hanging="426"/>
        <w:rPr>
          <w:color w:val="auto"/>
        </w:rPr>
      </w:pPr>
      <w:r w:rsidRPr="00A847C0">
        <w:rPr>
          <w:color w:val="auto"/>
        </w:rPr>
        <w:t xml:space="preserve">lokální stmívání (svítidlo musí být vybaveno funkcí switch </w:t>
      </w:r>
      <w:proofErr w:type="spellStart"/>
      <w:r w:rsidRPr="00A847C0">
        <w:rPr>
          <w:color w:val="auto"/>
        </w:rPr>
        <w:t>dimm</w:t>
      </w:r>
      <w:proofErr w:type="spellEnd"/>
      <w:r w:rsidRPr="00A847C0">
        <w:rPr>
          <w:color w:val="auto"/>
        </w:rPr>
        <w:t>).</w:t>
      </w:r>
    </w:p>
    <w:p w14:paraId="0DBA7E4E" w14:textId="77777777" w:rsidR="002A3406" w:rsidRPr="00A847C0" w:rsidRDefault="002A3406" w:rsidP="002A3406">
      <w:pPr>
        <w:pStyle w:val="STNORMLN-2"/>
        <w:rPr>
          <w:color w:val="auto"/>
        </w:rPr>
      </w:pPr>
    </w:p>
    <w:p w14:paraId="468C21DF" w14:textId="77777777" w:rsidR="002A3406" w:rsidRPr="00A847C0" w:rsidRDefault="002A3406" w:rsidP="002A3406">
      <w:pPr>
        <w:pStyle w:val="STNADPIS3"/>
      </w:pPr>
      <w:bookmarkStart w:id="64" w:name="_Toc160023696"/>
      <w:r w:rsidRPr="00A847C0">
        <w:t>Parametry osvětlení</w:t>
      </w:r>
      <w:bookmarkEnd w:id="64"/>
    </w:p>
    <w:p w14:paraId="08FC2FF2" w14:textId="77777777" w:rsidR="002A3406" w:rsidRPr="00A847C0" w:rsidRDefault="002A3406" w:rsidP="002A3406">
      <w:pPr>
        <w:pStyle w:val="STNORMLN-2"/>
        <w:rPr>
          <w:color w:val="auto"/>
        </w:rPr>
      </w:pPr>
      <w:r>
        <w:rPr>
          <w:color w:val="auto"/>
        </w:rPr>
        <w:t>Dodavatel</w:t>
      </w:r>
      <w:r w:rsidRPr="00A847C0">
        <w:rPr>
          <w:color w:val="auto"/>
        </w:rPr>
        <w:t xml:space="preserve"> zajistí, aby minimální intenzita osvětlení byla dle Knihy místností v části S3 těchto Standardů.</w:t>
      </w:r>
    </w:p>
    <w:p w14:paraId="4DC818C7" w14:textId="77777777" w:rsidR="002A3406" w:rsidRPr="00A847C0" w:rsidRDefault="002A3406" w:rsidP="002A3406">
      <w:pPr>
        <w:pStyle w:val="STNORMLN-2"/>
        <w:numPr>
          <w:ilvl w:val="0"/>
          <w:numId w:val="23"/>
        </w:numPr>
        <w:ind w:left="426" w:hanging="426"/>
        <w:rPr>
          <w:color w:val="auto"/>
        </w:rPr>
      </w:pPr>
      <w:r w:rsidRPr="00A847C0">
        <w:rPr>
          <w:color w:val="auto"/>
        </w:rPr>
        <w:t xml:space="preserve">LED </w:t>
      </w:r>
      <w:proofErr w:type="spellStart"/>
      <w:r w:rsidRPr="00A847C0">
        <w:rPr>
          <w:color w:val="auto"/>
        </w:rPr>
        <w:t>downlight</w:t>
      </w:r>
      <w:proofErr w:type="spellEnd"/>
      <w:r w:rsidRPr="00A847C0">
        <w:rPr>
          <w:color w:val="auto"/>
        </w:rPr>
        <w:t xml:space="preserve">, LED panel, LED </w:t>
      </w:r>
      <w:proofErr w:type="spellStart"/>
      <w:r w:rsidRPr="00A847C0">
        <w:rPr>
          <w:color w:val="auto"/>
        </w:rPr>
        <w:t>Linearní</w:t>
      </w:r>
      <w:proofErr w:type="spellEnd"/>
      <w:r w:rsidRPr="00A847C0">
        <w:rPr>
          <w:color w:val="auto"/>
        </w:rPr>
        <w:t xml:space="preserve"> svítidlo</w:t>
      </w:r>
    </w:p>
    <w:p w14:paraId="106B572C" w14:textId="77777777" w:rsidR="002A3406" w:rsidRPr="00A847C0" w:rsidRDefault="002A3406" w:rsidP="002A3406">
      <w:pPr>
        <w:pStyle w:val="STODRKY"/>
        <w:ind w:left="851" w:hanging="426"/>
        <w:rPr>
          <w:color w:val="auto"/>
        </w:rPr>
      </w:pPr>
      <w:r w:rsidRPr="00A847C0">
        <w:rPr>
          <w:color w:val="auto"/>
        </w:rPr>
        <w:t>Svítidlo musí být konstruováno výhradně pro použití světelných zdrojů LED, a musí být vybaveno dostatečně dimenzovaným pasivním chladicím systémem odpovídajícím tepelnému managementu zajišťujícímu optimální podmínky pro maximální životnost LED;</w:t>
      </w:r>
    </w:p>
    <w:p w14:paraId="00FBF467" w14:textId="77777777" w:rsidR="002A3406" w:rsidRPr="00A847C0" w:rsidRDefault="002A3406" w:rsidP="002A3406">
      <w:pPr>
        <w:pStyle w:val="STODRKY"/>
        <w:ind w:left="851" w:hanging="426"/>
        <w:rPr>
          <w:color w:val="auto"/>
        </w:rPr>
      </w:pPr>
      <w:r w:rsidRPr="00A847C0">
        <w:rPr>
          <w:color w:val="auto"/>
        </w:rPr>
        <w:t>Chlazení svítidla pasivní;</w:t>
      </w:r>
    </w:p>
    <w:p w14:paraId="5CDBB67C" w14:textId="77777777" w:rsidR="002A3406" w:rsidRPr="00A847C0" w:rsidRDefault="002A3406" w:rsidP="002A3406">
      <w:pPr>
        <w:pStyle w:val="STODRKY"/>
        <w:ind w:left="851" w:hanging="426"/>
        <w:rPr>
          <w:color w:val="auto"/>
        </w:rPr>
      </w:pPr>
      <w:r w:rsidRPr="00A847C0">
        <w:rPr>
          <w:color w:val="auto"/>
        </w:rPr>
        <w:t>Krytí svítidla min. IP 20, v technických prostorách min. IP 65;</w:t>
      </w:r>
    </w:p>
    <w:p w14:paraId="73F48D2F" w14:textId="77777777" w:rsidR="002A3406" w:rsidRPr="00A847C0" w:rsidRDefault="002A3406" w:rsidP="002A3406">
      <w:pPr>
        <w:pStyle w:val="STODRKY"/>
        <w:ind w:left="851" w:hanging="426"/>
        <w:rPr>
          <w:color w:val="auto"/>
        </w:rPr>
      </w:pPr>
      <w:r w:rsidRPr="00A847C0">
        <w:rPr>
          <w:color w:val="auto"/>
        </w:rPr>
        <w:t>Průmyslová svítidla – optický difuzor (kryt) musí být z UV stabilního polykarbonátu nebo jiného UV stabilního materiálu, tělo svítidla musí být z polyesteru plněným skelnými vlákny, upevňovací třmeny a spony z nerezové oceli, mechanická pevnost min. IK 08;</w:t>
      </w:r>
    </w:p>
    <w:p w14:paraId="07D93D16" w14:textId="77777777" w:rsidR="002A3406" w:rsidRPr="00A847C0" w:rsidRDefault="002A3406" w:rsidP="002A3406">
      <w:pPr>
        <w:pStyle w:val="STODRKY"/>
        <w:ind w:left="851" w:hanging="426"/>
        <w:rPr>
          <w:color w:val="auto"/>
        </w:rPr>
      </w:pPr>
      <w:r w:rsidRPr="00A847C0">
        <w:rPr>
          <w:color w:val="auto"/>
        </w:rPr>
        <w:t>Napájení svítidla 230 V AC, 50 Hz, s připojením na svorkovnici nebo pomocí konektoru, třída ochrany I, u průmyslových svítidel třífázový propoj, svítidlo musí být připravené, pro smyčkování kabelů (připojení 2 kabelů) se zachováním min. požadovaného krytí, průchodka pro kabel musí být v obou bočních čelech svítidla;</w:t>
      </w:r>
    </w:p>
    <w:p w14:paraId="340935F5" w14:textId="77777777" w:rsidR="002A3406" w:rsidRPr="00A847C0" w:rsidRDefault="002A3406" w:rsidP="002A3406">
      <w:pPr>
        <w:pStyle w:val="STODRKY"/>
        <w:ind w:left="851" w:hanging="426"/>
        <w:rPr>
          <w:color w:val="auto"/>
        </w:rPr>
      </w:pPr>
      <w:r w:rsidRPr="00A847C0">
        <w:rPr>
          <w:color w:val="auto"/>
        </w:rPr>
        <w:t>Rozsah provozní tepoty +10 °C ≤ ta ≤ +40</w:t>
      </w:r>
      <w:r>
        <w:rPr>
          <w:color w:val="auto"/>
        </w:rPr>
        <w:t xml:space="preserve"> </w:t>
      </w:r>
      <w:r w:rsidRPr="00A847C0">
        <w:rPr>
          <w:color w:val="auto"/>
        </w:rPr>
        <w:t>°C, průmyslová svítidla -</w:t>
      </w:r>
      <w:proofErr w:type="gramStart"/>
      <w:r w:rsidRPr="00A847C0">
        <w:rPr>
          <w:color w:val="auto"/>
        </w:rPr>
        <w:t>20°C</w:t>
      </w:r>
      <w:proofErr w:type="gramEnd"/>
      <w:r w:rsidRPr="00A847C0">
        <w:rPr>
          <w:color w:val="auto"/>
        </w:rPr>
        <w:t xml:space="preserve"> ≤ ta ≤ +35</w:t>
      </w:r>
      <w:r>
        <w:rPr>
          <w:color w:val="auto"/>
        </w:rPr>
        <w:t xml:space="preserve"> </w:t>
      </w:r>
      <w:r w:rsidRPr="00A847C0">
        <w:rPr>
          <w:color w:val="auto"/>
        </w:rPr>
        <w:t>°C;</w:t>
      </w:r>
    </w:p>
    <w:p w14:paraId="6067BDFC" w14:textId="77777777" w:rsidR="002A3406" w:rsidRPr="00AE6F52" w:rsidRDefault="002A3406" w:rsidP="002A3406">
      <w:pPr>
        <w:pStyle w:val="STODRKY"/>
        <w:ind w:left="851" w:hanging="426"/>
        <w:rPr>
          <w:color w:val="auto"/>
        </w:rPr>
      </w:pPr>
      <w:r w:rsidRPr="00AE6F52">
        <w:rPr>
          <w:color w:val="auto"/>
        </w:rPr>
        <w:t xml:space="preserve">Měrný výkon světelného zdroje včetně ztrát na předřadníku min. 145 </w:t>
      </w:r>
      <w:proofErr w:type="spellStart"/>
      <w:r w:rsidRPr="00AE6F52">
        <w:rPr>
          <w:color w:val="auto"/>
        </w:rPr>
        <w:t>lm</w:t>
      </w:r>
      <w:proofErr w:type="spellEnd"/>
      <w:r w:rsidRPr="00AE6F52">
        <w:rPr>
          <w:color w:val="auto"/>
        </w:rPr>
        <w:t>/W;</w:t>
      </w:r>
    </w:p>
    <w:p w14:paraId="06F05F6A" w14:textId="77777777" w:rsidR="002A3406" w:rsidRPr="00AE6F52" w:rsidRDefault="002A3406" w:rsidP="002A3406">
      <w:pPr>
        <w:pStyle w:val="STODRKY"/>
        <w:ind w:left="851" w:hanging="426"/>
        <w:rPr>
          <w:color w:val="auto"/>
        </w:rPr>
      </w:pPr>
      <w:r w:rsidRPr="00AE6F52">
        <w:rPr>
          <w:color w:val="auto"/>
        </w:rPr>
        <w:t xml:space="preserve">Měrný výkon svítidla (po započtení všech ztrát na tištěných spojích, předřadníku, optice) min. 90 </w:t>
      </w:r>
      <w:proofErr w:type="spellStart"/>
      <w:r w:rsidRPr="00AE6F52">
        <w:rPr>
          <w:color w:val="auto"/>
        </w:rPr>
        <w:t>lm</w:t>
      </w:r>
      <w:proofErr w:type="spellEnd"/>
      <w:r w:rsidRPr="00AE6F52">
        <w:rPr>
          <w:color w:val="auto"/>
        </w:rPr>
        <w:t>/W;</w:t>
      </w:r>
    </w:p>
    <w:p w14:paraId="4E892A71" w14:textId="77777777" w:rsidR="002A3406" w:rsidRPr="00A847C0" w:rsidRDefault="002A3406" w:rsidP="002A3406">
      <w:pPr>
        <w:pStyle w:val="STODRKY"/>
        <w:ind w:left="851" w:hanging="426"/>
        <w:rPr>
          <w:color w:val="auto"/>
        </w:rPr>
      </w:pPr>
      <w:r w:rsidRPr="00A847C0">
        <w:rPr>
          <w:color w:val="auto"/>
        </w:rPr>
        <w:t>Teplota chromatičnosti 4 000 K, v prostorách s pobytem osob H24/7 možnost úpravy chromatičnosti v závislosti na denní době;</w:t>
      </w:r>
    </w:p>
    <w:p w14:paraId="7F2E0F15" w14:textId="77777777" w:rsidR="002A3406" w:rsidRPr="00A847C0" w:rsidRDefault="002A3406" w:rsidP="002A3406">
      <w:pPr>
        <w:pStyle w:val="STODRKY"/>
        <w:ind w:left="851" w:hanging="426"/>
        <w:rPr>
          <w:color w:val="auto"/>
        </w:rPr>
      </w:pPr>
      <w:r w:rsidRPr="00A847C0">
        <w:rPr>
          <w:color w:val="auto"/>
        </w:rPr>
        <w:t xml:space="preserve">Index podání barev </w:t>
      </w:r>
      <w:proofErr w:type="spellStart"/>
      <w:r w:rsidRPr="00A847C0">
        <w:rPr>
          <w:color w:val="auto"/>
        </w:rPr>
        <w:t>Ra</w:t>
      </w:r>
      <w:proofErr w:type="spellEnd"/>
      <w:r w:rsidRPr="00A847C0">
        <w:rPr>
          <w:color w:val="auto"/>
        </w:rPr>
        <w:t xml:space="preserve"> ≥ 80;</w:t>
      </w:r>
    </w:p>
    <w:p w14:paraId="25059742" w14:textId="77777777" w:rsidR="002A3406" w:rsidRPr="00AE6F52" w:rsidRDefault="002A3406" w:rsidP="002A3406">
      <w:pPr>
        <w:pStyle w:val="STODRKY"/>
        <w:ind w:left="851" w:hanging="426"/>
        <w:rPr>
          <w:color w:val="auto"/>
        </w:rPr>
      </w:pPr>
      <w:r w:rsidRPr="00AE6F52">
        <w:rPr>
          <w:color w:val="auto"/>
        </w:rPr>
        <w:t>Střední životnost světelného zdroje L70B50 = min. 90 000 hodin;</w:t>
      </w:r>
    </w:p>
    <w:p w14:paraId="628897EA" w14:textId="77777777" w:rsidR="002A3406" w:rsidRPr="00AE6F52" w:rsidRDefault="002A3406" w:rsidP="002A3406">
      <w:pPr>
        <w:pStyle w:val="STODRKY"/>
        <w:ind w:left="851" w:hanging="426"/>
        <w:rPr>
          <w:color w:val="auto"/>
        </w:rPr>
      </w:pPr>
      <w:r w:rsidRPr="00AE6F52">
        <w:rPr>
          <w:color w:val="auto"/>
        </w:rPr>
        <w:t>Střední životnost světelného zdroje L80B50 = min. 60 000 hodin;</w:t>
      </w:r>
    </w:p>
    <w:p w14:paraId="2D38DD27" w14:textId="77777777" w:rsidR="002A3406" w:rsidRPr="00AE6F52" w:rsidRDefault="002A3406" w:rsidP="002A3406">
      <w:pPr>
        <w:pStyle w:val="STODRKY"/>
        <w:ind w:left="851" w:hanging="426"/>
        <w:rPr>
          <w:color w:val="auto"/>
        </w:rPr>
      </w:pPr>
      <w:r w:rsidRPr="00AE6F52">
        <w:rPr>
          <w:color w:val="auto"/>
        </w:rPr>
        <w:t>Střední životnost světelného zdroje L90B50 = min. 40 000 hodin;</w:t>
      </w:r>
    </w:p>
    <w:p w14:paraId="7988DF48" w14:textId="77777777" w:rsidR="002A3406" w:rsidRPr="00AE6F52" w:rsidRDefault="002A3406" w:rsidP="002A3406">
      <w:pPr>
        <w:pStyle w:val="STODRKY"/>
        <w:ind w:left="851" w:hanging="426"/>
        <w:rPr>
          <w:color w:val="auto"/>
        </w:rPr>
      </w:pPr>
      <w:r w:rsidRPr="00AE6F52">
        <w:rPr>
          <w:color w:val="auto"/>
        </w:rPr>
        <w:t xml:space="preserve">Předřadník umístěný vně svítidla, elektronický, </w:t>
      </w:r>
      <w:proofErr w:type="spellStart"/>
      <w:r w:rsidRPr="00AE6F52">
        <w:rPr>
          <w:color w:val="auto"/>
        </w:rPr>
        <w:t>stmívatelný</w:t>
      </w:r>
      <w:proofErr w:type="spellEnd"/>
      <w:r w:rsidRPr="00AE6F52">
        <w:rPr>
          <w:color w:val="auto"/>
        </w:rPr>
        <w:t>;</w:t>
      </w:r>
    </w:p>
    <w:p w14:paraId="12EABD41" w14:textId="77777777" w:rsidR="002A3406" w:rsidRPr="00AE6F52" w:rsidRDefault="002A3406" w:rsidP="002A3406">
      <w:pPr>
        <w:pStyle w:val="STODRKY"/>
        <w:ind w:left="851" w:hanging="426"/>
        <w:rPr>
          <w:color w:val="auto"/>
        </w:rPr>
      </w:pPr>
      <w:r w:rsidRPr="00AE6F52">
        <w:rPr>
          <w:color w:val="auto"/>
        </w:rPr>
        <w:t>Řízení svítidla protokolem DALI;</w:t>
      </w:r>
    </w:p>
    <w:p w14:paraId="526B0FE6" w14:textId="77777777" w:rsidR="002A3406" w:rsidRPr="00AE6F52" w:rsidRDefault="002A3406" w:rsidP="002A3406">
      <w:pPr>
        <w:pStyle w:val="STODRKY"/>
        <w:ind w:left="851" w:hanging="426"/>
        <w:rPr>
          <w:color w:val="auto"/>
        </w:rPr>
      </w:pPr>
      <w:r w:rsidRPr="00AE6F52">
        <w:rPr>
          <w:color w:val="auto"/>
        </w:rPr>
        <w:t>Funkce konstantního světelného toku aktivace a naprogramování na vyžádání (v případě, že svítidlo nebude instalováno v řízené soustavě);</w:t>
      </w:r>
    </w:p>
    <w:p w14:paraId="704DC79D" w14:textId="77777777" w:rsidR="002A3406" w:rsidRPr="00AE6F52" w:rsidRDefault="002A3406" w:rsidP="002A3406">
      <w:pPr>
        <w:pStyle w:val="STODRKY"/>
        <w:ind w:left="851" w:hanging="426"/>
        <w:rPr>
          <w:color w:val="auto"/>
        </w:rPr>
      </w:pPr>
      <w:r w:rsidRPr="00AE6F52">
        <w:rPr>
          <w:color w:val="auto"/>
        </w:rPr>
        <w:t>Poruchovost předřadníku 1 % na 5 000 hodin. – požadované typy vždy s životností minimálně 100 000 hod.</w:t>
      </w:r>
    </w:p>
    <w:p w14:paraId="72EFC2CD" w14:textId="77777777" w:rsidR="002A3406" w:rsidRPr="00AE6F52" w:rsidRDefault="002A3406" w:rsidP="002A3406">
      <w:pPr>
        <w:pStyle w:val="STODRKY"/>
        <w:ind w:left="851" w:hanging="426"/>
        <w:rPr>
          <w:color w:val="auto"/>
        </w:rPr>
      </w:pPr>
      <w:r w:rsidRPr="00AE6F52">
        <w:rPr>
          <w:color w:val="auto"/>
        </w:rPr>
        <w:t>Provozní účinnost svítidla min. 95 %;</w:t>
      </w:r>
    </w:p>
    <w:p w14:paraId="73111A8C" w14:textId="77777777" w:rsidR="002A3406" w:rsidRPr="00AE6F52" w:rsidRDefault="002A3406" w:rsidP="002A3406">
      <w:pPr>
        <w:pStyle w:val="STODRKY"/>
        <w:ind w:left="851" w:hanging="426"/>
        <w:rPr>
          <w:color w:val="auto"/>
        </w:rPr>
      </w:pPr>
      <w:r w:rsidRPr="00AE6F52">
        <w:rPr>
          <w:color w:val="auto"/>
        </w:rPr>
        <w:t>Katalogový list svítidla doložit v českém jazyce;</w:t>
      </w:r>
    </w:p>
    <w:p w14:paraId="7234523C" w14:textId="77777777" w:rsidR="002A3406" w:rsidRPr="00AE6F52" w:rsidRDefault="002A3406" w:rsidP="002A3406">
      <w:pPr>
        <w:pStyle w:val="STODRKY"/>
        <w:ind w:left="851" w:hanging="426"/>
        <w:rPr>
          <w:color w:val="auto"/>
        </w:rPr>
      </w:pPr>
      <w:r w:rsidRPr="00AE6F52">
        <w:rPr>
          <w:color w:val="auto"/>
        </w:rPr>
        <w:t>Rodný list“ LED čipů instalovaných ve svítidle – doklad o tom, že všechny LED-čipy instalované v dodaných svítidlech jsou z jedné výrobní série a jsou standardně binovány dle nominální CCT 4000 K (tj. 3985 ± 275 K), doložit čestným prohlášením a produktovým listem.</w:t>
      </w:r>
    </w:p>
    <w:p w14:paraId="5C43BEDB" w14:textId="77777777" w:rsidR="002A3406" w:rsidRPr="00AE6F52" w:rsidRDefault="002A3406" w:rsidP="002A3406">
      <w:pPr>
        <w:pStyle w:val="STODRKY"/>
        <w:ind w:left="851" w:hanging="426"/>
        <w:rPr>
          <w:color w:val="auto"/>
        </w:rPr>
      </w:pPr>
      <w:r w:rsidRPr="00AE6F52">
        <w:rPr>
          <w:color w:val="auto"/>
        </w:rPr>
        <w:t>Protokol o zkoušce svítidla z akreditované zkušebny v ČR – protokol o technických parametrech svítidla a měření světelného toku a rozložení svítivosti, doložit v českém jazyce.</w:t>
      </w:r>
    </w:p>
    <w:p w14:paraId="2DFDC987" w14:textId="77777777" w:rsidR="002A3406" w:rsidRPr="00AE6F52" w:rsidRDefault="002A3406" w:rsidP="002A3406">
      <w:pPr>
        <w:pStyle w:val="STODRKY"/>
        <w:ind w:left="851" w:hanging="426"/>
        <w:rPr>
          <w:color w:val="auto"/>
        </w:rPr>
      </w:pPr>
      <w:r w:rsidRPr="00AE6F52">
        <w:rPr>
          <w:color w:val="auto"/>
        </w:rPr>
        <w:t xml:space="preserve">Fotometrická data svítidla ve formátu </w:t>
      </w:r>
      <w:proofErr w:type="spellStart"/>
      <w:r w:rsidRPr="00AE6F52">
        <w:rPr>
          <w:color w:val="auto"/>
        </w:rPr>
        <w:t>Eulumdat</w:t>
      </w:r>
      <w:proofErr w:type="spellEnd"/>
      <w:r w:rsidRPr="00AE6F52">
        <w:rPr>
          <w:color w:val="auto"/>
        </w:rPr>
        <w:t xml:space="preserve"> doložit soubor *.</w:t>
      </w:r>
      <w:proofErr w:type="spellStart"/>
      <w:r w:rsidRPr="00AE6F52">
        <w:rPr>
          <w:color w:val="auto"/>
        </w:rPr>
        <w:t>ldt</w:t>
      </w:r>
      <w:proofErr w:type="spellEnd"/>
      <w:r w:rsidRPr="00AE6F52">
        <w:rPr>
          <w:color w:val="auto"/>
        </w:rPr>
        <w:t>;</w:t>
      </w:r>
    </w:p>
    <w:p w14:paraId="7C28FE15" w14:textId="77777777" w:rsidR="002A3406" w:rsidRPr="00AE6F52" w:rsidRDefault="002A3406" w:rsidP="002A3406">
      <w:pPr>
        <w:pStyle w:val="STODRKY"/>
        <w:ind w:left="851" w:hanging="426"/>
        <w:rPr>
          <w:color w:val="auto"/>
        </w:rPr>
      </w:pPr>
      <w:r w:rsidRPr="00AE6F52">
        <w:rPr>
          <w:color w:val="auto"/>
        </w:rPr>
        <w:t>Délka lineárních svítidel max 1,8 m (u dlouhých světelných linii musí být pro každých 1,8 m LED driver);</w:t>
      </w:r>
    </w:p>
    <w:p w14:paraId="4BA854C1" w14:textId="77777777" w:rsidR="002A3406" w:rsidRPr="00AE6F52" w:rsidRDefault="002A3406" w:rsidP="002A3406">
      <w:pPr>
        <w:pStyle w:val="STODRKY"/>
        <w:ind w:left="851" w:hanging="426"/>
        <w:rPr>
          <w:color w:val="auto"/>
        </w:rPr>
      </w:pPr>
      <w:r w:rsidRPr="00AE6F52">
        <w:rPr>
          <w:color w:val="auto"/>
        </w:rPr>
        <w:t xml:space="preserve">Lineární svítidla musí být snadno </w:t>
      </w:r>
      <w:proofErr w:type="spellStart"/>
      <w:r w:rsidRPr="00AE6F52">
        <w:rPr>
          <w:color w:val="auto"/>
        </w:rPr>
        <w:t>servisovatelná</w:t>
      </w:r>
      <w:proofErr w:type="spellEnd"/>
      <w:r w:rsidRPr="00AE6F52">
        <w:rPr>
          <w:color w:val="auto"/>
        </w:rPr>
        <w:t>, preferujeme přístup přes difuzor.</w:t>
      </w:r>
    </w:p>
    <w:p w14:paraId="13C843F6" w14:textId="77777777" w:rsidR="002A3406" w:rsidRPr="00A847C0" w:rsidRDefault="002A3406" w:rsidP="002A3406">
      <w:pPr>
        <w:pStyle w:val="STNORMLN-2"/>
        <w:rPr>
          <w:color w:val="auto"/>
        </w:rPr>
      </w:pPr>
    </w:p>
    <w:p w14:paraId="04E3F1AA" w14:textId="77777777" w:rsidR="002A3406" w:rsidRPr="00A847C0" w:rsidRDefault="002A3406" w:rsidP="002A3406">
      <w:pPr>
        <w:pStyle w:val="STNADPIS3"/>
      </w:pPr>
      <w:bookmarkStart w:id="65" w:name="_Toc160023697"/>
      <w:r w:rsidRPr="00A847C0">
        <w:t>Nouzové osvětlení</w:t>
      </w:r>
      <w:bookmarkEnd w:id="65"/>
    </w:p>
    <w:p w14:paraId="37BAAA33"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Nouzové osvětlení musí odpovídat ČSN EN 1838, v aktuálním znění;</w:t>
      </w:r>
    </w:p>
    <w:p w14:paraId="0F203D26"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Nouzové osvětlení musí být vybaveno viditelnou signalizační kontrolkou stavu nabíjení a musí odpovídat ČSN EN 60598-2-22 ed.2, v aktuálním znění;</w:t>
      </w:r>
    </w:p>
    <w:p w14:paraId="62D68D61"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Centrální bateriový systém s adresným monitoringem, dodávka nebo úprava systému musí být včetně vizualizace a dálkového dohledu;</w:t>
      </w:r>
    </w:p>
    <w:p w14:paraId="5BFAB361"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Nouzová svítidla požadujeme jako samostatná, nesmí být integrována do umělého osvětlení;</w:t>
      </w:r>
    </w:p>
    <w:p w14:paraId="3BC074B8"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Značení nouzového svítidla požadujeme pro autonomní svítidla dle rozvaděče/čísla jističe/pořadové číslo (RON1/FA1/1);</w:t>
      </w:r>
    </w:p>
    <w:p w14:paraId="614A8092"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Značení nouzového svítidla požadujeme pro CBS svítidla dle CBS/číslo výstupu/pořadové číslo (CBS1/1/1);</w:t>
      </w:r>
    </w:p>
    <w:p w14:paraId="0233570E"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 xml:space="preserve">Hlídání jističů pro CBS požadujeme přes </w:t>
      </w:r>
      <w:proofErr w:type="spellStart"/>
      <w:r w:rsidRPr="00D94959">
        <w:rPr>
          <w:rFonts w:cs="Segoe UI"/>
          <w:color w:val="auto"/>
          <w:szCs w:val="20"/>
        </w:rPr>
        <w:t>podpě</w:t>
      </w:r>
      <w:r>
        <w:rPr>
          <w:rFonts w:cs="Segoe UI"/>
          <w:color w:val="auto"/>
          <w:szCs w:val="20"/>
        </w:rPr>
        <w:t>ť</w:t>
      </w:r>
      <w:r w:rsidRPr="00D94959">
        <w:rPr>
          <w:rFonts w:cs="Segoe UI"/>
          <w:color w:val="auto"/>
          <w:szCs w:val="20"/>
        </w:rPr>
        <w:t>ové</w:t>
      </w:r>
      <w:proofErr w:type="spellEnd"/>
      <w:r w:rsidRPr="00D94959">
        <w:rPr>
          <w:rFonts w:cs="Segoe UI"/>
          <w:color w:val="auto"/>
          <w:szCs w:val="20"/>
        </w:rPr>
        <w:t xml:space="preserve"> relé;</w:t>
      </w:r>
    </w:p>
    <w:p w14:paraId="069F6ACA" w14:textId="77777777" w:rsidR="002A3406" w:rsidRPr="00D94959" w:rsidRDefault="002A3406" w:rsidP="002A3406">
      <w:pPr>
        <w:pStyle w:val="STNORMLN-2"/>
        <w:numPr>
          <w:ilvl w:val="0"/>
          <w:numId w:val="24"/>
        </w:numPr>
        <w:ind w:left="426" w:hanging="426"/>
        <w:rPr>
          <w:rFonts w:cs="Segoe UI"/>
          <w:color w:val="auto"/>
          <w:szCs w:val="20"/>
        </w:rPr>
      </w:pPr>
      <w:r w:rsidRPr="00D94959">
        <w:rPr>
          <w:rFonts w:cs="Segoe UI"/>
          <w:color w:val="auto"/>
          <w:szCs w:val="20"/>
        </w:rPr>
        <w:t>Před zprovozněním nouzového osvětlení je nutné vydat protokol o funkční zkoušce;</w:t>
      </w:r>
    </w:p>
    <w:p w14:paraId="2CD06B6D"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nařízení vlády č. 101/2005 Sb., o podrobnějších požadavcích na pracoviště a pracovní prostředí, Příloha, bod 2.3.5, musí být únikové cesty a východy pracovišť během provozní doby budovy dostatečně osvětleny, a vybaveny nouzovým osvětlením vyhovujícím normovým požadavkům.</w:t>
      </w:r>
    </w:p>
    <w:p w14:paraId="52B60D3A"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vyhlášky č. 23/2008 Sb., o technických podmínkách požární ochrany staveb, ve znění pozdějších předpisů, § 19 odst. 6, musí být požární úseky stavby s vnitřním shromažďovacím prostorem a navazující únikové cesty vybaveny nouzovým osvětlením.</w:t>
      </w:r>
    </w:p>
    <w:p w14:paraId="2D265675"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vyhlášky č. 23/2008 Sb., o technických podmínkách požární ochrany staveb, ve znění pozdějších předpisů, § 10 odst. 1, musí být nouzovým osvětlením vybavena chráněná úniková cesta a částečně chráněná úniková cesta, pokud nahrazuje chráněnou únikovou cestu.</w:t>
      </w:r>
    </w:p>
    <w:p w14:paraId="32CF8359"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73 0804 </w:t>
      </w:r>
      <w:proofErr w:type="spellStart"/>
      <w:r w:rsidRPr="00D94959">
        <w:rPr>
          <w:rFonts w:ascii="Segoe UI" w:hAnsi="Segoe UI" w:cs="Segoe UI"/>
          <w:sz w:val="20"/>
          <w:szCs w:val="20"/>
        </w:rPr>
        <w:t>ed</w:t>
      </w:r>
      <w:proofErr w:type="spellEnd"/>
      <w:r w:rsidRPr="00D94959">
        <w:rPr>
          <w:rFonts w:ascii="Segoe UI" w:hAnsi="Segoe UI" w:cs="Segoe UI"/>
          <w:sz w:val="20"/>
          <w:szCs w:val="20"/>
        </w:rPr>
        <w:t>. 2, čl. 10.18.1 musí být nouzové osvětlení v chráněných únikových cestách typu A, B, C a v částečně chráněných únikových cestách nahrazujících CHÚC. V ostatních případech se nouzové osvětlení doporučuje.</w:t>
      </w:r>
    </w:p>
    <w:p w14:paraId="5DEEB3B0"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73 0804 </w:t>
      </w:r>
      <w:proofErr w:type="spellStart"/>
      <w:r w:rsidRPr="00D94959">
        <w:rPr>
          <w:rFonts w:ascii="Segoe UI" w:hAnsi="Segoe UI" w:cs="Segoe UI"/>
          <w:sz w:val="20"/>
          <w:szCs w:val="20"/>
        </w:rPr>
        <w:t>ed</w:t>
      </w:r>
      <w:proofErr w:type="spellEnd"/>
      <w:r w:rsidRPr="00D94959">
        <w:rPr>
          <w:rFonts w:ascii="Segoe UI" w:hAnsi="Segoe UI" w:cs="Segoe UI"/>
          <w:sz w:val="20"/>
          <w:szCs w:val="20"/>
        </w:rPr>
        <w:t>. 2, čl. 10.19 v objektech, kde není východ na volné prostranství přímo viditelný, se musí směr úniku zřetelně označit podle ČSN ISO 3864; bezpečnostní značky, tabulky apod. musí být zejména v místech, kde se mění směr úniku, ať již horizontálně či vertikálně, anebo kde dochází ke křížení komunikací.</w:t>
      </w:r>
    </w:p>
    <w:p w14:paraId="29705648"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 xml:space="preserve">Dle ČSN EN 50172, čl. 4.4 je v prostorech, ve kterých nejsou určeny únikové cesty (tj. v halách nebo prostorech s podlahovou plochou větší než 60 m²) používáno </w:t>
      </w:r>
      <w:proofErr w:type="spellStart"/>
      <w:r w:rsidRPr="00D94959">
        <w:rPr>
          <w:rFonts w:ascii="Segoe UI" w:hAnsi="Segoe UI" w:cs="Segoe UI"/>
          <w:sz w:val="20"/>
          <w:szCs w:val="20"/>
        </w:rPr>
        <w:t>protipanické</w:t>
      </w:r>
      <w:proofErr w:type="spellEnd"/>
      <w:r w:rsidRPr="00D94959">
        <w:rPr>
          <w:rFonts w:ascii="Segoe UI" w:hAnsi="Segoe UI" w:cs="Segoe UI"/>
          <w:sz w:val="20"/>
          <w:szCs w:val="20"/>
        </w:rPr>
        <w:t xml:space="preserve"> osvětlení.</w:t>
      </w:r>
    </w:p>
    <w:p w14:paraId="55AADED9"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Nouzové osvětlení je navrženo v rozsahu a dle požadavků ČSN EN 1838, čl. 1 v místech, kde jsou takové soustavy požadovány, což se týká především těch míst, která jsou přístupná veřejnosti nebo zaměstnancům. Požadavky na osvětlení únikových cest a bezpečnostních značek při výpadku normálního napájení jsou podrobně stanoveny normou ČSN EN 50172, která se vztahuje na zajištění nouzového osvětlení na všech pracovištích, či v prostorách přístupných veřejnosti.</w:t>
      </w:r>
    </w:p>
    <w:p w14:paraId="17340ABE"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33 2130 </w:t>
      </w:r>
      <w:proofErr w:type="spellStart"/>
      <w:r w:rsidRPr="00D94959">
        <w:rPr>
          <w:rFonts w:ascii="Segoe UI" w:hAnsi="Segoe UI" w:cs="Segoe UI"/>
          <w:sz w:val="20"/>
          <w:szCs w:val="20"/>
        </w:rPr>
        <w:t>ed</w:t>
      </w:r>
      <w:proofErr w:type="spellEnd"/>
      <w:r w:rsidRPr="00D94959">
        <w:rPr>
          <w:rFonts w:ascii="Segoe UI" w:hAnsi="Segoe UI" w:cs="Segoe UI"/>
          <w:sz w:val="20"/>
          <w:szCs w:val="20"/>
        </w:rPr>
        <w:t xml:space="preserve">. 3, čl. 5.2.10 se na toaletách pro zdravotně postižené požaduje </w:t>
      </w:r>
      <w:proofErr w:type="spellStart"/>
      <w:r w:rsidRPr="00D94959">
        <w:rPr>
          <w:rFonts w:ascii="Segoe UI" w:hAnsi="Segoe UI" w:cs="Segoe UI"/>
          <w:sz w:val="20"/>
          <w:szCs w:val="20"/>
        </w:rPr>
        <w:t>protipanické</w:t>
      </w:r>
      <w:proofErr w:type="spellEnd"/>
      <w:r w:rsidRPr="00D94959">
        <w:rPr>
          <w:rFonts w:ascii="Segoe UI" w:hAnsi="Segoe UI" w:cs="Segoe UI"/>
          <w:sz w:val="20"/>
          <w:szCs w:val="20"/>
        </w:rPr>
        <w:t xml:space="preserve"> osvětlení v souladu s EN 1838. Dle ČSN EN 1838, čl. 4.3.8 se na toaletách pro osoby s omezenou schopností pohybu a orientace požaduje </w:t>
      </w:r>
      <w:proofErr w:type="spellStart"/>
      <w:r w:rsidRPr="00D94959">
        <w:rPr>
          <w:rFonts w:ascii="Segoe UI" w:hAnsi="Segoe UI" w:cs="Segoe UI"/>
          <w:sz w:val="20"/>
          <w:szCs w:val="20"/>
        </w:rPr>
        <w:t>protipanické</w:t>
      </w:r>
      <w:proofErr w:type="spellEnd"/>
      <w:r w:rsidRPr="00D94959">
        <w:rPr>
          <w:rFonts w:ascii="Segoe UI" w:hAnsi="Segoe UI" w:cs="Segoe UI"/>
          <w:sz w:val="20"/>
          <w:szCs w:val="20"/>
        </w:rPr>
        <w:t xml:space="preserve"> osvětlení.</w:t>
      </w:r>
    </w:p>
    <w:p w14:paraId="428CE1AE"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EN IEC 61936-1 </w:t>
      </w:r>
      <w:proofErr w:type="spellStart"/>
      <w:r w:rsidRPr="00D94959">
        <w:rPr>
          <w:rFonts w:ascii="Segoe UI" w:hAnsi="Segoe UI" w:cs="Segoe UI"/>
          <w:sz w:val="20"/>
          <w:szCs w:val="20"/>
        </w:rPr>
        <w:t>ed</w:t>
      </w:r>
      <w:proofErr w:type="spellEnd"/>
      <w:r w:rsidRPr="00D94959">
        <w:rPr>
          <w:rFonts w:ascii="Segoe UI" w:hAnsi="Segoe UI" w:cs="Segoe UI"/>
          <w:sz w:val="20"/>
          <w:szCs w:val="20"/>
        </w:rPr>
        <w:t>. 2, čl. 7.1.6 je-li to nutné, musí být ve VN rozvodnách provedeno nouzové osvětlení.</w:t>
      </w:r>
    </w:p>
    <w:p w14:paraId="31BAB511"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EN IEC 61936-1 </w:t>
      </w:r>
      <w:proofErr w:type="spellStart"/>
      <w:r w:rsidRPr="00D94959">
        <w:rPr>
          <w:rFonts w:ascii="Segoe UI" w:hAnsi="Segoe UI" w:cs="Segoe UI"/>
          <w:sz w:val="20"/>
          <w:szCs w:val="20"/>
        </w:rPr>
        <w:t>ed</w:t>
      </w:r>
      <w:proofErr w:type="spellEnd"/>
      <w:r w:rsidRPr="00D94959">
        <w:rPr>
          <w:rFonts w:ascii="Segoe UI" w:hAnsi="Segoe UI" w:cs="Segoe UI"/>
          <w:sz w:val="20"/>
          <w:szCs w:val="20"/>
        </w:rPr>
        <w:t>. 2, čl. 8.9.5 musí být nouzové východy ve VN rozvodnách vybaveny příslušnou bezpečnostní výstražnou značkou.</w:t>
      </w:r>
    </w:p>
    <w:p w14:paraId="62C11362"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33 2000-5-56 </w:t>
      </w:r>
      <w:proofErr w:type="spellStart"/>
      <w:r w:rsidRPr="00D94959">
        <w:rPr>
          <w:rFonts w:ascii="Segoe UI" w:hAnsi="Segoe UI" w:cs="Segoe UI"/>
          <w:sz w:val="20"/>
          <w:szCs w:val="20"/>
        </w:rPr>
        <w:t>ed</w:t>
      </w:r>
      <w:proofErr w:type="spellEnd"/>
      <w:r w:rsidRPr="00D94959">
        <w:rPr>
          <w:rFonts w:ascii="Segoe UI" w:hAnsi="Segoe UI" w:cs="Segoe UI"/>
          <w:sz w:val="20"/>
          <w:szCs w:val="20"/>
        </w:rPr>
        <w:t>. 3, čl. 560.9.3 nesmí být z žádného koncového obvodu napájeno více než 20 svítidel nouzového osvětlení.</w:t>
      </w:r>
    </w:p>
    <w:p w14:paraId="24117803" w14:textId="77777777" w:rsidR="002A3406" w:rsidRPr="00D94959" w:rsidRDefault="002A3406" w:rsidP="002A3406">
      <w:pPr>
        <w:pStyle w:val="Odstavecseseznamem"/>
        <w:numPr>
          <w:ilvl w:val="0"/>
          <w:numId w:val="24"/>
        </w:numPr>
        <w:ind w:left="426" w:hanging="426"/>
        <w:rPr>
          <w:rFonts w:ascii="Segoe UI" w:hAnsi="Segoe UI" w:cs="Segoe UI"/>
          <w:sz w:val="20"/>
          <w:szCs w:val="20"/>
        </w:rPr>
      </w:pPr>
      <w:r w:rsidRPr="00D94959">
        <w:rPr>
          <w:rFonts w:ascii="Segoe UI" w:hAnsi="Segoe UI" w:cs="Segoe UI"/>
          <w:sz w:val="20"/>
          <w:szCs w:val="20"/>
        </w:rPr>
        <w:t>Dle ČSN EN IEC 60598-2-22 </w:t>
      </w:r>
      <w:proofErr w:type="spellStart"/>
      <w:r w:rsidRPr="00D94959">
        <w:rPr>
          <w:rFonts w:ascii="Segoe UI" w:hAnsi="Segoe UI" w:cs="Segoe UI"/>
          <w:sz w:val="20"/>
          <w:szCs w:val="20"/>
        </w:rPr>
        <w:t>ed</w:t>
      </w:r>
      <w:proofErr w:type="spellEnd"/>
      <w:r w:rsidRPr="00D94959">
        <w:rPr>
          <w:rFonts w:ascii="Segoe UI" w:hAnsi="Segoe UI" w:cs="Segoe UI"/>
          <w:sz w:val="20"/>
          <w:szCs w:val="20"/>
        </w:rPr>
        <w:t>. 3, Příloha A musí být zajištěna minimální trvalá teplota okolí baterií uvnitř nouzových svítidel 5 °C (při příležitostném výpadku 0 °C). Ve venkovních prostorách tak musí být buďto použita nouzová svítidla, určená pro instalaci do záporných teplot, anebo musí být baterie pro nouzová svítidla umístěny ve vnitřních prostorách objektu s minimální vyžadovanou teplotou okolí.</w:t>
      </w:r>
    </w:p>
    <w:p w14:paraId="4D35C3A9" w14:textId="77777777" w:rsidR="002A3406" w:rsidRPr="00D94959" w:rsidRDefault="002A3406" w:rsidP="002A3406">
      <w:pPr>
        <w:pStyle w:val="STNORMLN-2"/>
        <w:ind w:left="426"/>
        <w:rPr>
          <w:rFonts w:cs="Segoe UI"/>
          <w:color w:val="auto"/>
          <w:szCs w:val="20"/>
        </w:rPr>
      </w:pPr>
    </w:p>
    <w:p w14:paraId="22A0098E" w14:textId="77777777" w:rsidR="002A3406" w:rsidRPr="00A847C0" w:rsidRDefault="002A3406" w:rsidP="002A3406">
      <w:pPr>
        <w:pStyle w:val="STNORMLN-2"/>
        <w:rPr>
          <w:color w:val="auto"/>
        </w:rPr>
      </w:pPr>
    </w:p>
    <w:p w14:paraId="709B5A49" w14:textId="77777777" w:rsidR="002A3406" w:rsidRPr="00A847C0" w:rsidRDefault="002A3406" w:rsidP="002A3406">
      <w:pPr>
        <w:pStyle w:val="STNADPIS3"/>
      </w:pPr>
      <w:bookmarkStart w:id="66" w:name="_Toc160023698"/>
      <w:r w:rsidRPr="00A847C0">
        <w:t>Požadované vlastnosti nouzových svítidel</w:t>
      </w:r>
      <w:bookmarkEnd w:id="66"/>
    </w:p>
    <w:p w14:paraId="12E38A39" w14:textId="77777777" w:rsidR="002A3406" w:rsidRPr="00A847C0" w:rsidRDefault="002A3406" w:rsidP="002A3406">
      <w:pPr>
        <w:pStyle w:val="STNORMLN-2"/>
        <w:numPr>
          <w:ilvl w:val="0"/>
          <w:numId w:val="25"/>
        </w:numPr>
        <w:ind w:left="426" w:hanging="426"/>
        <w:rPr>
          <w:color w:val="auto"/>
        </w:rPr>
      </w:pPr>
      <w:r w:rsidRPr="00A847C0">
        <w:rPr>
          <w:color w:val="auto"/>
        </w:rPr>
        <w:t>Nouzové svítidlo pro centrální bateriové systémy a autonomní svítidla v LED technologii;</w:t>
      </w:r>
    </w:p>
    <w:p w14:paraId="3E3A6F2B" w14:textId="77777777" w:rsidR="002A3406" w:rsidRPr="00A847C0" w:rsidRDefault="002A3406" w:rsidP="002A3406">
      <w:pPr>
        <w:pStyle w:val="STNORMLN-2"/>
        <w:numPr>
          <w:ilvl w:val="0"/>
          <w:numId w:val="25"/>
        </w:numPr>
        <w:ind w:left="426" w:hanging="426"/>
        <w:rPr>
          <w:color w:val="auto"/>
        </w:rPr>
      </w:pPr>
      <w:r w:rsidRPr="00A847C0">
        <w:rPr>
          <w:color w:val="auto"/>
        </w:rPr>
        <w:t>Volba mezi trvale svítícím a nouzově svítícím režimem;</w:t>
      </w:r>
    </w:p>
    <w:p w14:paraId="62C7A2E1" w14:textId="77777777" w:rsidR="002A3406" w:rsidRPr="00A847C0" w:rsidRDefault="002A3406" w:rsidP="002A3406">
      <w:pPr>
        <w:pStyle w:val="STNORMLN-2"/>
        <w:numPr>
          <w:ilvl w:val="0"/>
          <w:numId w:val="25"/>
        </w:numPr>
        <w:ind w:left="426" w:hanging="426"/>
        <w:rPr>
          <w:color w:val="auto"/>
        </w:rPr>
      </w:pPr>
      <w:r w:rsidRPr="00A847C0">
        <w:rPr>
          <w:color w:val="auto"/>
        </w:rPr>
        <w:t>Tolerantní k obrácení polarity, sledování jednoho svítidla;</w:t>
      </w:r>
    </w:p>
    <w:p w14:paraId="1FC07EE9" w14:textId="77777777" w:rsidR="002A3406" w:rsidRPr="00A847C0" w:rsidRDefault="002A3406" w:rsidP="002A3406">
      <w:pPr>
        <w:pStyle w:val="STNORMLN-2"/>
        <w:numPr>
          <w:ilvl w:val="0"/>
          <w:numId w:val="25"/>
        </w:numPr>
        <w:ind w:left="426" w:hanging="426"/>
        <w:rPr>
          <w:color w:val="auto"/>
        </w:rPr>
      </w:pPr>
      <w:r w:rsidRPr="00A847C0">
        <w:rPr>
          <w:color w:val="auto"/>
        </w:rPr>
        <w:t>LED dioda s vysokým výkonem;</w:t>
      </w:r>
    </w:p>
    <w:p w14:paraId="36D17D13" w14:textId="77777777" w:rsidR="002A3406" w:rsidRPr="00A847C0" w:rsidRDefault="002A3406" w:rsidP="002A3406">
      <w:pPr>
        <w:pStyle w:val="STNORMLN-2"/>
        <w:numPr>
          <w:ilvl w:val="0"/>
          <w:numId w:val="25"/>
        </w:numPr>
        <w:ind w:left="426" w:hanging="426"/>
        <w:rPr>
          <w:color w:val="auto"/>
        </w:rPr>
      </w:pPr>
      <w:r w:rsidRPr="00A847C0">
        <w:rPr>
          <w:color w:val="auto"/>
        </w:rPr>
        <w:t xml:space="preserve">S </w:t>
      </w:r>
      <w:proofErr w:type="spellStart"/>
      <w:r w:rsidRPr="00A847C0">
        <w:rPr>
          <w:color w:val="auto"/>
        </w:rPr>
        <w:t>autotestem</w:t>
      </w:r>
      <w:proofErr w:type="spellEnd"/>
      <w:r w:rsidRPr="00A847C0">
        <w:rPr>
          <w:color w:val="auto"/>
        </w:rPr>
        <w:t xml:space="preserve"> v případě autonomních svítidel (funkční test v pravidelných intervalech a automatický kapacitní test jedenkrát ročně – tuto funkci je nutné nastavit a musí jít nastavit na 1 hodinu);</w:t>
      </w:r>
    </w:p>
    <w:p w14:paraId="1DB7FFDF" w14:textId="77777777" w:rsidR="002A3406" w:rsidRPr="00A847C0" w:rsidRDefault="002A3406" w:rsidP="002A3406">
      <w:pPr>
        <w:pStyle w:val="STNORMLN-2"/>
        <w:numPr>
          <w:ilvl w:val="0"/>
          <w:numId w:val="25"/>
        </w:numPr>
        <w:ind w:left="426" w:hanging="426"/>
        <w:rPr>
          <w:color w:val="auto"/>
        </w:rPr>
      </w:pPr>
      <w:r w:rsidRPr="00A847C0">
        <w:rPr>
          <w:color w:val="auto"/>
        </w:rPr>
        <w:t xml:space="preserve">S kruhovou vyzařovací charakteristikou pro </w:t>
      </w:r>
      <w:proofErr w:type="spellStart"/>
      <w:r w:rsidRPr="00A847C0">
        <w:rPr>
          <w:color w:val="auto"/>
        </w:rPr>
        <w:t>protipanické</w:t>
      </w:r>
      <w:proofErr w:type="spellEnd"/>
      <w:r w:rsidRPr="00A847C0">
        <w:rPr>
          <w:color w:val="auto"/>
        </w:rPr>
        <w:t xml:space="preserve"> osvětlení nebo s tzv. „chodbovou“ vyzařovací charakteristikou pro osvětlení nouzové únikové cesty nebo verze s přesnou optikou pro vysoké montážní výšky.</w:t>
      </w:r>
    </w:p>
    <w:p w14:paraId="36DFC9CE" w14:textId="77777777" w:rsidR="002A3406" w:rsidRPr="00A847C0" w:rsidRDefault="002A3406" w:rsidP="002A3406">
      <w:pPr>
        <w:pStyle w:val="STNORMLN-2"/>
        <w:numPr>
          <w:ilvl w:val="0"/>
          <w:numId w:val="25"/>
        </w:numPr>
        <w:ind w:left="426" w:hanging="426"/>
        <w:rPr>
          <w:color w:val="auto"/>
        </w:rPr>
      </w:pPr>
      <w:r w:rsidRPr="00A847C0">
        <w:rPr>
          <w:color w:val="auto"/>
        </w:rPr>
        <w:t>Dle ČSN EN IEC 60598-2-22 </w:t>
      </w:r>
      <w:proofErr w:type="spellStart"/>
      <w:r w:rsidRPr="00A847C0">
        <w:rPr>
          <w:color w:val="auto"/>
        </w:rPr>
        <w:t>ed</w:t>
      </w:r>
      <w:proofErr w:type="spellEnd"/>
      <w:r w:rsidRPr="00A847C0">
        <w:rPr>
          <w:color w:val="auto"/>
        </w:rPr>
        <w:t xml:space="preserve">. 3, čl. 22.17.4 musí být minimální hodnota indexu podání barev svítidel pro nouzové osvětlení únikových cest pro rozeznání bezpečnostních barev </w:t>
      </w:r>
      <w:proofErr w:type="spellStart"/>
      <w:proofErr w:type="gramStart"/>
      <w:r w:rsidRPr="00A847C0">
        <w:rPr>
          <w:color w:val="auto"/>
        </w:rPr>
        <w:t>Ra</w:t>
      </w:r>
      <w:proofErr w:type="spellEnd"/>
      <w:r w:rsidRPr="00A847C0">
        <w:rPr>
          <w:color w:val="auto"/>
        </w:rPr>
        <w:t xml:space="preserve"> &gt;</w:t>
      </w:r>
      <w:proofErr w:type="gramEnd"/>
      <w:r w:rsidRPr="00A847C0">
        <w:rPr>
          <w:color w:val="auto"/>
        </w:rPr>
        <w:t xml:space="preserve"> 40.</w:t>
      </w:r>
    </w:p>
    <w:p w14:paraId="424DBBBA" w14:textId="77777777" w:rsidR="002A3406" w:rsidRPr="00A847C0" w:rsidRDefault="002A3406" w:rsidP="002A3406">
      <w:pPr>
        <w:pStyle w:val="STNORMLN-2"/>
        <w:numPr>
          <w:ilvl w:val="0"/>
          <w:numId w:val="25"/>
        </w:numPr>
        <w:ind w:left="426" w:hanging="426"/>
        <w:rPr>
          <w:color w:val="auto"/>
        </w:rPr>
      </w:pPr>
      <w:r w:rsidRPr="00A847C0">
        <w:rPr>
          <w:color w:val="auto"/>
        </w:rPr>
        <w:t>Dle ČSN EN 1838, čl. 4.2.5 musí být minimální doba svícení nouzového únikového osvětlení 1 hodina.</w:t>
      </w:r>
    </w:p>
    <w:p w14:paraId="3B27AAE2" w14:textId="77777777" w:rsidR="002A3406" w:rsidRPr="00A847C0" w:rsidRDefault="002A3406" w:rsidP="002A3406">
      <w:pPr>
        <w:pStyle w:val="STNORMLN-2"/>
        <w:rPr>
          <w:color w:val="auto"/>
        </w:rPr>
      </w:pPr>
    </w:p>
    <w:p w14:paraId="7BD3718C" w14:textId="77777777" w:rsidR="002A3406" w:rsidRPr="00A847C0" w:rsidRDefault="002A3406" w:rsidP="002A3406">
      <w:pPr>
        <w:jc w:val="left"/>
        <w:rPr>
          <w:rFonts w:ascii="Segoe UI" w:hAnsi="Segoe UI"/>
          <w:sz w:val="20"/>
        </w:rPr>
      </w:pPr>
      <w:r w:rsidRPr="00A847C0">
        <w:br w:type="page"/>
      </w:r>
    </w:p>
    <w:p w14:paraId="79B7F2B4" w14:textId="77777777" w:rsidR="002A3406" w:rsidRPr="00A847C0" w:rsidRDefault="002A3406" w:rsidP="002A3406">
      <w:pPr>
        <w:pStyle w:val="STNADPIS2"/>
        <w:rPr>
          <w:color w:val="auto"/>
        </w:rPr>
      </w:pPr>
      <w:bookmarkStart w:id="67" w:name="_Toc160023699"/>
      <w:r w:rsidRPr="00A847C0">
        <w:rPr>
          <w:color w:val="auto"/>
        </w:rPr>
        <w:t>Elektroinstalace</w:t>
      </w:r>
      <w:bookmarkEnd w:id="67"/>
    </w:p>
    <w:p w14:paraId="20E6E47F" w14:textId="77777777" w:rsidR="002A3406" w:rsidRPr="00A847C0" w:rsidRDefault="002A3406" w:rsidP="002A3406">
      <w:pPr>
        <w:pStyle w:val="STNADPIS3"/>
      </w:pPr>
      <w:bookmarkStart w:id="68" w:name="_Toc160023700"/>
      <w:r w:rsidRPr="00A847C0">
        <w:t>Dokumentace elektroinstalací musí obsahovat</w:t>
      </w:r>
      <w:bookmarkEnd w:id="68"/>
    </w:p>
    <w:p w14:paraId="54D88E6A" w14:textId="77777777" w:rsidR="002A3406" w:rsidRPr="00A847C0" w:rsidRDefault="002A3406" w:rsidP="002A3406">
      <w:pPr>
        <w:pStyle w:val="STNORMLN-2"/>
        <w:numPr>
          <w:ilvl w:val="0"/>
          <w:numId w:val="26"/>
        </w:numPr>
        <w:ind w:left="426" w:hanging="426"/>
        <w:rPr>
          <w:color w:val="auto"/>
        </w:rPr>
      </w:pPr>
      <w:r w:rsidRPr="00A847C0">
        <w:rPr>
          <w:color w:val="auto"/>
        </w:rPr>
        <w:t>Půdorysy – zásuvky;</w:t>
      </w:r>
    </w:p>
    <w:p w14:paraId="12DC4DC7" w14:textId="77777777" w:rsidR="002A3406" w:rsidRPr="00A847C0" w:rsidRDefault="002A3406" w:rsidP="002A3406">
      <w:pPr>
        <w:pStyle w:val="STNORMLN-2"/>
        <w:numPr>
          <w:ilvl w:val="0"/>
          <w:numId w:val="26"/>
        </w:numPr>
        <w:ind w:left="426" w:hanging="426"/>
        <w:rPr>
          <w:color w:val="auto"/>
        </w:rPr>
      </w:pPr>
      <w:r w:rsidRPr="00A847C0">
        <w:rPr>
          <w:color w:val="auto"/>
        </w:rPr>
        <w:t>Půdorysy – ostatní spotřebiče;</w:t>
      </w:r>
    </w:p>
    <w:p w14:paraId="28A099E5" w14:textId="77777777" w:rsidR="002A3406" w:rsidRPr="00A847C0" w:rsidRDefault="002A3406" w:rsidP="002A3406">
      <w:pPr>
        <w:pStyle w:val="STNORMLN-2"/>
        <w:numPr>
          <w:ilvl w:val="0"/>
          <w:numId w:val="26"/>
        </w:numPr>
        <w:ind w:left="426" w:hanging="426"/>
        <w:rPr>
          <w:color w:val="auto"/>
        </w:rPr>
      </w:pPr>
      <w:r w:rsidRPr="00A847C0">
        <w:rPr>
          <w:color w:val="auto"/>
        </w:rPr>
        <w:t>Tabulka zařízení;</w:t>
      </w:r>
    </w:p>
    <w:p w14:paraId="343CAE6C" w14:textId="77777777" w:rsidR="002A3406" w:rsidRPr="00A847C0" w:rsidRDefault="002A3406" w:rsidP="002A3406">
      <w:pPr>
        <w:pStyle w:val="STNORMLN-2"/>
        <w:numPr>
          <w:ilvl w:val="0"/>
          <w:numId w:val="26"/>
        </w:numPr>
        <w:ind w:left="426" w:hanging="426"/>
        <w:rPr>
          <w:color w:val="auto"/>
        </w:rPr>
      </w:pPr>
      <w:r w:rsidRPr="00A847C0">
        <w:rPr>
          <w:color w:val="auto"/>
        </w:rPr>
        <w:t>a další potřebné podklady např. pro výbušné prostředí.</w:t>
      </w:r>
    </w:p>
    <w:p w14:paraId="16FC42F9" w14:textId="77777777" w:rsidR="002A3406" w:rsidRPr="00A847C0" w:rsidRDefault="002A3406" w:rsidP="002A3406">
      <w:pPr>
        <w:pStyle w:val="STPOZNMKY"/>
        <w:rPr>
          <w:color w:val="auto"/>
        </w:rPr>
      </w:pPr>
      <w:r w:rsidRPr="00A847C0">
        <w:rPr>
          <w:color w:val="auto"/>
        </w:rPr>
        <w:t>Poznámky:</w:t>
      </w:r>
    </w:p>
    <w:p w14:paraId="66A206D9" w14:textId="77777777" w:rsidR="002A3406" w:rsidRPr="00A847C0" w:rsidRDefault="002A3406" w:rsidP="002A3406">
      <w:pPr>
        <w:pStyle w:val="STPOZNMKY"/>
        <w:rPr>
          <w:color w:val="auto"/>
        </w:rPr>
      </w:pPr>
      <w:r w:rsidRPr="00A847C0">
        <w:rPr>
          <w:color w:val="auto"/>
        </w:rPr>
        <w:t>u jednoduchého projektu je možno sloučit půdorys zásuvek a ostatních spotřebičů</w:t>
      </w:r>
    </w:p>
    <w:p w14:paraId="70ED9C1B" w14:textId="77777777" w:rsidR="002A3406" w:rsidRPr="00A847C0" w:rsidRDefault="002A3406" w:rsidP="002A3406">
      <w:pPr>
        <w:pStyle w:val="STPOZNMKY"/>
        <w:rPr>
          <w:color w:val="auto"/>
        </w:rPr>
      </w:pPr>
      <w:r w:rsidRPr="00A847C0">
        <w:rPr>
          <w:color w:val="auto"/>
        </w:rPr>
        <w:t>v půdorysech bude označeno z jakého rozvaděče a čísla jističe (</w:t>
      </w:r>
      <w:proofErr w:type="spellStart"/>
      <w:r w:rsidRPr="00A847C0">
        <w:rPr>
          <w:color w:val="auto"/>
        </w:rPr>
        <w:t>RON.xx</w:t>
      </w:r>
      <w:proofErr w:type="spellEnd"/>
      <w:r w:rsidRPr="00A847C0">
        <w:rPr>
          <w:color w:val="auto"/>
        </w:rPr>
        <w:t>/</w:t>
      </w:r>
      <w:proofErr w:type="spellStart"/>
      <w:r w:rsidRPr="00A847C0">
        <w:rPr>
          <w:color w:val="auto"/>
        </w:rPr>
        <w:t>FAxx</w:t>
      </w:r>
      <w:proofErr w:type="spellEnd"/>
      <w:r w:rsidRPr="00A847C0">
        <w:rPr>
          <w:color w:val="auto"/>
        </w:rPr>
        <w:t>) jsou zásuvky nebo ostatní spotřebiče napájené</w:t>
      </w:r>
    </w:p>
    <w:p w14:paraId="668A9983" w14:textId="77777777" w:rsidR="002A3406" w:rsidRPr="00A847C0" w:rsidRDefault="002A3406" w:rsidP="002A3406">
      <w:pPr>
        <w:pStyle w:val="STNORMLN-2"/>
        <w:rPr>
          <w:color w:val="auto"/>
        </w:rPr>
      </w:pPr>
    </w:p>
    <w:p w14:paraId="6E303165" w14:textId="77777777" w:rsidR="002A3406" w:rsidRPr="00A847C0" w:rsidRDefault="002A3406" w:rsidP="002A3406">
      <w:pPr>
        <w:pStyle w:val="STNADPIS3"/>
      </w:pPr>
      <w:bookmarkStart w:id="69" w:name="_Toc160023701"/>
      <w:r w:rsidRPr="00A847C0">
        <w:t>Požadavky na elektrickou instalaci</w:t>
      </w:r>
      <w:bookmarkEnd w:id="69"/>
    </w:p>
    <w:p w14:paraId="49E3E4BB" w14:textId="77777777" w:rsidR="002A3406" w:rsidRPr="00A847C0" w:rsidRDefault="002A3406" w:rsidP="002A3406">
      <w:pPr>
        <w:pStyle w:val="STNORMLN-2"/>
        <w:numPr>
          <w:ilvl w:val="0"/>
          <w:numId w:val="27"/>
        </w:numPr>
        <w:ind w:left="426" w:hanging="426"/>
        <w:rPr>
          <w:color w:val="auto"/>
        </w:rPr>
      </w:pPr>
      <w:r w:rsidRPr="00A847C0">
        <w:rPr>
          <w:color w:val="auto"/>
        </w:rPr>
        <w:t>Průřezy vodičů pro zásuvkové rozvody musí být min. 2,5 mm</w:t>
      </w:r>
      <w:r w:rsidRPr="00A847C0">
        <w:rPr>
          <w:color w:val="auto"/>
          <w:vertAlign w:val="superscript"/>
        </w:rPr>
        <w:t>2</w:t>
      </w:r>
      <w:r w:rsidRPr="00A847C0">
        <w:rPr>
          <w:color w:val="auto"/>
        </w:rPr>
        <w:t xml:space="preserve"> </w:t>
      </w:r>
      <w:proofErr w:type="spellStart"/>
      <w:r w:rsidRPr="00A847C0">
        <w:rPr>
          <w:color w:val="auto"/>
        </w:rPr>
        <w:t>Cu</w:t>
      </w:r>
      <w:proofErr w:type="spellEnd"/>
      <w:r w:rsidRPr="00A847C0">
        <w:rPr>
          <w:color w:val="auto"/>
        </w:rPr>
        <w:t>.</w:t>
      </w:r>
    </w:p>
    <w:p w14:paraId="46CAA948" w14:textId="77777777" w:rsidR="002A3406" w:rsidRPr="00A847C0" w:rsidRDefault="002A3406" w:rsidP="002A3406">
      <w:pPr>
        <w:pStyle w:val="STNORMLN-2"/>
        <w:numPr>
          <w:ilvl w:val="0"/>
          <w:numId w:val="27"/>
        </w:numPr>
        <w:ind w:left="426" w:hanging="426"/>
        <w:rPr>
          <w:color w:val="auto"/>
        </w:rPr>
      </w:pPr>
      <w:r w:rsidRPr="00A847C0">
        <w:rPr>
          <w:color w:val="auto"/>
        </w:rPr>
        <w:t>Zásuvky musí být v barevném provedení určujícím typ napájecí sítě:</w:t>
      </w:r>
    </w:p>
    <w:p w14:paraId="67CD16B4" w14:textId="77777777" w:rsidR="002A3406" w:rsidRPr="00A847C0" w:rsidRDefault="002A3406" w:rsidP="002A3406">
      <w:pPr>
        <w:pStyle w:val="STODRKY"/>
        <w:ind w:left="851" w:hanging="426"/>
        <w:rPr>
          <w:color w:val="auto"/>
        </w:rPr>
      </w:pPr>
      <w:r w:rsidRPr="00A847C0">
        <w:rPr>
          <w:color w:val="auto"/>
        </w:rPr>
        <w:t>bílá barva</w:t>
      </w:r>
      <w:r w:rsidRPr="00A847C0">
        <w:rPr>
          <w:color w:val="auto"/>
        </w:rPr>
        <w:tab/>
      </w:r>
      <w:r w:rsidRPr="00A847C0">
        <w:rPr>
          <w:color w:val="auto"/>
        </w:rPr>
        <w:tab/>
        <w:t>síť N</w:t>
      </w:r>
    </w:p>
    <w:p w14:paraId="41ECF8A4" w14:textId="77777777" w:rsidR="002A3406" w:rsidRPr="00A847C0" w:rsidRDefault="002A3406" w:rsidP="002A3406">
      <w:pPr>
        <w:pStyle w:val="STODRKY"/>
        <w:ind w:left="851" w:hanging="426"/>
        <w:rPr>
          <w:color w:val="auto"/>
        </w:rPr>
      </w:pPr>
      <w:r w:rsidRPr="00A847C0">
        <w:rPr>
          <w:color w:val="auto"/>
        </w:rPr>
        <w:t>modrá barva</w:t>
      </w:r>
      <w:r w:rsidRPr="00A847C0">
        <w:rPr>
          <w:color w:val="auto"/>
        </w:rPr>
        <w:tab/>
      </w:r>
      <w:r w:rsidRPr="00A847C0">
        <w:rPr>
          <w:color w:val="auto"/>
        </w:rPr>
        <w:tab/>
        <w:t>síť E</w:t>
      </w:r>
    </w:p>
    <w:p w14:paraId="3B0B9215" w14:textId="77777777" w:rsidR="002A3406" w:rsidRPr="00A847C0" w:rsidRDefault="002A3406" w:rsidP="002A3406">
      <w:pPr>
        <w:pStyle w:val="STODRKY"/>
        <w:ind w:left="851" w:hanging="426"/>
        <w:rPr>
          <w:color w:val="auto"/>
        </w:rPr>
      </w:pPr>
      <w:r w:rsidRPr="00A847C0">
        <w:rPr>
          <w:color w:val="auto"/>
        </w:rPr>
        <w:t>červená barva</w:t>
      </w:r>
      <w:r w:rsidRPr="00A847C0">
        <w:rPr>
          <w:color w:val="auto"/>
        </w:rPr>
        <w:tab/>
      </w:r>
      <w:r w:rsidRPr="00A847C0">
        <w:rPr>
          <w:color w:val="auto"/>
        </w:rPr>
        <w:tab/>
        <w:t>síť W</w:t>
      </w:r>
    </w:p>
    <w:p w14:paraId="45EFF5B0" w14:textId="77777777" w:rsidR="002A3406" w:rsidRPr="00A847C0" w:rsidRDefault="002A3406" w:rsidP="002A3406">
      <w:pPr>
        <w:pStyle w:val="STNORMLN-2"/>
        <w:numPr>
          <w:ilvl w:val="0"/>
          <w:numId w:val="27"/>
        </w:numPr>
        <w:ind w:left="426" w:hanging="426"/>
        <w:rPr>
          <w:color w:val="auto"/>
        </w:rPr>
      </w:pPr>
      <w:r w:rsidRPr="00A847C0">
        <w:rPr>
          <w:color w:val="auto"/>
        </w:rPr>
        <w:t>Zásuvky musí být označeny štítkem odkud jsou napojené (název rozvaděče/číslo jističe);</w:t>
      </w:r>
    </w:p>
    <w:p w14:paraId="21B13469" w14:textId="77777777" w:rsidR="002A3406" w:rsidRPr="00BA445C" w:rsidRDefault="002A3406" w:rsidP="002A3406">
      <w:pPr>
        <w:pStyle w:val="STNORMLN-2"/>
        <w:numPr>
          <w:ilvl w:val="0"/>
          <w:numId w:val="27"/>
        </w:numPr>
        <w:ind w:left="426" w:hanging="426"/>
        <w:rPr>
          <w:color w:val="auto"/>
        </w:rPr>
      </w:pPr>
      <w:r w:rsidRPr="00A847C0">
        <w:rPr>
          <w:color w:val="auto"/>
        </w:rPr>
        <w:t>Koncové prvky musí být co nejblíže k připojovací svorkovnici označeny jako zásuvky nebo krabice;</w:t>
      </w:r>
    </w:p>
    <w:p w14:paraId="263460F6" w14:textId="77777777" w:rsidR="002A3406" w:rsidRPr="00A847C0" w:rsidRDefault="002A3406" w:rsidP="002A3406">
      <w:pPr>
        <w:pStyle w:val="STNADPIS2"/>
        <w:rPr>
          <w:color w:val="auto"/>
        </w:rPr>
      </w:pPr>
      <w:bookmarkStart w:id="70" w:name="_Toc160023702"/>
      <w:r w:rsidRPr="00A847C0">
        <w:rPr>
          <w:color w:val="auto"/>
        </w:rPr>
        <w:t xml:space="preserve">Nosné </w:t>
      </w:r>
      <w:proofErr w:type="gramStart"/>
      <w:r w:rsidRPr="00A847C0">
        <w:rPr>
          <w:color w:val="auto"/>
        </w:rPr>
        <w:t>konstrukce - elektroinstalace</w:t>
      </w:r>
      <w:bookmarkEnd w:id="70"/>
      <w:proofErr w:type="gramEnd"/>
    </w:p>
    <w:p w14:paraId="4278756A" w14:textId="77777777" w:rsidR="002A3406" w:rsidRPr="00A847C0" w:rsidRDefault="002A3406" w:rsidP="002A3406">
      <w:pPr>
        <w:pStyle w:val="STNADPIS3"/>
      </w:pPr>
      <w:bookmarkStart w:id="71" w:name="_Toc160023703"/>
      <w:r w:rsidRPr="00A847C0">
        <w:t>Dokumentace nosných konstrukcí elektroinstalací musí obsahovat</w:t>
      </w:r>
      <w:bookmarkEnd w:id="71"/>
    </w:p>
    <w:p w14:paraId="223D3841" w14:textId="77777777" w:rsidR="002A3406" w:rsidRPr="00A847C0" w:rsidRDefault="002A3406" w:rsidP="002A3406">
      <w:pPr>
        <w:pStyle w:val="STNORMLN-2"/>
        <w:numPr>
          <w:ilvl w:val="0"/>
          <w:numId w:val="28"/>
        </w:numPr>
        <w:ind w:left="426" w:hanging="426"/>
        <w:rPr>
          <w:color w:val="auto"/>
        </w:rPr>
      </w:pPr>
      <w:r w:rsidRPr="00A847C0">
        <w:rPr>
          <w:color w:val="auto"/>
        </w:rPr>
        <w:t xml:space="preserve">Půdorysy tras, včetně řezů – v půdorysech budou vyznačeny rozměry (žlabů, </w:t>
      </w:r>
      <w:proofErr w:type="gramStart"/>
      <w:r w:rsidRPr="00A847C0">
        <w:rPr>
          <w:color w:val="auto"/>
        </w:rPr>
        <w:t>roštů,</w:t>
      </w:r>
      <w:proofErr w:type="gramEnd"/>
      <w:r w:rsidRPr="00A847C0">
        <w:rPr>
          <w:color w:val="auto"/>
        </w:rPr>
        <w:t xml:space="preserve"> atd.), umístění v podhledu nebo na stěně, typ trasy, atd.;</w:t>
      </w:r>
    </w:p>
    <w:p w14:paraId="21A3D9CD" w14:textId="77777777" w:rsidR="002A3406" w:rsidRPr="00A847C0" w:rsidRDefault="002A3406" w:rsidP="002A3406">
      <w:pPr>
        <w:pStyle w:val="STNORMLN-2"/>
        <w:numPr>
          <w:ilvl w:val="0"/>
          <w:numId w:val="28"/>
        </w:numPr>
        <w:ind w:left="426" w:hanging="426"/>
        <w:rPr>
          <w:color w:val="auto"/>
        </w:rPr>
      </w:pPr>
      <w:r w:rsidRPr="00A847C0">
        <w:rPr>
          <w:color w:val="auto"/>
        </w:rPr>
        <w:t>Kabelový plán.</w:t>
      </w:r>
    </w:p>
    <w:p w14:paraId="25E74C31" w14:textId="77777777" w:rsidR="002A3406" w:rsidRPr="00A847C0" w:rsidRDefault="002A3406" w:rsidP="002A3406">
      <w:pPr>
        <w:pStyle w:val="STNORMLN-2"/>
        <w:rPr>
          <w:color w:val="auto"/>
        </w:rPr>
      </w:pPr>
    </w:p>
    <w:p w14:paraId="3562A88D" w14:textId="77777777" w:rsidR="002A3406" w:rsidRPr="00A847C0" w:rsidRDefault="002A3406" w:rsidP="002A3406">
      <w:pPr>
        <w:pStyle w:val="STNADPIS3"/>
      </w:pPr>
      <w:bookmarkStart w:id="72" w:name="_Toc160023704"/>
      <w:r w:rsidRPr="00A847C0">
        <w:t>Požadavky na kabelové trasy:</w:t>
      </w:r>
      <w:bookmarkEnd w:id="72"/>
    </w:p>
    <w:p w14:paraId="24E8FE45" w14:textId="77777777" w:rsidR="002A3406" w:rsidRPr="00A847C0" w:rsidRDefault="002A3406" w:rsidP="002A3406">
      <w:pPr>
        <w:pStyle w:val="STNORMLN-2"/>
        <w:numPr>
          <w:ilvl w:val="0"/>
          <w:numId w:val="29"/>
        </w:numPr>
        <w:ind w:left="426" w:hanging="426"/>
        <w:rPr>
          <w:color w:val="auto"/>
        </w:rPr>
      </w:pPr>
      <w:r w:rsidRPr="00A847C0">
        <w:rPr>
          <w:color w:val="auto"/>
        </w:rPr>
        <w:t>Nosné a úložné konstrukce silnoproudých rozvodů musí svým provedením odpovídat charakteru místnosti, vnějším vlivům působícím v místě instalace, druhu ukládaných vedení a požárně-bezpečnostnímu řešení stavby;</w:t>
      </w:r>
    </w:p>
    <w:p w14:paraId="196F56C4" w14:textId="77777777" w:rsidR="002A3406" w:rsidRPr="00A847C0" w:rsidRDefault="002A3406" w:rsidP="002A3406">
      <w:pPr>
        <w:pStyle w:val="STNORMLN-2"/>
        <w:numPr>
          <w:ilvl w:val="0"/>
          <w:numId w:val="29"/>
        </w:numPr>
        <w:ind w:left="426" w:hanging="426"/>
        <w:rPr>
          <w:color w:val="auto"/>
        </w:rPr>
      </w:pPr>
      <w:r w:rsidRPr="00A847C0">
        <w:rPr>
          <w:color w:val="auto"/>
        </w:rPr>
        <w:t>Všechny kovové nosné a úložné konstrukce musí být v provedení s povrchovou antikorozní ochranou:</w:t>
      </w:r>
    </w:p>
    <w:p w14:paraId="5F604B6F" w14:textId="77777777" w:rsidR="002A3406" w:rsidRPr="00A847C0" w:rsidRDefault="002A3406" w:rsidP="002A3406">
      <w:pPr>
        <w:pStyle w:val="STODRKY"/>
        <w:ind w:left="851" w:hanging="426"/>
        <w:rPr>
          <w:color w:val="auto"/>
        </w:rPr>
      </w:pPr>
      <w:r w:rsidRPr="00A847C0">
        <w:rPr>
          <w:color w:val="auto"/>
        </w:rPr>
        <w:t>nosné a úložné konstrukce silnoproudých rozvodů (rošty, lávky, žebříky) musí být označeny červeným pruhem, značení musí být provedeno tak, aby byla NÚK silnoproudu identifikovatelná v přímé trase (po max. 5 m), při odbočeních, kříženích a prostupech stavebními konstrukcemi;</w:t>
      </w:r>
    </w:p>
    <w:p w14:paraId="0C3ABDF0" w14:textId="77777777" w:rsidR="002A3406" w:rsidRPr="00A847C0" w:rsidRDefault="002A3406" w:rsidP="002A3406">
      <w:pPr>
        <w:pStyle w:val="STODRKY"/>
        <w:ind w:left="851" w:hanging="426"/>
        <w:rPr>
          <w:color w:val="auto"/>
        </w:rPr>
      </w:pPr>
      <w:r w:rsidRPr="00A847C0">
        <w:rPr>
          <w:color w:val="auto"/>
        </w:rPr>
        <w:t xml:space="preserve">stoupací vedení musí být vedeno na kabelových žebřících, kabely musí být přichyceny příchytkami </w:t>
      </w:r>
      <w:proofErr w:type="spellStart"/>
      <w:r w:rsidRPr="00A847C0">
        <w:rPr>
          <w:color w:val="auto"/>
        </w:rPr>
        <w:t>sonap</w:t>
      </w:r>
      <w:proofErr w:type="spellEnd"/>
      <w:r w:rsidRPr="00A847C0">
        <w:rPr>
          <w:color w:val="auto"/>
        </w:rPr>
        <w:t>.</w:t>
      </w:r>
    </w:p>
    <w:p w14:paraId="44956725" w14:textId="77777777" w:rsidR="002A3406" w:rsidRPr="00A847C0" w:rsidRDefault="002A3406" w:rsidP="002A3406">
      <w:pPr>
        <w:pStyle w:val="STNORMLN-2"/>
        <w:numPr>
          <w:ilvl w:val="0"/>
          <w:numId w:val="29"/>
        </w:numPr>
        <w:ind w:left="426" w:hanging="426"/>
        <w:rPr>
          <w:color w:val="auto"/>
        </w:rPr>
      </w:pPr>
      <w:r w:rsidRPr="00A847C0">
        <w:rPr>
          <w:color w:val="auto"/>
        </w:rPr>
        <w:t>Nosné a úložné konstrukce pro rozvody funkční při požáru (a jejich upevňovací prvky):</w:t>
      </w:r>
    </w:p>
    <w:p w14:paraId="32A2D0CE" w14:textId="77777777" w:rsidR="002A3406" w:rsidRPr="00A847C0" w:rsidRDefault="002A3406" w:rsidP="002A3406">
      <w:pPr>
        <w:pStyle w:val="STODRKY"/>
        <w:ind w:left="851" w:hanging="426"/>
        <w:rPr>
          <w:color w:val="auto"/>
        </w:rPr>
      </w:pPr>
      <w:r w:rsidRPr="00A847C0">
        <w:rPr>
          <w:color w:val="auto"/>
        </w:rPr>
        <w:t>musí mít funkční schopnost za požáru stejnou jako na nich ukládaný kabel. Kabelové žlaby a lávky musí být označeny štítkem od výrobce;</w:t>
      </w:r>
    </w:p>
    <w:p w14:paraId="2B314AED" w14:textId="77777777" w:rsidR="002A3406" w:rsidRPr="00A847C0" w:rsidRDefault="002A3406" w:rsidP="002A3406">
      <w:pPr>
        <w:pStyle w:val="STODRKY"/>
        <w:ind w:left="851" w:hanging="426"/>
        <w:rPr>
          <w:color w:val="auto"/>
        </w:rPr>
      </w:pPr>
      <w:r w:rsidRPr="00A847C0">
        <w:rPr>
          <w:color w:val="auto"/>
        </w:rPr>
        <w:t xml:space="preserve">stoupací vedení musí být vedena samostatnými trasami nebo prostorově oddělena od ostatních rozvodů, kabely musí být přichyceny příchytkami </w:t>
      </w:r>
      <w:proofErr w:type="spellStart"/>
      <w:r w:rsidRPr="00A847C0">
        <w:rPr>
          <w:color w:val="auto"/>
        </w:rPr>
        <w:t>sonap</w:t>
      </w:r>
      <w:proofErr w:type="spellEnd"/>
      <w:r w:rsidRPr="00A847C0">
        <w:rPr>
          <w:color w:val="auto"/>
        </w:rPr>
        <w:t>;</w:t>
      </w:r>
    </w:p>
    <w:p w14:paraId="1D1422A4" w14:textId="77777777" w:rsidR="002A3406" w:rsidRPr="00BA445C" w:rsidRDefault="002A3406" w:rsidP="002A3406">
      <w:pPr>
        <w:pStyle w:val="STODRKY"/>
        <w:ind w:left="851" w:hanging="426"/>
        <w:rPr>
          <w:color w:val="auto"/>
        </w:rPr>
      </w:pPr>
      <w:r w:rsidRPr="00A847C0">
        <w:rPr>
          <w:color w:val="auto"/>
        </w:rPr>
        <w:t>horizontální trasy musí být voleny tak, aby minimalizovaly riziko poškození kabelů vlivem účinku požá</w:t>
      </w:r>
      <w:r>
        <w:rPr>
          <w:color w:val="auto"/>
        </w:rPr>
        <w:t>r</w:t>
      </w:r>
      <w:r w:rsidRPr="00A847C0">
        <w:rPr>
          <w:color w:val="auto"/>
        </w:rPr>
        <w:t>u.</w:t>
      </w:r>
    </w:p>
    <w:p w14:paraId="2881BE6D" w14:textId="77777777" w:rsidR="002A3406" w:rsidRPr="008C4574" w:rsidRDefault="002A3406" w:rsidP="002A3406">
      <w:pPr>
        <w:pStyle w:val="STNADPIS2"/>
        <w:rPr>
          <w:color w:val="auto"/>
        </w:rPr>
      </w:pPr>
      <w:bookmarkStart w:id="73" w:name="_Toc160023705"/>
      <w:r w:rsidRPr="008C4574">
        <w:rPr>
          <w:color w:val="auto"/>
        </w:rPr>
        <w:t>Bleskosvod a uzemnění</w:t>
      </w:r>
      <w:bookmarkEnd w:id="73"/>
    </w:p>
    <w:p w14:paraId="14733511" w14:textId="77777777" w:rsidR="002A3406" w:rsidRDefault="002A3406" w:rsidP="002A3406">
      <w:pPr>
        <w:pStyle w:val="STNORMLN-2"/>
        <w:numPr>
          <w:ilvl w:val="0"/>
          <w:numId w:val="30"/>
        </w:numPr>
        <w:ind w:left="426" w:hanging="426"/>
      </w:pPr>
      <w:r>
        <w:t>Půdorysy;</w:t>
      </w:r>
    </w:p>
    <w:p w14:paraId="22C77C02" w14:textId="77777777" w:rsidR="002A3406" w:rsidRDefault="002A3406" w:rsidP="002A3406">
      <w:pPr>
        <w:pStyle w:val="STNORMLN-2"/>
        <w:numPr>
          <w:ilvl w:val="0"/>
          <w:numId w:val="30"/>
        </w:numPr>
        <w:ind w:left="426" w:hanging="426"/>
      </w:pPr>
      <w:r>
        <w:t>Řezy; Pohledy</w:t>
      </w:r>
    </w:p>
    <w:p w14:paraId="59ED205B" w14:textId="77777777" w:rsidR="002A3406" w:rsidRDefault="002A3406" w:rsidP="002A3406">
      <w:pPr>
        <w:pStyle w:val="STNORMLN-2"/>
        <w:numPr>
          <w:ilvl w:val="0"/>
          <w:numId w:val="30"/>
        </w:numPr>
        <w:ind w:left="426" w:hanging="426"/>
      </w:pPr>
      <w:r>
        <w:t>Výpočet rizik;</w:t>
      </w:r>
    </w:p>
    <w:p w14:paraId="78FF35C5" w14:textId="77777777" w:rsidR="002A3406" w:rsidRDefault="002A3406" w:rsidP="002A3406">
      <w:pPr>
        <w:pStyle w:val="STNORMLN-2"/>
        <w:numPr>
          <w:ilvl w:val="0"/>
          <w:numId w:val="30"/>
        </w:numPr>
        <w:ind w:left="426" w:hanging="426"/>
      </w:pPr>
      <w:r>
        <w:t>Výpočet dostatečné vzdálenosti „s“ (hodnoty jednotlivých „s“ vyznačit na výkresech)</w:t>
      </w:r>
    </w:p>
    <w:p w14:paraId="71BECA4A" w14:textId="77777777" w:rsidR="002A3406" w:rsidRDefault="002A3406" w:rsidP="002A3406">
      <w:pPr>
        <w:pStyle w:val="STNORMLN-2"/>
        <w:numPr>
          <w:ilvl w:val="0"/>
          <w:numId w:val="30"/>
        </w:numPr>
        <w:ind w:left="426" w:hanging="426"/>
      </w:pPr>
      <w:r>
        <w:t>Bleskosvod a uzemnění se musí projektovat, realizovat a revidovat dle normy ČSN EN 62305 -1-</w:t>
      </w:r>
      <w:proofErr w:type="gramStart"/>
      <w:r>
        <w:t>4  ed</w:t>
      </w:r>
      <w:proofErr w:type="gramEnd"/>
      <w:r>
        <w:t>.2;</w:t>
      </w:r>
    </w:p>
    <w:p w14:paraId="3F635F4F" w14:textId="77777777" w:rsidR="002A3406" w:rsidRDefault="002A3406" w:rsidP="002A3406">
      <w:pPr>
        <w:pStyle w:val="STNORMLN-2"/>
        <w:numPr>
          <w:ilvl w:val="0"/>
          <w:numId w:val="30"/>
        </w:numPr>
        <w:ind w:left="426" w:hanging="426"/>
      </w:pPr>
      <w:r>
        <w:t>V půdorysech a řezech musí být vidět i chráněné technologie v četně zón atd.;</w:t>
      </w:r>
    </w:p>
    <w:p w14:paraId="624C3F3A" w14:textId="77777777" w:rsidR="002A3406" w:rsidRDefault="002A3406" w:rsidP="002A3406">
      <w:pPr>
        <w:pStyle w:val="STNORMLN-2"/>
        <w:numPr>
          <w:ilvl w:val="0"/>
          <w:numId w:val="30"/>
        </w:numPr>
        <w:ind w:left="426" w:hanging="426"/>
      </w:pPr>
      <w:r>
        <w:t>V technické zprávě musí být popsáno, jak mají být jednotlivé technologie chráněny.</w:t>
      </w:r>
    </w:p>
    <w:p w14:paraId="222272A2" w14:textId="77777777" w:rsidR="002A3406" w:rsidRDefault="002A3406" w:rsidP="002A3406">
      <w:pPr>
        <w:pStyle w:val="STNORMLN-2"/>
      </w:pPr>
    </w:p>
    <w:p w14:paraId="1E946D2C" w14:textId="77777777" w:rsidR="002A3406" w:rsidRDefault="002A3406" w:rsidP="002A3406">
      <w:pPr>
        <w:pStyle w:val="STNADPIS3"/>
      </w:pPr>
      <w:bookmarkStart w:id="74" w:name="_Toc143149067"/>
      <w:bookmarkStart w:id="75" w:name="_Toc160023706"/>
      <w:r>
        <w:t>Požadavky na ochranu před bleskem (bleskosvod)</w:t>
      </w:r>
      <w:bookmarkEnd w:id="74"/>
      <w:bookmarkEnd w:id="75"/>
    </w:p>
    <w:p w14:paraId="3F2CECED" w14:textId="77777777" w:rsidR="002A3406" w:rsidRDefault="002A3406" w:rsidP="002A3406">
      <w:pPr>
        <w:pStyle w:val="STNORMLN-2"/>
        <w:numPr>
          <w:ilvl w:val="0"/>
          <w:numId w:val="31"/>
        </w:numPr>
        <w:ind w:left="426" w:hanging="426"/>
      </w:pPr>
      <w:r>
        <w:t>Měřící svorky požaduje Zadavatel ve výšce 150 cm od země, nebo v litinových zemních krabicích. Veškerá řešení a umístění předem odsouhlasit Zadavatelem;</w:t>
      </w:r>
    </w:p>
    <w:p w14:paraId="398A25ED" w14:textId="77777777" w:rsidR="002A3406" w:rsidRDefault="002A3406" w:rsidP="002A3406">
      <w:pPr>
        <w:pStyle w:val="STNORMLN-2"/>
        <w:numPr>
          <w:ilvl w:val="0"/>
          <w:numId w:val="31"/>
        </w:numPr>
        <w:ind w:left="426" w:hanging="426"/>
      </w:pPr>
      <w:r>
        <w:t>Musí být zohledněna ochrana proti krokovému napětí u vstupů do budovy a míst s vysokou koncentrací pohybu osob. Ochranné nápisy, řízení potenciálu apod.</w:t>
      </w:r>
    </w:p>
    <w:p w14:paraId="03DDC92C" w14:textId="77777777" w:rsidR="002A3406" w:rsidRDefault="002A3406" w:rsidP="002A3406">
      <w:pPr>
        <w:pStyle w:val="STNORMLN-2"/>
        <w:numPr>
          <w:ilvl w:val="0"/>
          <w:numId w:val="31"/>
        </w:numPr>
        <w:ind w:left="426" w:hanging="426"/>
      </w:pPr>
      <w:r>
        <w:t>Potřeba ochrany před bleskem a požadavky na realizaci:</w:t>
      </w:r>
    </w:p>
    <w:p w14:paraId="6E7B48D1" w14:textId="77777777" w:rsidR="002A3406" w:rsidRDefault="002A3406" w:rsidP="002A3406">
      <w:pPr>
        <w:pStyle w:val="STODRKY"/>
        <w:ind w:left="851" w:hanging="426"/>
      </w:pPr>
      <w:r>
        <w:t>musí být doložena výpočtem a popsána v technické zprávě;</w:t>
      </w:r>
    </w:p>
    <w:p w14:paraId="0AA55DBC" w14:textId="77777777" w:rsidR="002A3406" w:rsidRDefault="002A3406" w:rsidP="002A3406">
      <w:pPr>
        <w:pStyle w:val="STODRKY"/>
        <w:ind w:left="851" w:hanging="426"/>
      </w:pPr>
      <w:r>
        <w:t>musí být ohodnocena rizika v souladu s postupy obsaženými v ČSN EN 62 305-2 ed.2, v úvahu se musí brát následující rizika R1: riziko ztrát na lidských životech, R2: riziko ztrát na službách veřejnosti, R3: riziko ztrát na kulturním dědictví R4: ekonomická výhodnost ochrany před bleskem;</w:t>
      </w:r>
    </w:p>
    <w:p w14:paraId="0509A6AE" w14:textId="77777777" w:rsidR="002A3406" w:rsidRDefault="002A3406" w:rsidP="002A3406">
      <w:pPr>
        <w:pStyle w:val="STODRKY"/>
        <w:ind w:left="851" w:hanging="426"/>
      </w:pPr>
      <w:r>
        <w:t>tvar, umístění a počet hlavních bodů uchycení LPS</w:t>
      </w:r>
    </w:p>
    <w:p w14:paraId="5E4C0939" w14:textId="77777777" w:rsidR="002A3406" w:rsidRDefault="002A3406" w:rsidP="002A3406">
      <w:pPr>
        <w:pStyle w:val="STODRKY"/>
        <w:ind w:left="851" w:hanging="426"/>
      </w:pPr>
      <w:r>
        <w:t>jakékoliv body uchycení LPS</w:t>
      </w:r>
    </w:p>
    <w:p w14:paraId="260AA966" w14:textId="77777777" w:rsidR="002A3406" w:rsidRDefault="002A3406" w:rsidP="002A3406">
      <w:pPr>
        <w:pStyle w:val="STODRKY"/>
        <w:ind w:left="851" w:hanging="426"/>
      </w:pPr>
      <w:r>
        <w:t>umístění vodičů LPS uložených pod stavbou;</w:t>
      </w:r>
    </w:p>
    <w:p w14:paraId="021171CB" w14:textId="77777777" w:rsidR="002A3406" w:rsidRDefault="002A3406" w:rsidP="002A3406">
      <w:pPr>
        <w:pStyle w:val="STODRKY"/>
        <w:ind w:left="851" w:hanging="426"/>
      </w:pPr>
      <w:r>
        <w:t>způsob a umístění vstupujících nadzemních a podzemních inženýrských sítí do stavby, včetně jejich kovových podpěr, kovových komínů a příslušenství;</w:t>
      </w:r>
    </w:p>
    <w:p w14:paraId="72473403" w14:textId="77777777" w:rsidR="002A3406" w:rsidRDefault="002A3406" w:rsidP="002A3406">
      <w:pPr>
        <w:pStyle w:val="STODRKY"/>
        <w:ind w:left="851" w:hanging="426"/>
      </w:pPr>
      <w:r>
        <w:t>koordinace uzemňovací soustavy LPS s pospojováním napájecí sítě a komunikačních sítí;</w:t>
      </w:r>
    </w:p>
    <w:p w14:paraId="30A34AEF" w14:textId="77777777" w:rsidR="002A3406" w:rsidRDefault="002A3406" w:rsidP="002A3406">
      <w:pPr>
        <w:pStyle w:val="STODRKY"/>
        <w:ind w:left="851" w:hanging="426"/>
      </w:pPr>
      <w:r>
        <w:t>umístění a počet stožárů, technologických místností na střeše, například strojovna výtahu, místnosti pro ventilátory, topení a klimatizaci, zásobníky vody a jiných vyčnívajících zařízení;</w:t>
      </w:r>
    </w:p>
    <w:p w14:paraId="037E7657" w14:textId="77777777" w:rsidR="002A3406" w:rsidRDefault="002A3406" w:rsidP="002A3406">
      <w:pPr>
        <w:pStyle w:val="STODRKY"/>
        <w:ind w:left="851" w:hanging="426"/>
      </w:pPr>
      <w:r>
        <w:t>provedení střechy a zdí, aby se určily jednotlivé způsoby upevnění vodičů LPS, speciálně s ohledem na zachování vodotěsnosti stavby;</w:t>
      </w:r>
    </w:p>
    <w:p w14:paraId="258E8DF8" w14:textId="77777777" w:rsidR="002A3406" w:rsidRDefault="002A3406" w:rsidP="002A3406">
      <w:pPr>
        <w:pStyle w:val="STODRKY"/>
        <w:ind w:left="851" w:hanging="426"/>
      </w:pPr>
      <w:r>
        <w:t>zajištění otvorů přes stavbu, které umožní volný průchod svodů LPS;</w:t>
      </w:r>
    </w:p>
    <w:p w14:paraId="68E93CEE" w14:textId="77777777" w:rsidR="002A3406" w:rsidRDefault="002A3406" w:rsidP="002A3406">
      <w:pPr>
        <w:pStyle w:val="STODRKY"/>
        <w:ind w:left="851" w:hanging="426"/>
      </w:pPr>
      <w:r>
        <w:t>výběr vhodných materiálů pro vodiče s ohledem na korozi, obzvlášť místo spoje mezi rozdílnými kovy;</w:t>
      </w:r>
    </w:p>
    <w:p w14:paraId="56D36E7F" w14:textId="77777777" w:rsidR="002A3406" w:rsidRDefault="002A3406" w:rsidP="002A3406">
      <w:pPr>
        <w:pStyle w:val="STODRKY"/>
        <w:ind w:left="851" w:hanging="426"/>
      </w:pPr>
      <w:r>
        <w:t>přístupnost zkušební svorky, zajištění ochrany nekovových krytů před mechanickým poškozením nebo zcizením, zařízení pro pravidelné revize, obzvlášť komínů;</w:t>
      </w:r>
    </w:p>
    <w:p w14:paraId="0842D788" w14:textId="77777777" w:rsidR="002A3406" w:rsidRDefault="002A3406" w:rsidP="002A3406">
      <w:pPr>
        <w:pStyle w:val="STODRKY"/>
        <w:ind w:left="851" w:hanging="426"/>
      </w:pPr>
      <w:r>
        <w:t>zakreslení uvedených detailů a umístění všech vodičů a hlavních součástí.</w:t>
      </w:r>
    </w:p>
    <w:p w14:paraId="07532446" w14:textId="77777777" w:rsidR="002A3406" w:rsidRDefault="002A3406" w:rsidP="002A3406">
      <w:pPr>
        <w:pStyle w:val="STODRKY"/>
        <w:numPr>
          <w:ilvl w:val="0"/>
          <w:numId w:val="0"/>
        </w:numPr>
        <w:ind w:left="851"/>
      </w:pPr>
    </w:p>
    <w:p w14:paraId="1BA336D2" w14:textId="77777777" w:rsidR="002A3406" w:rsidRPr="00D94959" w:rsidRDefault="002A3406" w:rsidP="002A3406">
      <w:pPr>
        <w:pStyle w:val="STNORMLN-2"/>
        <w:numPr>
          <w:ilvl w:val="0"/>
          <w:numId w:val="31"/>
        </w:numPr>
        <w:ind w:left="426" w:hanging="426"/>
        <w:rPr>
          <w:rFonts w:cs="Segoe UI"/>
          <w:szCs w:val="20"/>
        </w:rPr>
      </w:pPr>
      <w:r w:rsidRPr="00D94959">
        <w:rPr>
          <w:rFonts w:cs="Segoe UI"/>
          <w:szCs w:val="20"/>
        </w:rPr>
        <w:t>Systém ochrany před bleskem – musí být řešena jak vnější, tak i vnitřní ochrana před bleskem komplexně a řešení vnitřní i vnější musí na sebe náležitě navazovat.</w:t>
      </w:r>
    </w:p>
    <w:p w14:paraId="5F7AE244" w14:textId="77777777" w:rsidR="002A3406" w:rsidRPr="00D94959" w:rsidRDefault="002A3406" w:rsidP="002A3406">
      <w:pPr>
        <w:pStyle w:val="STNORMLN-2"/>
        <w:numPr>
          <w:ilvl w:val="0"/>
          <w:numId w:val="31"/>
        </w:numPr>
        <w:rPr>
          <w:rFonts w:cs="Segoe UI"/>
          <w:szCs w:val="20"/>
        </w:rPr>
      </w:pPr>
      <w:r w:rsidRPr="00D94959">
        <w:rPr>
          <w:rFonts w:cs="Segoe UI"/>
          <w:szCs w:val="20"/>
        </w:rPr>
        <w:t>V projektu musí být uvažovány tyto zóny ochrany před bleskem ve smyslu ČSN EN 62305-1 </w:t>
      </w:r>
      <w:proofErr w:type="spellStart"/>
      <w:r w:rsidRPr="00D94959">
        <w:rPr>
          <w:rFonts w:cs="Segoe UI"/>
          <w:szCs w:val="20"/>
        </w:rPr>
        <w:t>ed</w:t>
      </w:r>
      <w:proofErr w:type="spellEnd"/>
      <w:r w:rsidRPr="00D94959">
        <w:rPr>
          <w:rFonts w:cs="Segoe UI"/>
          <w:szCs w:val="20"/>
        </w:rPr>
        <w:t>. 2:</w:t>
      </w:r>
    </w:p>
    <w:p w14:paraId="08472B97" w14:textId="77777777" w:rsidR="002A3406" w:rsidRPr="00D94959" w:rsidRDefault="002A3406" w:rsidP="002A3406">
      <w:pPr>
        <w:pStyle w:val="Odrky"/>
        <w:numPr>
          <w:ilvl w:val="0"/>
          <w:numId w:val="0"/>
        </w:numPr>
        <w:ind w:left="720"/>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LPZ </w:t>
      </w:r>
      <w:proofErr w:type="gramStart"/>
      <w:r w:rsidRPr="00D94959">
        <w:rPr>
          <w:rFonts w:ascii="Segoe UI" w:hAnsi="Segoe UI" w:cs="Segoe UI"/>
          <w:color w:val="262626" w:themeColor="text1" w:themeTint="D9"/>
          <w:sz w:val="20"/>
          <w:szCs w:val="20"/>
        </w:rPr>
        <w:t>0A</w:t>
      </w:r>
      <w:proofErr w:type="gramEnd"/>
      <w:r w:rsidRPr="00D94959">
        <w:rPr>
          <w:rFonts w:ascii="Segoe UI" w:hAnsi="Segoe UI" w:cs="Segoe UI"/>
          <w:color w:val="262626" w:themeColor="text1" w:themeTint="D9"/>
          <w:sz w:val="20"/>
          <w:szCs w:val="20"/>
        </w:rPr>
        <w:t>: venkovní prostory, nechráněné před přímým úderem blesku;</w:t>
      </w:r>
    </w:p>
    <w:p w14:paraId="2D5FEE03" w14:textId="77777777" w:rsidR="002A3406" w:rsidRPr="00D94959" w:rsidRDefault="002A3406" w:rsidP="002A3406">
      <w:pPr>
        <w:pStyle w:val="Odrky"/>
        <w:numPr>
          <w:ilvl w:val="0"/>
          <w:numId w:val="0"/>
        </w:numPr>
        <w:ind w:left="720"/>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LPZ </w:t>
      </w:r>
      <w:proofErr w:type="gramStart"/>
      <w:r w:rsidRPr="00D94959">
        <w:rPr>
          <w:rFonts w:ascii="Segoe UI" w:hAnsi="Segoe UI" w:cs="Segoe UI"/>
          <w:color w:val="262626" w:themeColor="text1" w:themeTint="D9"/>
          <w:sz w:val="20"/>
          <w:szCs w:val="20"/>
        </w:rPr>
        <w:t>0B</w:t>
      </w:r>
      <w:proofErr w:type="gramEnd"/>
      <w:r w:rsidRPr="00D94959">
        <w:rPr>
          <w:rFonts w:ascii="Segoe UI" w:hAnsi="Segoe UI" w:cs="Segoe UI"/>
          <w:color w:val="262626" w:themeColor="text1" w:themeTint="D9"/>
          <w:sz w:val="20"/>
          <w:szCs w:val="20"/>
        </w:rPr>
        <w:t>: venkovní prostory, chráněné před přímým úderem blesku;</w:t>
      </w:r>
    </w:p>
    <w:p w14:paraId="543ABEBB" w14:textId="77777777" w:rsidR="002A3406" w:rsidRPr="00D94959" w:rsidRDefault="002A3406" w:rsidP="002A3406">
      <w:pPr>
        <w:pStyle w:val="Odrky"/>
        <w:numPr>
          <w:ilvl w:val="0"/>
          <w:numId w:val="0"/>
        </w:numPr>
        <w:ind w:left="720"/>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LPZ 1: vnitřní chráněné prostory dotčeného objektu.</w:t>
      </w:r>
    </w:p>
    <w:p w14:paraId="6CB3FD5F" w14:textId="77777777" w:rsidR="002A3406" w:rsidRPr="00D94959" w:rsidRDefault="002A3406" w:rsidP="002A3406">
      <w:pPr>
        <w:pStyle w:val="Odrky"/>
        <w:numPr>
          <w:ilvl w:val="0"/>
          <w:numId w:val="0"/>
        </w:numPr>
        <w:ind w:left="284" w:hanging="284"/>
        <w:rPr>
          <w:rFonts w:ascii="Segoe UI" w:hAnsi="Segoe UI" w:cs="Segoe UI"/>
          <w:color w:val="262626" w:themeColor="text1" w:themeTint="D9"/>
          <w:sz w:val="20"/>
          <w:szCs w:val="20"/>
        </w:rPr>
      </w:pPr>
    </w:p>
    <w:p w14:paraId="500C25DD" w14:textId="77777777" w:rsidR="002A3406" w:rsidRPr="00D94959" w:rsidRDefault="002A3406" w:rsidP="002A3406">
      <w:pPr>
        <w:pStyle w:val="Odstavecseseznamem"/>
        <w:numPr>
          <w:ilvl w:val="0"/>
          <w:numId w:val="31"/>
        </w:numPr>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Obecné požadavky na jímací soustavu:</w:t>
      </w:r>
    </w:p>
    <w:p w14:paraId="7D156EF7" w14:textId="77777777" w:rsidR="002A3406" w:rsidRPr="00D94959" w:rsidRDefault="002A3406" w:rsidP="002A3406">
      <w:pPr>
        <w:pStyle w:val="Odstavecseseznamem"/>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Dle vyhlášky č. 268/2009 Sb., o technických požadavcích na stavby, ve znění pozdějších předpisů, § 36 odst. 2, musí být proveden výpočet řízení rizika podle normových hodnot k výběru nejvhodnějších ochranných opatření stavby.</w:t>
      </w:r>
    </w:p>
    <w:p w14:paraId="3A4EF836" w14:textId="77777777" w:rsidR="002A3406" w:rsidRPr="00D94959" w:rsidRDefault="002A3406" w:rsidP="002A3406">
      <w:pPr>
        <w:pStyle w:val="Odstavecseseznamem"/>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Aby mohlo být vyhodnoceno, zda je nebo není potřeba ochrana před bleskem, musí se dle ČSN EN 62305-1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6.1, provést vyhodnocení rizika v souladu s ČSN EN 62305-2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w:t>
      </w:r>
    </w:p>
    <w:p w14:paraId="0294FA7A" w14:textId="77777777" w:rsidR="002A3406" w:rsidRPr="00D94959" w:rsidRDefault="002A3406" w:rsidP="002A3406">
      <w:pPr>
        <w:pStyle w:val="Odstavecseseznamem"/>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Výpočet řízení rizika, musí být provedený dle normových hodnot ČSN EN 62305-2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a musí být součástí projektové dokumentace.</w:t>
      </w:r>
    </w:p>
    <w:p w14:paraId="2859B90B" w14:textId="77777777" w:rsidR="002A3406" w:rsidRPr="00D94959" w:rsidRDefault="002A3406" w:rsidP="002A3406">
      <w:pPr>
        <w:pStyle w:val="Odstavecseseznamem"/>
        <w:rPr>
          <w:rFonts w:ascii="Segoe UI" w:hAnsi="Segoe UI" w:cs="Segoe UI"/>
          <w:color w:val="262626" w:themeColor="text1" w:themeTint="D9"/>
          <w:sz w:val="20"/>
          <w:szCs w:val="20"/>
        </w:rPr>
      </w:pPr>
    </w:p>
    <w:p w14:paraId="151CA09C" w14:textId="77777777" w:rsidR="002A3406" w:rsidRPr="00D94959" w:rsidRDefault="002A3406" w:rsidP="002A3406">
      <w:pPr>
        <w:pStyle w:val="Odstavecseseznamem"/>
        <w:numPr>
          <w:ilvl w:val="0"/>
          <w:numId w:val="31"/>
        </w:numPr>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Dle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Změna Z1, čl. NA.2 mohou být pro určení ochranných prostorů jímačů uvažovány jen skutečné fyzické rozměry jímací soustavy, přičemž se zohledňuje pouze fyzická délka jakýchkoli jímačů: klasických nebo alternativních, vč. aktivních jímačů ESE. Dle čl. NA.3 se soustava svodů provádí vždy dle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bez ohledu na použití technologie jímací soustavy.</w:t>
      </w:r>
    </w:p>
    <w:p w14:paraId="064A4157" w14:textId="77777777" w:rsidR="002A3406" w:rsidRPr="00D94959" w:rsidRDefault="002A3406" w:rsidP="002A3406">
      <w:pPr>
        <w:pStyle w:val="Odstavecseseznamem"/>
        <w:rPr>
          <w:rFonts w:ascii="Segoe UI" w:hAnsi="Segoe UI" w:cs="Segoe UI"/>
          <w:color w:val="262626" w:themeColor="text1" w:themeTint="D9"/>
          <w:sz w:val="20"/>
          <w:szCs w:val="20"/>
        </w:rPr>
      </w:pPr>
    </w:p>
    <w:p w14:paraId="69B950B7" w14:textId="77777777" w:rsidR="002A3406" w:rsidRPr="00D94959" w:rsidRDefault="002A3406" w:rsidP="002A3406">
      <w:pPr>
        <w:pStyle w:val="Odstavecseseznamem"/>
        <w:numPr>
          <w:ilvl w:val="0"/>
          <w:numId w:val="31"/>
        </w:numPr>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Pro ochranu proti přímému úderu blesku je navržen izolovaný (oddálený) LPS ve smyslu požadavků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5.3.2 a E.5.1.2. Na střeše objektu budou osazeny samostatně stojící jímače tak, aby celý objekt včetně všech veškerých technických zařízení na střeše ležely v zóně LPZ </w:t>
      </w:r>
      <w:proofErr w:type="gramStart"/>
      <w:r w:rsidRPr="00D94959">
        <w:rPr>
          <w:rFonts w:ascii="Segoe UI" w:hAnsi="Segoe UI" w:cs="Segoe UI"/>
          <w:color w:val="262626" w:themeColor="text1" w:themeTint="D9"/>
          <w:sz w:val="20"/>
          <w:szCs w:val="20"/>
        </w:rPr>
        <w:t>0B</w:t>
      </w:r>
      <w:proofErr w:type="gramEnd"/>
      <w:r w:rsidRPr="00D94959">
        <w:rPr>
          <w:rFonts w:ascii="Segoe UI" w:hAnsi="Segoe UI" w:cs="Segoe UI"/>
          <w:color w:val="262626" w:themeColor="text1" w:themeTint="D9"/>
          <w:sz w:val="20"/>
          <w:szCs w:val="20"/>
        </w:rPr>
        <w:t xml:space="preserve"> ve smyslu ČSN EN 62305-1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8.3.</w:t>
      </w:r>
    </w:p>
    <w:p w14:paraId="055A5978" w14:textId="77777777" w:rsidR="002A3406" w:rsidRPr="00D94959" w:rsidRDefault="002A3406" w:rsidP="002A3406">
      <w:pPr>
        <w:pStyle w:val="Odstavecseseznamem"/>
        <w:rPr>
          <w:rFonts w:ascii="Segoe UI" w:hAnsi="Segoe UI" w:cs="Segoe UI"/>
          <w:color w:val="262626" w:themeColor="text1" w:themeTint="D9"/>
          <w:sz w:val="20"/>
          <w:szCs w:val="20"/>
        </w:rPr>
      </w:pPr>
    </w:p>
    <w:p w14:paraId="76271407" w14:textId="77777777" w:rsidR="002A3406" w:rsidRPr="00D94959" w:rsidRDefault="002A3406" w:rsidP="002A3406">
      <w:pPr>
        <w:pStyle w:val="Odstavecseseznamem"/>
        <w:numPr>
          <w:ilvl w:val="0"/>
          <w:numId w:val="31"/>
        </w:numPr>
        <w:rPr>
          <w:rFonts w:ascii="Segoe UI" w:hAnsi="Segoe UI" w:cs="Segoe UI"/>
          <w:color w:val="262626" w:themeColor="text1" w:themeTint="D9"/>
          <w:sz w:val="20"/>
          <w:szCs w:val="20"/>
        </w:rPr>
      </w:pPr>
      <w:r w:rsidRPr="00D94959">
        <w:rPr>
          <w:rFonts w:ascii="Segoe UI" w:hAnsi="Segoe UI" w:cs="Segoe UI"/>
          <w:color w:val="262626" w:themeColor="text1" w:themeTint="D9"/>
          <w:sz w:val="20"/>
          <w:szCs w:val="20"/>
        </w:rPr>
        <w:t>Návrh jímací soustavy byl proveden pomocí kombinace přípustných metod, uvedených v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5.2.2, E.5.2.2 a Příloze A. Dle ČSN 33 2000-7-712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712.534.101 je-li PV systém instalovaný uvnitř prostoru chráněného LPS, pak všechny silové a řídící kabely nebo trasy PV systému musí být odděleny od všech částí LPS. Ochranu PV systému proti přímému úderu blesku je důrazně doporučeno řešit jako izolovaný (oddálený) LPS ve smyslu požadavků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 čl. 5.3.2, E.5.1.2 a E.5.2.6. To zejména znamená, že z hlediska ochrany PV systému je nevhodné jej připojovat k jímací soustavě, přičemž je nezbytné vždy dodržovat minimální dostatečné vzdálenosti od všech kovových částí, spojených se soustavou LPS. Dle ČSN 33 2000-4-444, čl. 444.4.2 písm. h) musí projektant LPS určit minimální dostatečné vzdálenosti v souladu s ČSN EN 62305-3 </w:t>
      </w:r>
      <w:proofErr w:type="spellStart"/>
      <w:r w:rsidRPr="00D94959">
        <w:rPr>
          <w:rFonts w:ascii="Segoe UI" w:hAnsi="Segoe UI" w:cs="Segoe UI"/>
          <w:color w:val="262626" w:themeColor="text1" w:themeTint="D9"/>
          <w:sz w:val="20"/>
          <w:szCs w:val="20"/>
        </w:rPr>
        <w:t>ed</w:t>
      </w:r>
      <w:proofErr w:type="spellEnd"/>
      <w:r w:rsidRPr="00D94959">
        <w:rPr>
          <w:rFonts w:ascii="Segoe UI" w:hAnsi="Segoe UI" w:cs="Segoe UI"/>
          <w:color w:val="262626" w:themeColor="text1" w:themeTint="D9"/>
          <w:sz w:val="20"/>
          <w:szCs w:val="20"/>
        </w:rPr>
        <w:t>. 2.</w:t>
      </w:r>
    </w:p>
    <w:p w14:paraId="54383CAA" w14:textId="77777777" w:rsidR="002A3406" w:rsidRPr="00D94959" w:rsidRDefault="002A3406" w:rsidP="002A3406">
      <w:pPr>
        <w:pStyle w:val="Odstavecseseznamem"/>
        <w:rPr>
          <w:rFonts w:ascii="Segoe UI" w:hAnsi="Segoe UI" w:cs="Segoe UI"/>
          <w:color w:val="262626" w:themeColor="text1" w:themeTint="D9"/>
          <w:sz w:val="20"/>
          <w:szCs w:val="20"/>
        </w:rPr>
      </w:pPr>
    </w:p>
    <w:p w14:paraId="0C7C23CC" w14:textId="77777777" w:rsidR="002A3406" w:rsidRPr="00D94959" w:rsidRDefault="002A3406" w:rsidP="002A3406">
      <w:pPr>
        <w:pStyle w:val="Odstavecseseznamem"/>
        <w:numPr>
          <w:ilvl w:val="0"/>
          <w:numId w:val="31"/>
        </w:numPr>
        <w:rPr>
          <w:rFonts w:ascii="Segoe UI" w:hAnsi="Segoe UI" w:cs="Segoe UI"/>
          <w:sz w:val="20"/>
          <w:szCs w:val="20"/>
        </w:rPr>
      </w:pPr>
      <w:r w:rsidRPr="00D94959">
        <w:rPr>
          <w:rFonts w:ascii="Segoe UI" w:hAnsi="Segoe UI" w:cs="Segoe UI"/>
          <w:sz w:val="20"/>
          <w:szCs w:val="20"/>
        </w:rPr>
        <w:t xml:space="preserve">Na všech zařízeních LPS je dle Přílohy č. 4 nařízení vlády č. 190/2022 Sb., o vyhrazených technických elektrických zařízeních a požadavcích na zajištění jejich bezpečnosti, nutno provést nejméně jednou ročně vizuální kontrolu, kterou se </w:t>
      </w:r>
      <w:proofErr w:type="gramStart"/>
      <w:r w:rsidRPr="00D94959">
        <w:rPr>
          <w:rFonts w:ascii="Segoe UI" w:hAnsi="Segoe UI" w:cs="Segoe UI"/>
          <w:sz w:val="20"/>
          <w:szCs w:val="20"/>
        </w:rPr>
        <w:t>ověří</w:t>
      </w:r>
      <w:proofErr w:type="gramEnd"/>
      <w:r w:rsidRPr="00D94959">
        <w:rPr>
          <w:rFonts w:ascii="Segoe UI" w:hAnsi="Segoe UI" w:cs="Segoe UI"/>
          <w:sz w:val="20"/>
          <w:szCs w:val="20"/>
        </w:rPr>
        <w:t>, že LPS není viditelně poškozen.</w:t>
      </w:r>
    </w:p>
    <w:p w14:paraId="1175FB04" w14:textId="77777777" w:rsidR="002A3406" w:rsidRPr="00D94959" w:rsidRDefault="002A3406" w:rsidP="002A3406">
      <w:pPr>
        <w:pStyle w:val="Pedobjektem"/>
        <w:numPr>
          <w:ilvl w:val="0"/>
          <w:numId w:val="31"/>
        </w:numPr>
        <w:rPr>
          <w:rFonts w:ascii="Segoe UI" w:hAnsi="Segoe UI" w:cs="Segoe UI"/>
          <w:sz w:val="20"/>
          <w:szCs w:val="20"/>
        </w:rPr>
      </w:pPr>
      <w:r w:rsidRPr="00D94959">
        <w:rPr>
          <w:rFonts w:ascii="Segoe UI" w:hAnsi="Segoe UI" w:cs="Segoe UI"/>
          <w:sz w:val="20"/>
          <w:szCs w:val="20"/>
        </w:rPr>
        <w:t>Dle ČSN EN 62305-3 </w:t>
      </w:r>
      <w:proofErr w:type="spellStart"/>
      <w:r w:rsidRPr="00D94959">
        <w:rPr>
          <w:rFonts w:ascii="Segoe UI" w:hAnsi="Segoe UI" w:cs="Segoe UI"/>
          <w:sz w:val="20"/>
          <w:szCs w:val="20"/>
        </w:rPr>
        <w:t>ed</w:t>
      </w:r>
      <w:proofErr w:type="spellEnd"/>
      <w:r w:rsidRPr="00D94959">
        <w:rPr>
          <w:rFonts w:ascii="Segoe UI" w:hAnsi="Segoe UI" w:cs="Segoe UI"/>
          <w:sz w:val="20"/>
          <w:szCs w:val="20"/>
        </w:rPr>
        <w:t>. 2, čl. E.7.3 by měl být LPS pravidelně udržován tak, aby bylo zajištěno, že nedojde k jeho zhoršení, a požadavky, pro které byl navržen, budou dále plněny. V projektu LPS by měly být stanoveny potřebné intervaly údržby a revizí dle tabulky E.2:</w:t>
      </w:r>
    </w:p>
    <w:p w14:paraId="762B7AE0" w14:textId="77777777" w:rsidR="002A3406" w:rsidRDefault="002A3406" w:rsidP="002A3406">
      <w:pPr>
        <w:pStyle w:val="Obrzek"/>
        <w:ind w:left="720"/>
        <w:jc w:val="both"/>
      </w:pPr>
      <w:r>
        <w:t>I)</w:t>
      </w:r>
      <w:r>
        <w:rPr>
          <w:noProof/>
        </w:rPr>
        <w:drawing>
          <wp:inline distT="0" distB="0" distL="0" distR="0" wp14:anchorId="4BE7BDDB" wp14:editId="146B6123">
            <wp:extent cx="5040000" cy="1094025"/>
            <wp:effectExtent l="0" t="0" r="0" b="0"/>
            <wp:docPr id="716338651" name="Obrázek 71633865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38651" name="Obrázek 716338651" descr="Obsah obrázku text, snímek obrazovky, Písmo, číslo&#10;&#10;Popis byl vytvořen automaticky"/>
                    <pic:cNvPicPr/>
                  </pic:nvPicPr>
                  <pic:blipFill>
                    <a:blip r:embed="rId62">
                      <a:extLst>
                        <a:ext uri="{28A0092B-C50C-407E-A947-70E740481C1C}">
                          <a14:useLocalDpi xmlns:a14="http://schemas.microsoft.com/office/drawing/2010/main" val="0"/>
                        </a:ext>
                      </a:extLst>
                    </a:blip>
                    <a:stretch>
                      <a:fillRect/>
                    </a:stretch>
                  </pic:blipFill>
                  <pic:spPr>
                    <a:xfrm>
                      <a:off x="0" y="0"/>
                      <a:ext cx="5040000" cy="1094025"/>
                    </a:xfrm>
                    <a:prstGeom prst="rect">
                      <a:avLst/>
                    </a:prstGeom>
                  </pic:spPr>
                </pic:pic>
              </a:graphicData>
            </a:graphic>
          </wp:inline>
        </w:drawing>
      </w:r>
    </w:p>
    <w:p w14:paraId="7D15ECF1" w14:textId="77777777" w:rsidR="002A3406" w:rsidRDefault="002A3406" w:rsidP="002A3406">
      <w:pPr>
        <w:pStyle w:val="Popisyobrzkatabulek"/>
        <w:numPr>
          <w:ilvl w:val="0"/>
          <w:numId w:val="31"/>
        </w:numPr>
      </w:pPr>
      <w:r>
        <w:t>Požadavky dle ČSN EN 62305-3 </w:t>
      </w:r>
      <w:proofErr w:type="spellStart"/>
      <w:r>
        <w:t>ed</w:t>
      </w:r>
      <w:proofErr w:type="spellEnd"/>
      <w:r>
        <w:t>. 2, Tabulka E.2: Maximální interval mezi revizemi LPS</w:t>
      </w:r>
    </w:p>
    <w:p w14:paraId="4D2FC645" w14:textId="77777777" w:rsidR="002A3406" w:rsidRPr="005F2028" w:rsidRDefault="002A3406" w:rsidP="002A3406">
      <w:pPr>
        <w:pStyle w:val="Odstavecseseznamem"/>
        <w:numPr>
          <w:ilvl w:val="0"/>
          <w:numId w:val="31"/>
        </w:numPr>
        <w:rPr>
          <w:rFonts w:ascii="Segoe UI" w:hAnsi="Segoe UI"/>
          <w:color w:val="262626" w:themeColor="text1" w:themeTint="D9"/>
          <w:sz w:val="20"/>
        </w:rPr>
      </w:pPr>
    </w:p>
    <w:p w14:paraId="3CD6347C" w14:textId="77777777" w:rsidR="002A3406" w:rsidRDefault="002A3406" w:rsidP="002A3406">
      <w:pPr>
        <w:pStyle w:val="STNORMLN-2"/>
        <w:jc w:val="center"/>
      </w:pPr>
      <w:r>
        <w:rPr>
          <w:noProof/>
          <w:lang w:eastAsia="cs-CZ"/>
        </w:rPr>
        <w:drawing>
          <wp:inline distT="0" distB="0" distL="0" distR="0" wp14:anchorId="767A48BD" wp14:editId="4C45705F">
            <wp:extent cx="3999054" cy="3380556"/>
            <wp:effectExtent l="0" t="0" r="1905" b="0"/>
            <wp:docPr id="2" name="Obrázek 2" descr="Obsah obrázku text, diagram, skica, 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 diagram, skica, kresba&#10;&#10;Popis byl vytvořen automatick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33316" cy="3409519"/>
                    </a:xfrm>
                    <a:prstGeom prst="rect">
                      <a:avLst/>
                    </a:prstGeom>
                    <a:noFill/>
                  </pic:spPr>
                </pic:pic>
              </a:graphicData>
            </a:graphic>
          </wp:inline>
        </w:drawing>
      </w:r>
    </w:p>
    <w:p w14:paraId="00A856B6" w14:textId="77777777" w:rsidR="002A3406" w:rsidRDefault="002A3406" w:rsidP="002A3406">
      <w:pPr>
        <w:pStyle w:val="STNORMLN-2"/>
        <w:jc w:val="center"/>
      </w:pPr>
      <w:r>
        <w:rPr>
          <w:noProof/>
          <w:lang w:eastAsia="cs-CZ"/>
        </w:rPr>
        <w:drawing>
          <wp:inline distT="0" distB="0" distL="0" distR="0" wp14:anchorId="1EF4D424" wp14:editId="317B2493">
            <wp:extent cx="4126086" cy="3929605"/>
            <wp:effectExtent l="0" t="0" r="8255" b="0"/>
            <wp:docPr id="3" name="Obrázek 3" descr="Obsah obrázku text, diagram, řada/pruh,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diagram, řada/pruh, Plán&#10;&#10;Popis byl vytvořen automaticky"/>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55271" cy="3957401"/>
                    </a:xfrm>
                    <a:prstGeom prst="rect">
                      <a:avLst/>
                    </a:prstGeom>
                    <a:noFill/>
                  </pic:spPr>
                </pic:pic>
              </a:graphicData>
            </a:graphic>
          </wp:inline>
        </w:drawing>
      </w:r>
    </w:p>
    <w:p w14:paraId="5513398A" w14:textId="77777777" w:rsidR="002A3406" w:rsidRDefault="002A3406" w:rsidP="002A3406">
      <w:pPr>
        <w:pStyle w:val="STNORMLN-2"/>
        <w:jc w:val="center"/>
      </w:pPr>
      <w:r>
        <w:rPr>
          <w:noProof/>
          <w:lang w:eastAsia="cs-CZ"/>
        </w:rPr>
        <w:drawing>
          <wp:inline distT="0" distB="0" distL="0" distR="0" wp14:anchorId="5C36D76B" wp14:editId="3EF310AB">
            <wp:extent cx="3946188" cy="4581363"/>
            <wp:effectExtent l="0" t="0" r="0" b="0"/>
            <wp:docPr id="5" name="Obrázek 5" descr="Obsah obrázku text, diagram, Plán,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text, diagram, Plán, Technický výkres&#10;&#10;Popis byl vytvořen automaticky"/>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75959" cy="4615926"/>
                    </a:xfrm>
                    <a:prstGeom prst="rect">
                      <a:avLst/>
                    </a:prstGeom>
                    <a:noFill/>
                  </pic:spPr>
                </pic:pic>
              </a:graphicData>
            </a:graphic>
          </wp:inline>
        </w:drawing>
      </w:r>
    </w:p>
    <w:p w14:paraId="5D935087" w14:textId="77777777" w:rsidR="002A3406" w:rsidRPr="005F2028" w:rsidRDefault="002A3406" w:rsidP="002A3406">
      <w:pPr>
        <w:pStyle w:val="Odstavecseseznamem"/>
        <w:numPr>
          <w:ilvl w:val="0"/>
          <w:numId w:val="31"/>
        </w:numPr>
        <w:rPr>
          <w:rFonts w:ascii="Segoe UI" w:hAnsi="Segoe UI"/>
          <w:color w:val="262626" w:themeColor="text1" w:themeTint="D9"/>
          <w:sz w:val="20"/>
        </w:rPr>
      </w:pPr>
      <w:bookmarkStart w:id="76" w:name="_Toc143084328"/>
      <w:r>
        <w:t xml:space="preserve"> </w:t>
      </w:r>
      <w:r w:rsidRPr="005F2028">
        <w:rPr>
          <w:rFonts w:ascii="Segoe UI" w:hAnsi="Segoe UI"/>
          <w:color w:val="262626" w:themeColor="text1" w:themeTint="D9"/>
          <w:sz w:val="20"/>
        </w:rPr>
        <w:t>Ochrana proti impulsnímu přepětí</w:t>
      </w:r>
      <w:bookmarkEnd w:id="76"/>
    </w:p>
    <w:p w14:paraId="778537D6"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Dle PNE 33 3201 </w:t>
      </w:r>
      <w:proofErr w:type="spellStart"/>
      <w:r w:rsidRPr="005F2028">
        <w:rPr>
          <w:rFonts w:ascii="Segoe UI" w:hAnsi="Segoe UI"/>
          <w:color w:val="262626" w:themeColor="text1" w:themeTint="D9"/>
          <w:sz w:val="20"/>
        </w:rPr>
        <w:t>ed</w:t>
      </w:r>
      <w:proofErr w:type="spellEnd"/>
      <w:r w:rsidRPr="005F2028">
        <w:rPr>
          <w:rFonts w:ascii="Segoe UI" w:hAnsi="Segoe UI"/>
          <w:color w:val="262626" w:themeColor="text1" w:themeTint="D9"/>
          <w:sz w:val="20"/>
        </w:rPr>
        <w:t xml:space="preserve">. 2, čl. 4.2.8 se musí </w:t>
      </w:r>
      <w:proofErr w:type="spellStart"/>
      <w:r w:rsidRPr="005F2028">
        <w:rPr>
          <w:rFonts w:ascii="Segoe UI" w:hAnsi="Segoe UI"/>
          <w:color w:val="262626" w:themeColor="text1" w:themeTint="D9"/>
          <w:sz w:val="20"/>
        </w:rPr>
        <w:t>vn</w:t>
      </w:r>
      <w:proofErr w:type="spellEnd"/>
      <w:r w:rsidRPr="005F2028">
        <w:rPr>
          <w:rFonts w:ascii="Segoe UI" w:hAnsi="Segoe UI"/>
          <w:color w:val="262626" w:themeColor="text1" w:themeTint="D9"/>
          <w:sz w:val="20"/>
        </w:rPr>
        <w:t xml:space="preserve"> zařízení chránit před přepětím, vzniklým provozním spínáním nebo bleskem, které převyšují výdržné hodnoty dle ČSN EN 60071-1 a ČSN EN 60071-2.</w:t>
      </w:r>
    </w:p>
    <w:p w14:paraId="4CBC030E"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 xml:space="preserve">Dle ČSN 38 0810, čl. 5.1.2 se transformovny </w:t>
      </w:r>
      <w:proofErr w:type="spellStart"/>
      <w:r w:rsidRPr="005F2028">
        <w:rPr>
          <w:rFonts w:ascii="Segoe UI" w:hAnsi="Segoe UI"/>
          <w:color w:val="262626" w:themeColor="text1" w:themeTint="D9"/>
          <w:sz w:val="20"/>
        </w:rPr>
        <w:t>vn</w:t>
      </w:r>
      <w:proofErr w:type="spellEnd"/>
      <w:r w:rsidRPr="005F2028">
        <w:rPr>
          <w:rFonts w:ascii="Segoe UI" w:hAnsi="Segoe UI"/>
          <w:color w:val="262626" w:themeColor="text1" w:themeTint="D9"/>
          <w:sz w:val="20"/>
        </w:rPr>
        <w:t>/</w:t>
      </w:r>
      <w:proofErr w:type="spellStart"/>
      <w:r w:rsidRPr="005F2028">
        <w:rPr>
          <w:rFonts w:ascii="Segoe UI" w:hAnsi="Segoe UI"/>
          <w:color w:val="262626" w:themeColor="text1" w:themeTint="D9"/>
          <w:sz w:val="20"/>
        </w:rPr>
        <w:t>nn</w:t>
      </w:r>
      <w:proofErr w:type="spellEnd"/>
      <w:r w:rsidRPr="005F2028">
        <w:rPr>
          <w:rFonts w:ascii="Segoe UI" w:hAnsi="Segoe UI"/>
          <w:color w:val="262626" w:themeColor="text1" w:themeTint="D9"/>
          <w:sz w:val="20"/>
        </w:rPr>
        <w:t xml:space="preserve"> chrání před postupujícími vlnami přepětí bleskojistkami nebo omezovači přepětí.</w:t>
      </w:r>
    </w:p>
    <w:p w14:paraId="63CE02BB"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Dle ČSN 33 2000-1 </w:t>
      </w:r>
      <w:proofErr w:type="spellStart"/>
      <w:r w:rsidRPr="005F2028">
        <w:rPr>
          <w:rFonts w:ascii="Segoe UI" w:hAnsi="Segoe UI"/>
          <w:color w:val="262626" w:themeColor="text1" w:themeTint="D9"/>
          <w:sz w:val="20"/>
        </w:rPr>
        <w:t>ed</w:t>
      </w:r>
      <w:proofErr w:type="spellEnd"/>
      <w:r w:rsidRPr="005F2028">
        <w:rPr>
          <w:rFonts w:ascii="Segoe UI" w:hAnsi="Segoe UI"/>
          <w:color w:val="262626" w:themeColor="text1" w:themeTint="D9"/>
          <w:sz w:val="20"/>
        </w:rPr>
        <w:t>. 2, čl. 131.6.2 musí být osoby, hospodářská zvířata i majetek chráněny před poškozením v důsledku přepětí, které vzniká z atmosférických vlivů, nebo ze spínacích procesů.</w:t>
      </w:r>
    </w:p>
    <w:p w14:paraId="714BA72F"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Dle ČSN 33 2000-4-443 </w:t>
      </w:r>
      <w:proofErr w:type="spellStart"/>
      <w:r w:rsidRPr="005F2028">
        <w:rPr>
          <w:rFonts w:ascii="Segoe UI" w:hAnsi="Segoe UI"/>
          <w:color w:val="262626" w:themeColor="text1" w:themeTint="D9"/>
          <w:sz w:val="20"/>
        </w:rPr>
        <w:t>ed</w:t>
      </w:r>
      <w:proofErr w:type="spellEnd"/>
      <w:r w:rsidRPr="005F2028">
        <w:rPr>
          <w:rFonts w:ascii="Segoe UI" w:hAnsi="Segoe UI"/>
          <w:color w:val="262626" w:themeColor="text1" w:themeTint="D9"/>
          <w:sz w:val="20"/>
        </w:rPr>
        <w:t>. 3, čl. 443.4 písm. a) se musí ochrana před přechodnými přepětími zajišťovat tam, kde následky způsobené přepětím mohou postihovat lidský život.</w:t>
      </w:r>
    </w:p>
    <w:p w14:paraId="7E599B73"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Dle ČSN 33 2000-5-53 </w:t>
      </w:r>
      <w:proofErr w:type="spellStart"/>
      <w:r w:rsidRPr="005F2028">
        <w:rPr>
          <w:rFonts w:ascii="Segoe UI" w:hAnsi="Segoe UI"/>
          <w:color w:val="262626" w:themeColor="text1" w:themeTint="D9"/>
          <w:sz w:val="20"/>
        </w:rPr>
        <w:t>ed</w:t>
      </w:r>
      <w:proofErr w:type="spellEnd"/>
      <w:r w:rsidRPr="005F2028">
        <w:rPr>
          <w:rFonts w:ascii="Segoe UI" w:hAnsi="Segoe UI"/>
          <w:color w:val="262626" w:themeColor="text1" w:themeTint="D9"/>
          <w:sz w:val="20"/>
        </w:rPr>
        <w:t>. 3, čl. 534.4.1 jestliže je budova vybavena vnějším systémem ochrany před bleskem nebo je ochrana před účinky přímého úderu blesku předepsána jiným způsobem, musí být použity přepěťové ochrany (SPD) typu 1; pro ochranu před účinky blesku a spínacích přepětí musí být použity SPD typu 2. SPD typu 2 nebo typu 3 pak mohou být zapotřebí v blízkosti citlivých zařízení. V otázce potřeby osazení SPD typu 3 je potřeba se řídit požadavky výrobců napájených zařízení.</w:t>
      </w:r>
    </w:p>
    <w:p w14:paraId="4EAD81D6" w14:textId="77777777" w:rsidR="002A3406" w:rsidRPr="005F2028" w:rsidRDefault="002A3406" w:rsidP="002A3406">
      <w:pPr>
        <w:pStyle w:val="Odstavecseseznamem"/>
        <w:rPr>
          <w:rFonts w:ascii="Segoe UI" w:hAnsi="Segoe UI"/>
          <w:color w:val="262626" w:themeColor="text1" w:themeTint="D9"/>
          <w:sz w:val="20"/>
        </w:rPr>
      </w:pPr>
      <w:r w:rsidRPr="005F2028">
        <w:rPr>
          <w:rFonts w:ascii="Segoe UI" w:hAnsi="Segoe UI"/>
          <w:color w:val="262626" w:themeColor="text1" w:themeTint="D9"/>
          <w:sz w:val="20"/>
        </w:rPr>
        <w:t>Dle ČSN EN 62305-4 </w:t>
      </w:r>
      <w:proofErr w:type="spellStart"/>
      <w:r w:rsidRPr="005F2028">
        <w:rPr>
          <w:rFonts w:ascii="Segoe UI" w:hAnsi="Segoe UI"/>
          <w:color w:val="262626" w:themeColor="text1" w:themeTint="D9"/>
          <w:sz w:val="20"/>
        </w:rPr>
        <w:t>ed</w:t>
      </w:r>
      <w:proofErr w:type="spellEnd"/>
      <w:r w:rsidRPr="005F2028">
        <w:rPr>
          <w:rFonts w:ascii="Segoe UI" w:hAnsi="Segoe UI"/>
          <w:color w:val="262626" w:themeColor="text1" w:themeTint="D9"/>
          <w:sz w:val="20"/>
        </w:rPr>
        <w:t>. 2, čl. 7 musí být v systému ochranných opatření používajícím koncepci zón ochrany před bleskem s více než jednou LPZ (LPZ 1, LPZ 2 a vyšší) SPD umístěny na vstupu vedení do každé LPZ. V systému ochranných opatření používajícím jen LPZ 1, musí být SPD umístěn minimálně na vstupu vedení do LPZ 1.</w:t>
      </w:r>
    </w:p>
    <w:p w14:paraId="715AE0B5" w14:textId="77777777" w:rsidR="002A3406" w:rsidRPr="00C43DE2" w:rsidRDefault="002A3406" w:rsidP="002A3406">
      <w:pPr>
        <w:pStyle w:val="STNORMLN-2"/>
        <w:rPr>
          <w:color w:val="FF0000"/>
        </w:rPr>
      </w:pPr>
      <w:r w:rsidRPr="005F2028">
        <w:t xml:space="preserve">Dle analýzy rizika je na přívodu do objektu uvažováno použití koordinované ochrany kategorie LPL. </w:t>
      </w:r>
      <w:r>
        <w:t xml:space="preserve">    </w:t>
      </w:r>
      <w:r w:rsidRPr="005F2028">
        <w:t>Dle ČSN EN 62305-1 </w:t>
      </w:r>
      <w:proofErr w:type="spellStart"/>
      <w:r w:rsidRPr="005F2028">
        <w:t>ed</w:t>
      </w:r>
      <w:proofErr w:type="spellEnd"/>
      <w:r w:rsidRPr="005F2028">
        <w:t>. 2, čl. D.3.2 se přijímá obecný předpoklad, že se 50 % proudu vrací přes vyrovnávání potenciálu SPD. Je tak požadováno osazení SPD Typu 1 s </w:t>
      </w:r>
      <w:proofErr w:type="spellStart"/>
      <w:r w:rsidRPr="005F2028">
        <w:t>Iimp</w:t>
      </w:r>
      <w:proofErr w:type="spellEnd"/>
      <w:r w:rsidRPr="005F2028">
        <w:t xml:space="preserve"> ≥ 50 % z 200/150/100/100 </w:t>
      </w:r>
      <w:proofErr w:type="spellStart"/>
      <w:r w:rsidRPr="005F2028">
        <w:t>kA</w:t>
      </w:r>
      <w:proofErr w:type="spellEnd"/>
      <w:r w:rsidRPr="005F2028">
        <w:t xml:space="preserve"> (vrcholový </w:t>
      </w:r>
      <w:r>
        <w:t>p</w:t>
      </w:r>
      <w:r w:rsidRPr="005F2028">
        <w:t>roud pro LPL I/II/III/IV): 3/4 (počet pracovních</w:t>
      </w:r>
      <w:r>
        <w:t>).</w:t>
      </w:r>
    </w:p>
    <w:p w14:paraId="466B6428" w14:textId="77777777" w:rsidR="002A3406" w:rsidRPr="00C43DE2" w:rsidRDefault="002A3406" w:rsidP="002A3406">
      <w:pPr>
        <w:pStyle w:val="STNORMLN-2"/>
        <w:jc w:val="center"/>
        <w:rPr>
          <w:color w:val="FF0000"/>
        </w:rPr>
      </w:pPr>
    </w:p>
    <w:p w14:paraId="20EE3BA8" w14:textId="77777777" w:rsidR="002A3406" w:rsidRPr="00AE6F52" w:rsidRDefault="002A3406" w:rsidP="002A3406">
      <w:pPr>
        <w:pStyle w:val="STNADPIS2"/>
        <w:rPr>
          <w:color w:val="auto"/>
        </w:rPr>
      </w:pPr>
      <w:bookmarkStart w:id="77" w:name="_Toc160023707"/>
      <w:r w:rsidRPr="00AE6F52">
        <w:rPr>
          <w:color w:val="auto"/>
        </w:rPr>
        <w:t>Osvětlení ploch</w:t>
      </w:r>
      <w:bookmarkEnd w:id="77"/>
    </w:p>
    <w:p w14:paraId="6E736FCC" w14:textId="77777777" w:rsidR="002A3406" w:rsidRPr="00AE6F52" w:rsidRDefault="002A3406" w:rsidP="002A3406">
      <w:pPr>
        <w:pStyle w:val="STNADPIS3"/>
      </w:pPr>
      <w:bookmarkStart w:id="78" w:name="_Toc160023708"/>
      <w:r w:rsidRPr="00AE6F52">
        <w:t>Ovládání stožárů a vnějšího osvětlení na budovách</w:t>
      </w:r>
      <w:bookmarkEnd w:id="78"/>
    </w:p>
    <w:p w14:paraId="5D94E828" w14:textId="77777777" w:rsidR="002A3406" w:rsidRDefault="002A3406" w:rsidP="002A3406">
      <w:pPr>
        <w:pStyle w:val="STNORMLN-2"/>
        <w:ind w:left="426"/>
        <w:rPr>
          <w:color w:val="auto"/>
        </w:rPr>
      </w:pPr>
      <w:r w:rsidRPr="00AE6F52">
        <w:rPr>
          <w:color w:val="auto"/>
        </w:rPr>
        <w:t>Podle Studie se osvětlení vnějších ploch nepředpokládá, osvětlena bude pouze venkovní zastřešená plocha mezi stávající budovou výjezdové základny a Stavbou a vjezdy do Stavby. Pro případ potřeby osvětlení venkovních ploch je uveden následující popis požadavků:</w:t>
      </w:r>
    </w:p>
    <w:p w14:paraId="349B3AE5" w14:textId="77777777" w:rsidR="002A3406" w:rsidRPr="00A847C0" w:rsidRDefault="002A3406" w:rsidP="002A3406">
      <w:pPr>
        <w:pStyle w:val="STNORMLN-2"/>
        <w:numPr>
          <w:ilvl w:val="0"/>
          <w:numId w:val="38"/>
        </w:numPr>
        <w:ind w:left="426" w:hanging="426"/>
        <w:rPr>
          <w:color w:val="auto"/>
        </w:rPr>
      </w:pPr>
      <w:r w:rsidRPr="00A847C0">
        <w:rPr>
          <w:color w:val="auto"/>
        </w:rPr>
        <w:t xml:space="preserve">Ovládání osvětlovacích stožárů na manipulační ploše bude řešeno pomocí dvou čidel, která jsou umístěna na stožáru, impuls od těchto čidel je sveden do centrální řídící skříně, každý stožár je vybaven přepínačem Automat – vypnuto – ručně, tento přepínač </w:t>
      </w:r>
      <w:proofErr w:type="gramStart"/>
      <w:r w:rsidRPr="00A847C0">
        <w:rPr>
          <w:color w:val="auto"/>
        </w:rPr>
        <w:t>slouží</w:t>
      </w:r>
      <w:proofErr w:type="gramEnd"/>
      <w:r w:rsidRPr="00A847C0">
        <w:rPr>
          <w:color w:val="auto"/>
        </w:rPr>
        <w:t xml:space="preserve"> k vypínání a zapínání světlometů příslušného stožáru při údržbě, celý systém ovládání je řešen v napěťové hladině 60 V </w:t>
      </w:r>
      <w:proofErr w:type="spellStart"/>
      <w:r w:rsidRPr="00A847C0">
        <w:rPr>
          <w:color w:val="auto"/>
        </w:rPr>
        <w:t>ss</w:t>
      </w:r>
      <w:proofErr w:type="spellEnd"/>
      <w:r w:rsidRPr="00A847C0">
        <w:rPr>
          <w:color w:val="auto"/>
        </w:rPr>
        <w:t>, zdroj ovládacího napětí je napájen z UPS.</w:t>
      </w:r>
    </w:p>
    <w:p w14:paraId="422F4067" w14:textId="77777777" w:rsidR="002A3406" w:rsidRPr="00BA445C" w:rsidRDefault="002A3406" w:rsidP="002A3406">
      <w:pPr>
        <w:pStyle w:val="STNORMLN-2"/>
        <w:numPr>
          <w:ilvl w:val="0"/>
          <w:numId w:val="38"/>
        </w:numPr>
        <w:ind w:left="426" w:hanging="426"/>
        <w:rPr>
          <w:color w:val="auto"/>
        </w:rPr>
      </w:pPr>
      <w:r w:rsidRPr="00A847C0">
        <w:rPr>
          <w:color w:val="auto"/>
        </w:rPr>
        <w:t>Ovládání osvětlení na budovách bude řešeno dle umístění svítidla, a to buď čidel pro ovládání osvětlovacích stožárů nebo pohybových čidel, případně jako kombinace obou typů čidel.</w:t>
      </w:r>
    </w:p>
    <w:p w14:paraId="29C687C3" w14:textId="77777777" w:rsidR="002A3406" w:rsidRPr="00A847C0" w:rsidRDefault="002A3406" w:rsidP="002A3406">
      <w:pPr>
        <w:pStyle w:val="STNADPIS3"/>
      </w:pPr>
      <w:bookmarkStart w:id="79" w:name="_Toc160023709"/>
      <w:r w:rsidRPr="00A847C0">
        <w:t>Vybavení rozvaděčů</w:t>
      </w:r>
      <w:bookmarkEnd w:id="79"/>
    </w:p>
    <w:p w14:paraId="4052FD3C" w14:textId="77777777" w:rsidR="002A3406" w:rsidRPr="00A847C0" w:rsidRDefault="002A3406" w:rsidP="002A3406">
      <w:pPr>
        <w:pStyle w:val="STNORMLN-2"/>
        <w:numPr>
          <w:ilvl w:val="0"/>
          <w:numId w:val="39"/>
        </w:numPr>
        <w:ind w:left="426" w:hanging="426"/>
        <w:rPr>
          <w:color w:val="auto"/>
        </w:rPr>
      </w:pPr>
      <w:r w:rsidRPr="00A847C0">
        <w:rPr>
          <w:color w:val="auto"/>
        </w:rPr>
        <w:t xml:space="preserve">Rozvaděče musí být skříňového typu s aretací dveří a usazené na zvýšeném soklu, v rozvaděči musí být instalováno vnitřní temperování a osvětlení, kabely musejí být přivedeny spodem a přes průchodky (šroubovací např. PG), uvnitř rozvaděče </w:t>
      </w:r>
      <w:r>
        <w:rPr>
          <w:color w:val="auto"/>
        </w:rPr>
        <w:t>Zadavatel</w:t>
      </w:r>
      <w:r w:rsidRPr="00A847C0">
        <w:rPr>
          <w:color w:val="auto"/>
        </w:rPr>
        <w:t xml:space="preserve"> požaduje umístit servisní zásuvky 230 V a 400 V, , dveře musí být opatřeny zámkem a vložkou s klíčkem, jistící prvky nezálohované a zálohované sítě musejí být prostorově odděleny a označeny jednoznačným popisem, v rozvaděči musí být vždy vyprojektována a realizována prostorová rezerva pro případné osazení dalších prvků 50% z celkové plochy rozvaděče a 50% z celkové plochy v rozvodně, před výrobou rozvaděčů požadujeme dodat k odsouhlasení výrobní dokumentaci;</w:t>
      </w:r>
    </w:p>
    <w:p w14:paraId="4AC9C5E1" w14:textId="77777777" w:rsidR="002A3406" w:rsidRPr="00A847C0" w:rsidRDefault="002A3406" w:rsidP="002A3406">
      <w:pPr>
        <w:pStyle w:val="STNORMLN-2"/>
        <w:numPr>
          <w:ilvl w:val="0"/>
          <w:numId w:val="39"/>
        </w:numPr>
        <w:ind w:left="426" w:hanging="426"/>
        <w:rPr>
          <w:color w:val="auto"/>
        </w:rPr>
      </w:pPr>
      <w:r w:rsidRPr="00A847C0">
        <w:rPr>
          <w:color w:val="auto"/>
        </w:rPr>
        <w:t xml:space="preserve">Výzbroj rozvaděče –rozvaděče musí být označeny číslem, které </w:t>
      </w:r>
      <w:proofErr w:type="gramStart"/>
      <w:r w:rsidRPr="00A847C0">
        <w:rPr>
          <w:color w:val="auto"/>
        </w:rPr>
        <w:t>určí</w:t>
      </w:r>
      <w:proofErr w:type="gramEnd"/>
      <w:r w:rsidRPr="00A847C0">
        <w:rPr>
          <w:color w:val="auto"/>
        </w:rPr>
        <w:t xml:space="preserve"> technik VN, toto číslo musí být nastříkáno na rozvaděči tak, aby bylo vidět z komunikace, výška písma musí být 150 mm.</w:t>
      </w:r>
    </w:p>
    <w:p w14:paraId="39B935D6" w14:textId="77777777" w:rsidR="002A3406" w:rsidRPr="00A847C0" w:rsidRDefault="002A3406" w:rsidP="002A3406">
      <w:pPr>
        <w:pStyle w:val="STNORMLN-2"/>
        <w:rPr>
          <w:color w:val="auto"/>
        </w:rPr>
      </w:pPr>
    </w:p>
    <w:p w14:paraId="11531834" w14:textId="77777777" w:rsidR="002A3406" w:rsidRPr="00A847C0" w:rsidRDefault="002A3406" w:rsidP="002A3406">
      <w:pPr>
        <w:pStyle w:val="STNADPIS3"/>
      </w:pPr>
      <w:bookmarkStart w:id="80" w:name="_Toc160023710"/>
      <w:r w:rsidRPr="00A847C0">
        <w:t>Výstroj stožárů</w:t>
      </w:r>
      <w:bookmarkEnd w:id="80"/>
    </w:p>
    <w:p w14:paraId="3BD444FA" w14:textId="77777777" w:rsidR="002A3406" w:rsidRPr="00A847C0" w:rsidRDefault="002A3406" w:rsidP="002A3406">
      <w:pPr>
        <w:pStyle w:val="STNORMLN-2"/>
        <w:numPr>
          <w:ilvl w:val="0"/>
          <w:numId w:val="40"/>
        </w:numPr>
        <w:ind w:left="426" w:hanging="426"/>
        <w:rPr>
          <w:color w:val="auto"/>
        </w:rPr>
      </w:pPr>
      <w:r w:rsidRPr="00A847C0">
        <w:rPr>
          <w:color w:val="auto"/>
        </w:rPr>
        <w:t>Stožáry musí být žárově zinkovány a navrženy pro rychlost větru dle ČSN EN 1991-1-4 s požadavkem na ověření mezního stavu únosnosti pro extrémní vítr 160 km/h, veškeré prostupy musejí být vyvrtány před zinkováním, pozdější vrtání do stožáru je zakázáno;</w:t>
      </w:r>
    </w:p>
    <w:p w14:paraId="59670C9A" w14:textId="77777777" w:rsidR="002A3406" w:rsidRPr="00A847C0" w:rsidRDefault="002A3406" w:rsidP="002A3406">
      <w:pPr>
        <w:pStyle w:val="STNORMLN-2"/>
        <w:numPr>
          <w:ilvl w:val="0"/>
          <w:numId w:val="40"/>
        </w:numPr>
        <w:ind w:left="426" w:hanging="426"/>
        <w:rPr>
          <w:color w:val="auto"/>
        </w:rPr>
      </w:pPr>
      <w:r>
        <w:rPr>
          <w:color w:val="auto"/>
        </w:rPr>
        <w:t>Zadavatel</w:t>
      </w:r>
      <w:r w:rsidRPr="00A847C0">
        <w:rPr>
          <w:color w:val="auto"/>
        </w:rPr>
        <w:t xml:space="preserve"> požaduje překážkové osvětlení LED s platnou certifikací od ÚCL a záruční dobou min. 10 let;</w:t>
      </w:r>
    </w:p>
    <w:p w14:paraId="615B4B5B" w14:textId="77777777" w:rsidR="002A3406" w:rsidRPr="00A847C0" w:rsidRDefault="002A3406" w:rsidP="002A3406">
      <w:pPr>
        <w:pStyle w:val="STNORMLN-2"/>
        <w:numPr>
          <w:ilvl w:val="0"/>
          <w:numId w:val="40"/>
        </w:numPr>
        <w:ind w:left="426" w:hanging="426"/>
        <w:rPr>
          <w:color w:val="auto"/>
        </w:rPr>
      </w:pPr>
      <w:r w:rsidRPr="00A847C0">
        <w:rPr>
          <w:color w:val="auto"/>
        </w:rPr>
        <w:t xml:space="preserve">Svítidla </w:t>
      </w:r>
      <w:r>
        <w:rPr>
          <w:color w:val="auto"/>
        </w:rPr>
        <w:t>budou</w:t>
      </w:r>
      <w:r w:rsidRPr="00A847C0">
        <w:rPr>
          <w:color w:val="auto"/>
        </w:rPr>
        <w:t xml:space="preserve"> navržena na základě světelně-technické </w:t>
      </w:r>
      <w:r>
        <w:rPr>
          <w:color w:val="auto"/>
        </w:rPr>
        <w:t>Studie</w:t>
      </w:r>
      <w:r w:rsidRPr="00A847C0">
        <w:rPr>
          <w:color w:val="auto"/>
        </w:rPr>
        <w:t xml:space="preserve">, která musí splňovat </w:t>
      </w:r>
      <w:r>
        <w:rPr>
          <w:color w:val="auto"/>
        </w:rPr>
        <w:t xml:space="preserve">normové a hygienické </w:t>
      </w:r>
      <w:r w:rsidRPr="00A847C0">
        <w:rPr>
          <w:color w:val="auto"/>
        </w:rPr>
        <w:t>požadavky, svítidla musejí mít záruku 10 let a životnost 100 000 hod</w:t>
      </w:r>
      <w:r>
        <w:rPr>
          <w:color w:val="auto"/>
        </w:rPr>
        <w:t>,</w:t>
      </w:r>
      <w:r w:rsidRPr="00515312">
        <w:rPr>
          <w:color w:val="auto"/>
        </w:rPr>
        <w:t xml:space="preserve"> </w:t>
      </w:r>
      <w:r>
        <w:rPr>
          <w:color w:val="auto"/>
        </w:rPr>
        <w:t>nebo v rámci celkových záruk</w:t>
      </w:r>
      <w:r w:rsidRPr="00A847C0">
        <w:rPr>
          <w:color w:val="auto"/>
        </w:rPr>
        <w:t>;</w:t>
      </w:r>
    </w:p>
    <w:p w14:paraId="0666D2FB" w14:textId="77777777" w:rsidR="002A3406" w:rsidRPr="00A847C0" w:rsidRDefault="002A3406" w:rsidP="002A3406">
      <w:pPr>
        <w:pStyle w:val="STNORMLN-2"/>
        <w:numPr>
          <w:ilvl w:val="0"/>
          <w:numId w:val="40"/>
        </w:numPr>
        <w:ind w:left="426" w:hanging="426"/>
        <w:rPr>
          <w:color w:val="auto"/>
        </w:rPr>
      </w:pPr>
      <w:r w:rsidRPr="00A847C0">
        <w:rPr>
          <w:color w:val="auto"/>
        </w:rPr>
        <w:t xml:space="preserve">Svítidla se do seznamu doplňují na základě žádosti </w:t>
      </w:r>
      <w:r>
        <w:rPr>
          <w:color w:val="auto"/>
        </w:rPr>
        <w:t>Dodavatel</w:t>
      </w:r>
      <w:r w:rsidRPr="00A847C0">
        <w:rPr>
          <w:color w:val="auto"/>
        </w:rPr>
        <w:t xml:space="preserve">e a po odsouhlasení </w:t>
      </w:r>
      <w:r>
        <w:rPr>
          <w:color w:val="auto"/>
        </w:rPr>
        <w:t>Zadavatel</w:t>
      </w:r>
      <w:r w:rsidRPr="00A847C0">
        <w:rPr>
          <w:color w:val="auto"/>
        </w:rPr>
        <w:t>em a po splnění následujících podmínek:</w:t>
      </w:r>
    </w:p>
    <w:p w14:paraId="31B89065" w14:textId="77777777" w:rsidR="002A3406" w:rsidRPr="00A847C0" w:rsidRDefault="002A3406" w:rsidP="002A3406">
      <w:pPr>
        <w:pStyle w:val="STODRKY"/>
        <w:ind w:left="851" w:hanging="426"/>
        <w:rPr>
          <w:color w:val="auto"/>
        </w:rPr>
      </w:pPr>
      <w:r>
        <w:rPr>
          <w:color w:val="auto"/>
        </w:rPr>
        <w:t>Zadavatel</w:t>
      </w:r>
      <w:r w:rsidRPr="00A847C0">
        <w:rPr>
          <w:color w:val="auto"/>
        </w:rPr>
        <w:t>i budou předloženy kompletní technické parametry svítidla včetně grafu rozložení světelného toku;</w:t>
      </w:r>
    </w:p>
    <w:p w14:paraId="108848CA" w14:textId="77777777" w:rsidR="002A3406" w:rsidRPr="00787308" w:rsidRDefault="002A3406" w:rsidP="002A3406">
      <w:pPr>
        <w:pStyle w:val="STODRKY"/>
        <w:ind w:left="851" w:hanging="426"/>
        <w:rPr>
          <w:color w:val="auto"/>
        </w:rPr>
      </w:pPr>
      <w:r>
        <w:rPr>
          <w:color w:val="auto"/>
        </w:rPr>
        <w:t>Zadavatel</w:t>
      </w:r>
      <w:r w:rsidRPr="00A847C0">
        <w:rPr>
          <w:color w:val="auto"/>
        </w:rPr>
        <w:t>i bude zdarma zapůjčen vzorek pro kontrolu a měření;</w:t>
      </w:r>
    </w:p>
    <w:p w14:paraId="575D158B" w14:textId="77777777" w:rsidR="002A3406" w:rsidRDefault="002A3406" w:rsidP="002A3406">
      <w:pPr>
        <w:pStyle w:val="STODRKY"/>
        <w:ind w:left="851" w:hanging="426"/>
        <w:rPr>
          <w:color w:val="auto"/>
        </w:rPr>
      </w:pPr>
      <w:r w:rsidRPr="00787308">
        <w:rPr>
          <w:color w:val="auto"/>
        </w:rPr>
        <w:t xml:space="preserve">Bude </w:t>
      </w:r>
      <w:r>
        <w:rPr>
          <w:color w:val="auto"/>
        </w:rPr>
        <w:t>Dodavatel</w:t>
      </w:r>
      <w:r w:rsidRPr="00787308">
        <w:rPr>
          <w:color w:val="auto"/>
        </w:rPr>
        <w:t xml:space="preserve">em zpracován výpočet ekonomické návratnosti s pro </w:t>
      </w:r>
      <w:r>
        <w:rPr>
          <w:color w:val="auto"/>
        </w:rPr>
        <w:t>Zadavatel</w:t>
      </w:r>
      <w:r w:rsidRPr="00787308">
        <w:rPr>
          <w:color w:val="auto"/>
        </w:rPr>
        <w:t>e vyhovujícím výsledke</w:t>
      </w:r>
      <w:r>
        <w:rPr>
          <w:color w:val="auto"/>
        </w:rPr>
        <w:t>m</w:t>
      </w:r>
      <w:bookmarkStart w:id="81" w:name="_Toc143149072"/>
    </w:p>
    <w:p w14:paraId="29105D20" w14:textId="77777777" w:rsidR="002A3406" w:rsidRDefault="002A3406" w:rsidP="002A3406">
      <w:pPr>
        <w:pStyle w:val="STODRKY"/>
        <w:numPr>
          <w:ilvl w:val="0"/>
          <w:numId w:val="0"/>
        </w:numPr>
        <w:ind w:left="851"/>
        <w:rPr>
          <w:color w:val="auto"/>
        </w:rPr>
      </w:pPr>
    </w:p>
    <w:p w14:paraId="73D1501D" w14:textId="77777777" w:rsidR="002A3406" w:rsidRPr="00BA445C" w:rsidRDefault="002A3406" w:rsidP="002A3406">
      <w:pPr>
        <w:pStyle w:val="STODRKY"/>
        <w:numPr>
          <w:ilvl w:val="0"/>
          <w:numId w:val="0"/>
        </w:numPr>
        <w:rPr>
          <w:color w:val="auto"/>
        </w:rPr>
      </w:pPr>
      <w:r>
        <w:t>Veřejné osvětlení</w:t>
      </w:r>
      <w:bookmarkEnd w:id="81"/>
    </w:p>
    <w:p w14:paraId="3FFB7148" w14:textId="77777777" w:rsidR="002A3406" w:rsidRPr="00F03B62" w:rsidRDefault="002A3406" w:rsidP="002A3406">
      <w:pPr>
        <w:jc w:val="left"/>
        <w:rPr>
          <w:rFonts w:ascii="Segoe UI" w:hAnsi="Segoe UI"/>
          <w:sz w:val="20"/>
        </w:rPr>
      </w:pPr>
      <w:r w:rsidRPr="00F03B62">
        <w:rPr>
          <w:rFonts w:ascii="Segoe UI" w:hAnsi="Segoe UI"/>
          <w:sz w:val="20"/>
        </w:rPr>
        <w:t xml:space="preserve">V případě požadavku </w:t>
      </w:r>
      <w:r>
        <w:rPr>
          <w:rFonts w:ascii="Segoe UI" w:hAnsi="Segoe UI"/>
          <w:sz w:val="20"/>
        </w:rPr>
        <w:t>Zadavatel</w:t>
      </w:r>
      <w:r w:rsidRPr="00F03B62">
        <w:rPr>
          <w:rFonts w:ascii="Segoe UI" w:hAnsi="Segoe UI"/>
          <w:sz w:val="20"/>
        </w:rPr>
        <w:t>e na veřejné osvětlení, bude veřejné osvětlení projektováno a instalováno dle platných předpisů, norem a atd.</w:t>
      </w:r>
    </w:p>
    <w:p w14:paraId="2C359DAA" w14:textId="77777777" w:rsidR="002A3406" w:rsidRPr="00F03B62" w:rsidRDefault="002A3406" w:rsidP="002A3406">
      <w:pPr>
        <w:rPr>
          <w:rFonts w:ascii="Segoe UI" w:hAnsi="Segoe UI"/>
          <w:sz w:val="20"/>
        </w:rPr>
      </w:pPr>
      <w:r w:rsidRPr="00F03B62">
        <w:rPr>
          <w:rFonts w:ascii="Segoe UI" w:hAnsi="Segoe UI"/>
          <w:sz w:val="20"/>
        </w:rPr>
        <w:t>Veškeré osazené světelné zdroje a předřadníky musí splňovat požadavky Nařízení EU č. 2019/2020, kterým se stanoví požadavky na ekodesign světelných zdrojů a samostatných předřadných přístrojů, ve znění pozdějších předpisů.</w:t>
      </w:r>
    </w:p>
    <w:p w14:paraId="1FEE59AD" w14:textId="77777777" w:rsidR="002A3406" w:rsidRPr="00F03B62" w:rsidRDefault="002A3406" w:rsidP="002A3406">
      <w:pPr>
        <w:rPr>
          <w:rFonts w:ascii="Segoe UI" w:hAnsi="Segoe UI"/>
          <w:sz w:val="20"/>
        </w:rPr>
      </w:pPr>
      <w:r w:rsidRPr="00F03B62">
        <w:rPr>
          <w:rFonts w:ascii="Segoe UI" w:hAnsi="Segoe UI"/>
          <w:sz w:val="20"/>
        </w:rPr>
        <w:t xml:space="preserve">Dle ČSN CEN/TR 13201-1, čl. 7 jsou pro chodce a cyklisty, pro řidiče motorových vozidel pohybujících se nízkou rychlostí, a pro osvětlení krajnic, parkovacích pruhů a dalších dopravních prostorů, které </w:t>
      </w:r>
      <w:proofErr w:type="gramStart"/>
      <w:r w:rsidRPr="00F03B62">
        <w:rPr>
          <w:rFonts w:ascii="Segoe UI" w:hAnsi="Segoe UI"/>
          <w:sz w:val="20"/>
        </w:rPr>
        <w:t>leží</w:t>
      </w:r>
      <w:proofErr w:type="gramEnd"/>
      <w:r w:rsidRPr="00F03B62">
        <w:rPr>
          <w:rFonts w:ascii="Segoe UI" w:hAnsi="Segoe UI"/>
          <w:sz w:val="20"/>
        </w:rPr>
        <w:t xml:space="preserve"> odděleně nebo podél dopravní pozemní komunikace, určeny převážně třídy osvětlení P.</w:t>
      </w:r>
    </w:p>
    <w:p w14:paraId="15F3104D" w14:textId="77777777" w:rsidR="002A3406" w:rsidRPr="00F03B62" w:rsidRDefault="002A3406" w:rsidP="002A3406">
      <w:pPr>
        <w:rPr>
          <w:rFonts w:ascii="Segoe UI" w:hAnsi="Segoe UI"/>
          <w:sz w:val="20"/>
        </w:rPr>
      </w:pPr>
      <w:r w:rsidRPr="00F03B62">
        <w:rPr>
          <w:rFonts w:ascii="Segoe UI" w:hAnsi="Segoe UI"/>
          <w:sz w:val="20"/>
        </w:rPr>
        <w:t>Pro pozemní komunikace s nízkou intenzitou motorové dopravy, pro prostory s převažujícím pohybem pěších, pro obchodní a společenská centra, parky apod., je dle ČSN P 36 0455, čl. 4.5.1 požadována teplota chromatičnosti světelných zdrojů nejvýše 3000 K.</w:t>
      </w:r>
    </w:p>
    <w:p w14:paraId="28C51445" w14:textId="77777777" w:rsidR="002A3406" w:rsidRPr="00F03B62" w:rsidRDefault="002A3406" w:rsidP="002A3406">
      <w:pPr>
        <w:rPr>
          <w:rFonts w:ascii="Segoe UI" w:hAnsi="Segoe UI"/>
          <w:sz w:val="20"/>
        </w:rPr>
      </w:pPr>
      <w:r w:rsidRPr="00F03B62">
        <w:rPr>
          <w:rFonts w:ascii="Segoe UI" w:hAnsi="Segoe UI"/>
          <w:sz w:val="20"/>
        </w:rPr>
        <w:t xml:space="preserve">U pozemních komunikací, na kterých dochází k složitějším dopravním situacím, a kde smíšený provoz zahrnuje i cyklisty a/nebo chodce, je vhodný index podání barev světelných zdrojů </w:t>
      </w:r>
      <w:proofErr w:type="spellStart"/>
      <w:r w:rsidRPr="00F03B62">
        <w:rPr>
          <w:rFonts w:ascii="Segoe UI" w:hAnsi="Segoe UI"/>
          <w:sz w:val="20"/>
        </w:rPr>
        <w:t>Ra</w:t>
      </w:r>
      <w:proofErr w:type="spellEnd"/>
      <w:r w:rsidRPr="00F03B62">
        <w:rPr>
          <w:rFonts w:ascii="Segoe UI" w:hAnsi="Segoe UI"/>
          <w:sz w:val="20"/>
        </w:rPr>
        <w:t> ≥ 80.</w:t>
      </w:r>
    </w:p>
    <w:p w14:paraId="2BA75AAF" w14:textId="77777777" w:rsidR="002A3406" w:rsidRPr="00F03B62" w:rsidRDefault="002A3406" w:rsidP="002A3406">
      <w:pPr>
        <w:rPr>
          <w:rFonts w:ascii="Segoe UI" w:hAnsi="Segoe UI"/>
          <w:sz w:val="20"/>
        </w:rPr>
      </w:pPr>
      <w:r w:rsidRPr="00F03B62">
        <w:rPr>
          <w:rFonts w:ascii="Segoe UI" w:hAnsi="Segoe UI"/>
          <w:sz w:val="20"/>
        </w:rPr>
        <w:t>Dle ČSN P 36 0455, čl. 4.3.3 má být osvětlení pozemních komunikací spínáno tak, aby v období spínání osvětlení hodnota průměrné osvětlenosti povrchu komunikace neklesla pod hodnotu odpovídající příslušné třídě osvětlení přiřazené dané komunikaci.</w:t>
      </w:r>
    </w:p>
    <w:p w14:paraId="4E4EA737" w14:textId="77777777" w:rsidR="002A3406" w:rsidRDefault="002A3406" w:rsidP="002A3406">
      <w:pPr>
        <w:rPr>
          <w:rFonts w:ascii="Segoe UI" w:hAnsi="Segoe UI"/>
          <w:sz w:val="20"/>
        </w:rPr>
      </w:pPr>
      <w:r w:rsidRPr="00F03B62">
        <w:rPr>
          <w:rFonts w:ascii="Segoe UI" w:hAnsi="Segoe UI"/>
          <w:sz w:val="20"/>
        </w:rPr>
        <w:t>Dle ČSN 33 2000-5-52 </w:t>
      </w:r>
      <w:proofErr w:type="spellStart"/>
      <w:r w:rsidRPr="00F03B62">
        <w:rPr>
          <w:rFonts w:ascii="Segoe UI" w:hAnsi="Segoe UI"/>
          <w:sz w:val="20"/>
        </w:rPr>
        <w:t>ed</w:t>
      </w:r>
      <w:proofErr w:type="spellEnd"/>
      <w:r w:rsidRPr="00F03B62">
        <w:rPr>
          <w:rFonts w:ascii="Segoe UI" w:hAnsi="Segoe UI"/>
          <w:sz w:val="20"/>
        </w:rPr>
        <w:t>. 2, čl. 525 + tabulka G.52.1 by úbytek napětí mezi začátkem instalace napájené z vlastního zdroje nízkého napětí, a jakýmkoliv odběrným bodem instalace, neměl být pro osvětlení větší než 6 %. Jsou-li hlavní vedení delší než 100 m, může být tento úbytek zvýšen o 0,005 % na každý metr vedení nad 100 m, přičemž by celkový úbytek napětí neměl být větší než 6,5 %.</w:t>
      </w:r>
    </w:p>
    <w:p w14:paraId="3A71D94C" w14:textId="77777777" w:rsidR="002A3406" w:rsidRPr="008C4574" w:rsidRDefault="002A3406" w:rsidP="002A3406">
      <w:pPr>
        <w:rPr>
          <w:rFonts w:ascii="Segoe UI" w:hAnsi="Segoe UI"/>
          <w:sz w:val="20"/>
        </w:rPr>
      </w:pPr>
    </w:p>
    <w:p w14:paraId="3CAA1D2A" w14:textId="77777777" w:rsidR="002A3406" w:rsidRPr="008C4574" w:rsidRDefault="002A3406" w:rsidP="002A3406">
      <w:pPr>
        <w:pStyle w:val="STNADPIS2"/>
        <w:rPr>
          <w:color w:val="auto"/>
        </w:rPr>
      </w:pPr>
      <w:bookmarkStart w:id="82" w:name="_Toc160023711"/>
      <w:r w:rsidRPr="0F96A2AD">
        <w:rPr>
          <w:color w:val="auto"/>
        </w:rPr>
        <w:t>Trafostanice</w:t>
      </w:r>
      <w:bookmarkEnd w:id="82"/>
    </w:p>
    <w:p w14:paraId="652DA4F4" w14:textId="77777777" w:rsidR="002A3406" w:rsidRPr="00F03B62" w:rsidRDefault="002A3406" w:rsidP="002A3406">
      <w:pPr>
        <w:jc w:val="left"/>
        <w:rPr>
          <w:rFonts w:ascii="Calibri" w:eastAsia="Calibri" w:hAnsi="Calibri" w:cs="Calibri"/>
        </w:rPr>
      </w:pPr>
    </w:p>
    <w:p w14:paraId="231E1689" w14:textId="77777777" w:rsidR="002A3406" w:rsidRPr="00C055F6" w:rsidRDefault="002A3406" w:rsidP="002A3406">
      <w:pPr>
        <w:rPr>
          <w:rFonts w:ascii="Segoe UI" w:hAnsi="Segoe UI"/>
          <w:sz w:val="20"/>
        </w:rPr>
      </w:pPr>
      <w:r w:rsidRPr="00C055F6">
        <w:rPr>
          <w:rFonts w:ascii="Segoe UI" w:hAnsi="Segoe UI"/>
          <w:sz w:val="20"/>
        </w:rPr>
        <w:t xml:space="preserve">Nový objekt technického zázemí a parkovacích stání bude napojen na stávající trafostanici č. 702932 Kamenice ZZS (SO 103 Energocentrum). Trafostanice se skládá z VN rozvodny, dvou transformátorů T1 a T2, kde transformátor T2 je stoprocentní zálohou transformátoru T1, NN rozvaděče. Parametry transformátorů: Výkon: 630 </w:t>
      </w:r>
      <w:proofErr w:type="spellStart"/>
      <w:r w:rsidRPr="00C055F6">
        <w:rPr>
          <w:rFonts w:ascii="Segoe UI" w:hAnsi="Segoe UI"/>
          <w:sz w:val="20"/>
        </w:rPr>
        <w:t>kVA</w:t>
      </w:r>
      <w:proofErr w:type="spellEnd"/>
      <w:r w:rsidRPr="00C055F6">
        <w:rPr>
          <w:rFonts w:ascii="Segoe UI" w:hAnsi="Segoe UI"/>
          <w:sz w:val="20"/>
        </w:rPr>
        <w:t xml:space="preserve">, Napětí: 22/0,4 </w:t>
      </w:r>
      <w:proofErr w:type="spellStart"/>
      <w:r w:rsidRPr="00C055F6">
        <w:rPr>
          <w:rFonts w:ascii="Segoe UI" w:hAnsi="Segoe UI"/>
          <w:sz w:val="20"/>
        </w:rPr>
        <w:t>kV</w:t>
      </w:r>
      <w:proofErr w:type="spellEnd"/>
      <w:r w:rsidRPr="00C055F6">
        <w:rPr>
          <w:rFonts w:ascii="Segoe UI" w:hAnsi="Segoe UI"/>
          <w:sz w:val="20"/>
        </w:rPr>
        <w:t>, Proud:</w:t>
      </w:r>
      <w:r>
        <w:rPr>
          <w:rFonts w:ascii="Segoe UI" w:hAnsi="Segoe UI"/>
          <w:sz w:val="20"/>
        </w:rPr>
        <w:t xml:space="preserve"> </w:t>
      </w:r>
      <w:r w:rsidRPr="00C055F6">
        <w:rPr>
          <w:rFonts w:ascii="Segoe UI" w:hAnsi="Segoe UI"/>
          <w:sz w:val="20"/>
        </w:rPr>
        <w:t>16,5/909 A, Zapojení: Dyn 1. Přívod VN k transformátoru z rozvaděče VN je proveden jednožilovými celoplastovými kabely 3x 22-AXEKVCEY 1x70</w:t>
      </w:r>
      <w:r>
        <w:rPr>
          <w:rFonts w:ascii="Segoe UI" w:hAnsi="Segoe UI"/>
          <w:sz w:val="20"/>
        </w:rPr>
        <w:t xml:space="preserve"> </w:t>
      </w:r>
      <w:r w:rsidRPr="00C055F6">
        <w:rPr>
          <w:rFonts w:ascii="Segoe UI" w:hAnsi="Segoe UI"/>
          <w:sz w:val="20"/>
        </w:rPr>
        <w:t>mm</w:t>
      </w:r>
      <w:r w:rsidRPr="00C31F50">
        <w:rPr>
          <w:rFonts w:ascii="Segoe UI" w:hAnsi="Segoe UI"/>
          <w:sz w:val="20"/>
          <w:vertAlign w:val="superscript"/>
        </w:rPr>
        <w:t>2</w:t>
      </w:r>
      <w:r w:rsidRPr="00C055F6">
        <w:rPr>
          <w:rFonts w:ascii="Segoe UI" w:hAnsi="Segoe UI"/>
          <w:sz w:val="20"/>
        </w:rPr>
        <w:t xml:space="preserve"> ukončený kabelovými koncovkami </w:t>
      </w:r>
      <w:proofErr w:type="spellStart"/>
      <w:r w:rsidRPr="00C055F6">
        <w:rPr>
          <w:rFonts w:ascii="Segoe UI" w:hAnsi="Segoe UI"/>
          <w:sz w:val="20"/>
        </w:rPr>
        <w:t>Raychem</w:t>
      </w:r>
      <w:proofErr w:type="spellEnd"/>
      <w:r w:rsidRPr="00C055F6">
        <w:rPr>
          <w:rFonts w:ascii="Segoe UI" w:hAnsi="Segoe UI"/>
          <w:sz w:val="20"/>
        </w:rPr>
        <w:t xml:space="preserve"> POLT </w:t>
      </w:r>
      <w:proofErr w:type="gramStart"/>
      <w:r w:rsidRPr="00C055F6">
        <w:rPr>
          <w:rFonts w:ascii="Segoe UI" w:hAnsi="Segoe UI"/>
          <w:sz w:val="20"/>
        </w:rPr>
        <w:t>24D</w:t>
      </w:r>
      <w:proofErr w:type="gramEnd"/>
      <w:r w:rsidRPr="00C055F6">
        <w:rPr>
          <w:rFonts w:ascii="Segoe UI" w:hAnsi="Segoe UI"/>
          <w:sz w:val="20"/>
        </w:rPr>
        <w:t>/1XI. Vývod NN od transformátoru je proveden kabely 8x 1-YY 1x240</w:t>
      </w:r>
      <w:r>
        <w:rPr>
          <w:rFonts w:ascii="Segoe UI" w:hAnsi="Segoe UI"/>
          <w:sz w:val="20"/>
        </w:rPr>
        <w:t xml:space="preserve"> </w:t>
      </w:r>
      <w:r w:rsidRPr="00C055F6">
        <w:rPr>
          <w:rFonts w:ascii="Segoe UI" w:hAnsi="Segoe UI"/>
          <w:sz w:val="20"/>
        </w:rPr>
        <w:t>mm</w:t>
      </w:r>
      <w:r w:rsidRPr="00C31F50">
        <w:rPr>
          <w:rFonts w:ascii="Segoe UI" w:hAnsi="Segoe UI"/>
          <w:sz w:val="20"/>
          <w:vertAlign w:val="superscript"/>
        </w:rPr>
        <w:t>2</w:t>
      </w:r>
      <w:r w:rsidRPr="00C055F6">
        <w:rPr>
          <w:rFonts w:ascii="Segoe UI" w:hAnsi="Segoe UI"/>
          <w:sz w:val="20"/>
        </w:rPr>
        <w:t xml:space="preserve"> přímo ze sekundárních průchodek transformátoru. Ve VN rozvaděči poli TS-Vývody jsou umístěny pojistky VN 25</w:t>
      </w:r>
      <w:r>
        <w:rPr>
          <w:rFonts w:ascii="Segoe UI" w:hAnsi="Segoe UI"/>
          <w:sz w:val="20"/>
        </w:rPr>
        <w:t xml:space="preserve"> </w:t>
      </w:r>
      <w:r w:rsidRPr="00C055F6">
        <w:rPr>
          <w:rFonts w:ascii="Segoe UI" w:hAnsi="Segoe UI"/>
          <w:sz w:val="20"/>
        </w:rPr>
        <w:t>A.</w:t>
      </w:r>
    </w:p>
    <w:p w14:paraId="54533CD7" w14:textId="77777777" w:rsidR="002A3406" w:rsidRPr="00F03B62" w:rsidRDefault="002A3406" w:rsidP="002A3406">
      <w:pPr>
        <w:rPr>
          <w:rFonts w:ascii="Calibri" w:eastAsia="Calibri" w:hAnsi="Calibri" w:cs="Calibri"/>
        </w:rPr>
      </w:pPr>
    </w:p>
    <w:p w14:paraId="1851F15B" w14:textId="77777777" w:rsidR="002A3406" w:rsidRPr="00F03B62" w:rsidRDefault="002A3406" w:rsidP="002A3406">
      <w:pPr>
        <w:rPr>
          <w:rFonts w:ascii="Calibri" w:eastAsia="Calibri" w:hAnsi="Calibri" w:cs="Calibri"/>
        </w:rPr>
      </w:pPr>
      <w:r w:rsidRPr="0F96A2AD">
        <w:rPr>
          <w:rFonts w:ascii="Segoe UI" w:hAnsi="Segoe UI"/>
          <w:color w:val="262626" w:themeColor="text1" w:themeTint="D9"/>
          <w:sz w:val="20"/>
          <w:szCs w:val="20"/>
        </w:rPr>
        <w:t>Funkčnost objektu SO 103 Energocentrum a celé technologie musí být během všech fází demolice i stavby zachována.</w:t>
      </w:r>
    </w:p>
    <w:p w14:paraId="1AA4DD18" w14:textId="77777777" w:rsidR="002A3406" w:rsidRPr="00F03B62" w:rsidRDefault="002A3406" w:rsidP="002A3406">
      <w:pPr>
        <w:rPr>
          <w:rFonts w:ascii="Segoe UI" w:hAnsi="Segoe UI"/>
          <w:sz w:val="20"/>
          <w:szCs w:val="20"/>
        </w:rPr>
      </w:pPr>
      <w:r w:rsidRPr="0F96A2AD">
        <w:rPr>
          <w:rFonts w:ascii="Calibri" w:eastAsia="Calibri" w:hAnsi="Calibri" w:cs="Calibri"/>
        </w:rPr>
        <w:t>V případě výpadku elektrické energie bude objekt napájen z náhradního zdroje (MG). Veškeré rozvody budou napájeny z nového samostatného rozvaděče pro DZT.</w:t>
      </w:r>
      <w:r w:rsidRPr="0F96A2AD">
        <w:rPr>
          <w:rFonts w:ascii="Segoe UI" w:hAnsi="Segoe UI"/>
          <w:sz w:val="20"/>
          <w:szCs w:val="20"/>
        </w:rPr>
        <w:t xml:space="preserve"> </w:t>
      </w:r>
    </w:p>
    <w:p w14:paraId="41C29B90" w14:textId="77777777" w:rsidR="002A3406" w:rsidRPr="00F03B62" w:rsidRDefault="002A3406" w:rsidP="002A3406">
      <w:pPr>
        <w:rPr>
          <w:rFonts w:ascii="Segoe UI" w:hAnsi="Segoe UI"/>
          <w:sz w:val="20"/>
          <w:szCs w:val="20"/>
        </w:rPr>
      </w:pPr>
      <w:r w:rsidRPr="0F96A2AD">
        <w:rPr>
          <w:rFonts w:ascii="Segoe UI" w:hAnsi="Segoe UI"/>
          <w:sz w:val="20"/>
          <w:szCs w:val="20"/>
        </w:rPr>
        <w:t>V případě vzniku požadavku na instalaci nové trafostanice, bude trafostanice projektována a instalována dle platných předpisů, norem a podle podmínek distributora.</w:t>
      </w:r>
    </w:p>
    <w:p w14:paraId="61D6C5D7" w14:textId="77777777" w:rsidR="002A3406" w:rsidRPr="00F03B62" w:rsidRDefault="002A3406" w:rsidP="002A3406">
      <w:pPr>
        <w:rPr>
          <w:rFonts w:ascii="Segoe UI" w:hAnsi="Segoe UI"/>
          <w:sz w:val="20"/>
        </w:rPr>
      </w:pPr>
      <w:r w:rsidRPr="00F03B62">
        <w:rPr>
          <w:rFonts w:ascii="Segoe UI" w:hAnsi="Segoe UI"/>
          <w:sz w:val="20"/>
        </w:rPr>
        <w:t>Optimálně umístit trafostanici vzhledem k energetickým profilům zátěží</w:t>
      </w:r>
    </w:p>
    <w:p w14:paraId="0770C3D7" w14:textId="77777777" w:rsidR="002A3406" w:rsidRPr="00F03B62" w:rsidRDefault="002A3406" w:rsidP="002A3406">
      <w:pPr>
        <w:rPr>
          <w:rFonts w:ascii="Segoe UI" w:hAnsi="Segoe UI"/>
          <w:sz w:val="20"/>
        </w:rPr>
      </w:pPr>
      <w:r w:rsidRPr="00F03B62">
        <w:rPr>
          <w:rFonts w:ascii="Segoe UI" w:hAnsi="Segoe UI"/>
          <w:sz w:val="20"/>
        </w:rPr>
        <w:t>Při návrhu transformátoru musí být vzaty tyto úvahy:</w:t>
      </w:r>
    </w:p>
    <w:p w14:paraId="0C15D6D1" w14:textId="77777777" w:rsidR="002A3406" w:rsidRPr="00F03B62" w:rsidRDefault="002A3406" w:rsidP="002A3406">
      <w:pPr>
        <w:rPr>
          <w:rFonts w:ascii="Segoe UI" w:hAnsi="Segoe UI"/>
          <w:sz w:val="20"/>
        </w:rPr>
      </w:pPr>
      <w:r w:rsidRPr="00F03B62">
        <w:rPr>
          <w:rFonts w:ascii="Segoe UI" w:hAnsi="Segoe UI"/>
          <w:sz w:val="20"/>
        </w:rPr>
        <w:t>Optimální počet a umístění elektrických stanic HV/LV</w:t>
      </w:r>
    </w:p>
    <w:p w14:paraId="3CDEBCE2" w14:textId="77777777" w:rsidR="002A3406" w:rsidRPr="00F03B62" w:rsidRDefault="002A3406" w:rsidP="002A3406">
      <w:pPr>
        <w:rPr>
          <w:rFonts w:ascii="Segoe UI" w:hAnsi="Segoe UI"/>
          <w:sz w:val="20"/>
        </w:rPr>
      </w:pPr>
      <w:r w:rsidRPr="00F03B62">
        <w:rPr>
          <w:rFonts w:ascii="Segoe UI" w:hAnsi="Segoe UI"/>
          <w:sz w:val="20"/>
        </w:rPr>
        <w:t>Pracovní bod transformátoru</w:t>
      </w:r>
    </w:p>
    <w:p w14:paraId="48010357" w14:textId="77777777" w:rsidR="002A3406" w:rsidRPr="00F03B62" w:rsidRDefault="002A3406" w:rsidP="002A3406">
      <w:pPr>
        <w:rPr>
          <w:rFonts w:ascii="Segoe UI" w:hAnsi="Segoe UI"/>
          <w:sz w:val="20"/>
        </w:rPr>
      </w:pPr>
      <w:r w:rsidRPr="00F03B62">
        <w:rPr>
          <w:rFonts w:ascii="Segoe UI" w:hAnsi="Segoe UI"/>
          <w:sz w:val="20"/>
        </w:rPr>
        <w:t>Účinnost transformátoru</w:t>
      </w:r>
    </w:p>
    <w:p w14:paraId="69EA0741" w14:textId="77777777" w:rsidR="002A3406" w:rsidRPr="00F03B62" w:rsidRDefault="002A3406" w:rsidP="002A3406">
      <w:pPr>
        <w:rPr>
          <w:rFonts w:ascii="Segoe UI" w:hAnsi="Segoe UI"/>
          <w:sz w:val="20"/>
        </w:rPr>
      </w:pPr>
      <w:r w:rsidRPr="00F03B62">
        <w:rPr>
          <w:rFonts w:ascii="Segoe UI" w:hAnsi="Segoe UI"/>
          <w:sz w:val="20"/>
        </w:rPr>
        <w:t>Energetický profil zátěže</w:t>
      </w:r>
    </w:p>
    <w:p w14:paraId="522542F8" w14:textId="77777777" w:rsidR="002A3406" w:rsidRPr="00F03B62" w:rsidRDefault="002A3406" w:rsidP="002A3406">
      <w:pPr>
        <w:rPr>
          <w:rFonts w:ascii="Segoe UI" w:hAnsi="Segoe UI"/>
          <w:sz w:val="20"/>
        </w:rPr>
      </w:pPr>
      <w:r w:rsidRPr="00F03B62">
        <w:rPr>
          <w:rFonts w:ascii="Segoe UI" w:hAnsi="Segoe UI"/>
          <w:sz w:val="20"/>
        </w:rPr>
        <w:t>V případě venkovního umístění trafostanice ji umisťovat na severní nebo východní stranu.</w:t>
      </w:r>
    </w:p>
    <w:p w14:paraId="7A8715AF" w14:textId="77777777" w:rsidR="002A3406" w:rsidRPr="00F03B62" w:rsidRDefault="002A3406" w:rsidP="002A3406">
      <w:pPr>
        <w:rPr>
          <w:rFonts w:ascii="Segoe UI" w:hAnsi="Segoe UI"/>
          <w:sz w:val="20"/>
        </w:rPr>
      </w:pPr>
      <w:r w:rsidRPr="00F03B62">
        <w:rPr>
          <w:rFonts w:ascii="Segoe UI" w:hAnsi="Segoe UI"/>
          <w:sz w:val="20"/>
        </w:rPr>
        <w:t>Dimenzovat transformátor s ohledem na maximální dovolené zatížení podle okolní teploty, provedení transformátoru a trafostanice atd.</w:t>
      </w:r>
    </w:p>
    <w:p w14:paraId="2B57C280" w14:textId="77777777" w:rsidR="002A3406" w:rsidRPr="00F03B62" w:rsidRDefault="002A3406" w:rsidP="002A3406">
      <w:pPr>
        <w:rPr>
          <w:rFonts w:ascii="Segoe UI" w:hAnsi="Segoe UI"/>
          <w:sz w:val="20"/>
        </w:rPr>
      </w:pPr>
      <w:r w:rsidRPr="00F03B62">
        <w:rPr>
          <w:rFonts w:ascii="Segoe UI" w:hAnsi="Segoe UI"/>
          <w:sz w:val="20"/>
        </w:rPr>
        <w:t>Elektrická instalace musí být navržena, konstruována a instalována tak, aby odolal mechanickým a tepelným účinkům zkratových proudů.</w:t>
      </w:r>
    </w:p>
    <w:p w14:paraId="60CD7FF1" w14:textId="77777777" w:rsidR="002A3406" w:rsidRPr="00F03B62" w:rsidRDefault="002A3406" w:rsidP="002A3406">
      <w:pPr>
        <w:rPr>
          <w:rFonts w:ascii="Segoe UI" w:hAnsi="Segoe UI"/>
          <w:sz w:val="20"/>
        </w:rPr>
      </w:pPr>
      <w:r w:rsidRPr="00F03B62">
        <w:rPr>
          <w:rFonts w:ascii="Segoe UI" w:hAnsi="Segoe UI"/>
          <w:sz w:val="20"/>
        </w:rPr>
        <w:t>Dimenzovat transformátor s ohledem na zkratové poměry.</w:t>
      </w:r>
    </w:p>
    <w:p w14:paraId="46B2196A" w14:textId="77777777" w:rsidR="002A3406" w:rsidRPr="00F03B62" w:rsidRDefault="002A3406" w:rsidP="002A3406">
      <w:pPr>
        <w:rPr>
          <w:rFonts w:ascii="Segoe UI" w:hAnsi="Segoe UI"/>
          <w:sz w:val="20"/>
        </w:rPr>
      </w:pPr>
      <w:r w:rsidRPr="00F03B62">
        <w:rPr>
          <w:rFonts w:ascii="Segoe UI" w:hAnsi="Segoe UI"/>
          <w:sz w:val="20"/>
        </w:rPr>
        <w:t>Zkratová odolnost zařízení v místě připojení nesmí být menší než zadané hodnoty zkratového proudu DS, k níž je zařízení připojeno.</w:t>
      </w:r>
    </w:p>
    <w:p w14:paraId="3985E1AF" w14:textId="77777777" w:rsidR="002A3406" w:rsidRPr="00F03B62" w:rsidRDefault="002A3406" w:rsidP="002A3406">
      <w:pPr>
        <w:rPr>
          <w:rFonts w:ascii="Segoe UI" w:hAnsi="Segoe UI"/>
          <w:sz w:val="20"/>
        </w:rPr>
      </w:pPr>
      <w:r w:rsidRPr="00F03B62">
        <w:rPr>
          <w:rFonts w:ascii="Segoe UI" w:hAnsi="Segoe UI"/>
          <w:sz w:val="20"/>
        </w:rPr>
        <w:t xml:space="preserve">Požádat o zkratové poměry </w:t>
      </w:r>
      <w:r>
        <w:rPr>
          <w:rFonts w:ascii="Segoe UI" w:hAnsi="Segoe UI"/>
          <w:sz w:val="20"/>
        </w:rPr>
        <w:t>Uživatel</w:t>
      </w:r>
      <w:r w:rsidRPr="00F03B62">
        <w:rPr>
          <w:rFonts w:ascii="Segoe UI" w:hAnsi="Segoe UI"/>
          <w:sz w:val="20"/>
        </w:rPr>
        <w:t>e distribuční soustavy.</w:t>
      </w:r>
    </w:p>
    <w:p w14:paraId="602FB8CF" w14:textId="77777777" w:rsidR="002A3406" w:rsidRPr="00F03B62" w:rsidRDefault="002A3406" w:rsidP="002A3406">
      <w:pPr>
        <w:rPr>
          <w:rFonts w:ascii="Segoe UI" w:hAnsi="Segoe UI"/>
          <w:sz w:val="20"/>
        </w:rPr>
      </w:pPr>
      <w:r w:rsidRPr="00F03B62">
        <w:rPr>
          <w:rFonts w:ascii="Segoe UI" w:hAnsi="Segoe UI"/>
          <w:sz w:val="20"/>
        </w:rPr>
        <w:t>Při dvou transformátorech má výkon každého z nich krýt 60 až 70 % maximálního zatížení nebo se volí takový, aby při poruše jednoho z nich druhý kryl odběr všech odboček I. stupně důležitosti.</w:t>
      </w:r>
    </w:p>
    <w:p w14:paraId="21D1CCEB" w14:textId="77777777" w:rsidR="002A3406" w:rsidRPr="00F03B62" w:rsidRDefault="002A3406" w:rsidP="002A3406">
      <w:pPr>
        <w:rPr>
          <w:rFonts w:ascii="Segoe UI" w:hAnsi="Segoe UI"/>
          <w:sz w:val="20"/>
        </w:rPr>
      </w:pPr>
      <w:r w:rsidRPr="00F03B62">
        <w:rPr>
          <w:rFonts w:ascii="Segoe UI" w:hAnsi="Segoe UI"/>
          <w:sz w:val="20"/>
        </w:rPr>
        <w:t>V dokumentaci uvádět zkratové poměry.</w:t>
      </w:r>
    </w:p>
    <w:p w14:paraId="08AF268C" w14:textId="77777777" w:rsidR="002A3406" w:rsidRPr="00F03B62" w:rsidRDefault="002A3406" w:rsidP="002A3406">
      <w:pPr>
        <w:rPr>
          <w:rFonts w:ascii="Segoe UI" w:hAnsi="Segoe UI"/>
          <w:sz w:val="20"/>
        </w:rPr>
      </w:pPr>
      <w:r w:rsidRPr="00F03B62">
        <w:rPr>
          <w:rFonts w:ascii="Segoe UI" w:hAnsi="Segoe UI"/>
          <w:sz w:val="20"/>
        </w:rPr>
        <w:t>Specifikovat odolnost zařízení proti vnitřnímu oblouku.</w:t>
      </w:r>
    </w:p>
    <w:p w14:paraId="42666DCD" w14:textId="77777777" w:rsidR="002A3406" w:rsidRPr="00F03B62" w:rsidRDefault="002A3406" w:rsidP="002A3406">
      <w:pPr>
        <w:rPr>
          <w:rFonts w:ascii="Segoe UI" w:hAnsi="Segoe UI"/>
          <w:sz w:val="20"/>
        </w:rPr>
      </w:pPr>
      <w:r w:rsidRPr="00F03B62">
        <w:rPr>
          <w:rFonts w:ascii="Segoe UI" w:hAnsi="Segoe UI"/>
          <w:sz w:val="20"/>
        </w:rPr>
        <w:t xml:space="preserve">Nadproudová zkratová ochrana nesmí být realizována pojistkou pro výkony nad 1600 </w:t>
      </w:r>
      <w:proofErr w:type="spellStart"/>
      <w:r w:rsidRPr="00F03B62">
        <w:rPr>
          <w:rFonts w:ascii="Segoe UI" w:hAnsi="Segoe UI"/>
          <w:sz w:val="20"/>
        </w:rPr>
        <w:t>kVA</w:t>
      </w:r>
      <w:proofErr w:type="spellEnd"/>
      <w:r w:rsidRPr="00F03B62">
        <w:rPr>
          <w:rFonts w:ascii="Segoe UI" w:hAnsi="Segoe UI"/>
          <w:sz w:val="20"/>
        </w:rPr>
        <w:t xml:space="preserve"> nebo pojistkou nad 100 A.</w:t>
      </w:r>
    </w:p>
    <w:p w14:paraId="6E8F1A00" w14:textId="77777777" w:rsidR="002A3406" w:rsidRPr="00F03B62" w:rsidRDefault="002A3406" w:rsidP="002A3406">
      <w:pPr>
        <w:rPr>
          <w:rFonts w:ascii="Segoe UI" w:hAnsi="Segoe UI"/>
          <w:sz w:val="20"/>
        </w:rPr>
      </w:pPr>
      <w:r w:rsidRPr="00F03B62">
        <w:rPr>
          <w:rFonts w:ascii="Segoe UI" w:hAnsi="Segoe UI"/>
          <w:sz w:val="20"/>
        </w:rPr>
        <w:t xml:space="preserve">Všechny neživé vodivé části, které jsou částí elektrické soustavy se uzemňují; ve zvláštních případech se </w:t>
      </w:r>
      <w:proofErr w:type="gramStart"/>
      <w:r w:rsidRPr="00F03B62">
        <w:rPr>
          <w:rFonts w:ascii="Segoe UI" w:hAnsi="Segoe UI"/>
          <w:sz w:val="20"/>
        </w:rPr>
        <w:t>tvoří</w:t>
      </w:r>
      <w:proofErr w:type="gramEnd"/>
      <w:r w:rsidRPr="00F03B62">
        <w:rPr>
          <w:rFonts w:ascii="Segoe UI" w:hAnsi="Segoe UI"/>
          <w:sz w:val="20"/>
        </w:rPr>
        <w:t xml:space="preserve"> izolované oblasti.</w:t>
      </w:r>
    </w:p>
    <w:p w14:paraId="02E56B9D" w14:textId="77777777" w:rsidR="002A3406" w:rsidRPr="00F03B62" w:rsidRDefault="002A3406" w:rsidP="002A3406">
      <w:pPr>
        <w:rPr>
          <w:rFonts w:ascii="Segoe UI" w:hAnsi="Segoe UI"/>
          <w:sz w:val="20"/>
        </w:rPr>
      </w:pPr>
      <w:r w:rsidRPr="00F03B62">
        <w:rPr>
          <w:rFonts w:ascii="Segoe UI" w:hAnsi="Segoe UI"/>
          <w:sz w:val="20"/>
        </w:rPr>
        <w:t>Každá část elektrické instalace, kterou lze od systému oddělit, musí být uspořádaná tak, aby ji bylo možné uzemnit a zkratovat.</w:t>
      </w:r>
    </w:p>
    <w:p w14:paraId="365E1205" w14:textId="77777777" w:rsidR="002A3406" w:rsidRPr="00F03B62" w:rsidRDefault="002A3406" w:rsidP="002A3406">
      <w:pPr>
        <w:rPr>
          <w:rFonts w:ascii="Segoe UI" w:hAnsi="Segoe UI"/>
          <w:sz w:val="20"/>
        </w:rPr>
      </w:pPr>
      <w:r w:rsidRPr="00F03B62">
        <w:rPr>
          <w:rFonts w:ascii="Segoe UI" w:hAnsi="Segoe UI"/>
          <w:sz w:val="20"/>
        </w:rPr>
        <w:t>Transformátory musí splňovat Nařízení komise (EU) č. 548/2014 ze dne 21. května 2014, kterým se provádí směrnice Evropského parlamentu a Rady 2009/125/ES, pokud jde o malé, střední a velké výkonové transformátory.</w:t>
      </w:r>
    </w:p>
    <w:p w14:paraId="51E61532" w14:textId="77777777" w:rsidR="002A3406" w:rsidRPr="00F03B62" w:rsidRDefault="002A3406" w:rsidP="002A3406">
      <w:pPr>
        <w:rPr>
          <w:rFonts w:ascii="Segoe UI" w:hAnsi="Segoe UI"/>
          <w:sz w:val="20"/>
        </w:rPr>
      </w:pPr>
      <w:r w:rsidRPr="00F03B62">
        <w:rPr>
          <w:rFonts w:ascii="Segoe UI" w:hAnsi="Segoe UI"/>
          <w:sz w:val="20"/>
        </w:rPr>
        <w:t xml:space="preserve">V případě stavby </w:t>
      </w:r>
      <w:proofErr w:type="spellStart"/>
      <w:r w:rsidRPr="00F03B62">
        <w:rPr>
          <w:rFonts w:ascii="Segoe UI" w:hAnsi="Segoe UI"/>
          <w:sz w:val="20"/>
        </w:rPr>
        <w:t>trafokobky</w:t>
      </w:r>
      <w:proofErr w:type="spellEnd"/>
      <w:r w:rsidRPr="00F03B62">
        <w:rPr>
          <w:rFonts w:ascii="Segoe UI" w:hAnsi="Segoe UI"/>
          <w:sz w:val="20"/>
        </w:rPr>
        <w:t xml:space="preserve"> musí být zajištěna stavební připravenost pro osazení transformátoru.</w:t>
      </w:r>
    </w:p>
    <w:p w14:paraId="02C805AC" w14:textId="77777777" w:rsidR="002A3406" w:rsidRPr="00F03B62" w:rsidRDefault="002A3406" w:rsidP="002A3406">
      <w:pPr>
        <w:rPr>
          <w:rFonts w:ascii="Segoe UI" w:hAnsi="Segoe UI"/>
          <w:sz w:val="20"/>
        </w:rPr>
      </w:pPr>
      <w:r w:rsidRPr="00F03B62">
        <w:rPr>
          <w:rFonts w:ascii="Segoe UI" w:hAnsi="Segoe UI"/>
          <w:sz w:val="20"/>
        </w:rPr>
        <w:t>V dokumentaci popsat ochranná opatření, která jsou použita. Správně specifikovat měřící transformátory a provedení transformátorů.</w:t>
      </w:r>
    </w:p>
    <w:p w14:paraId="4E8E372E" w14:textId="77777777" w:rsidR="002A3406" w:rsidRPr="00F03B62" w:rsidRDefault="002A3406" w:rsidP="002A3406">
      <w:pPr>
        <w:rPr>
          <w:rFonts w:ascii="Segoe UI" w:hAnsi="Segoe UI"/>
          <w:sz w:val="20"/>
        </w:rPr>
      </w:pPr>
      <w:r w:rsidRPr="00F03B62">
        <w:rPr>
          <w:rFonts w:ascii="Segoe UI" w:hAnsi="Segoe UI"/>
          <w:sz w:val="20"/>
        </w:rPr>
        <w:t xml:space="preserve">Z důvodu snížení ztrát je doporučeno, aby rozvaděč NN trafostanice byl umístěn co nejblíže transformátoru a nejlépe bylo použito </w:t>
      </w:r>
      <w:proofErr w:type="spellStart"/>
      <w:r w:rsidRPr="00F03B62">
        <w:rPr>
          <w:rFonts w:ascii="Segoe UI" w:hAnsi="Segoe UI"/>
          <w:sz w:val="20"/>
        </w:rPr>
        <w:t>přípojnicového</w:t>
      </w:r>
      <w:proofErr w:type="spellEnd"/>
      <w:r w:rsidRPr="00F03B62">
        <w:rPr>
          <w:rFonts w:ascii="Segoe UI" w:hAnsi="Segoe UI"/>
          <w:sz w:val="20"/>
        </w:rPr>
        <w:t xml:space="preserve"> systému, nikoliv kabelu.</w:t>
      </w:r>
    </w:p>
    <w:p w14:paraId="40E7B32F" w14:textId="77777777" w:rsidR="002A3406" w:rsidRPr="00F03B62" w:rsidRDefault="002A3406" w:rsidP="002A3406">
      <w:pPr>
        <w:rPr>
          <w:rFonts w:ascii="Segoe UI" w:hAnsi="Segoe UI"/>
          <w:sz w:val="20"/>
        </w:rPr>
      </w:pPr>
      <w:r w:rsidRPr="00F03B62">
        <w:rPr>
          <w:rFonts w:ascii="Segoe UI" w:hAnsi="Segoe UI"/>
          <w:sz w:val="20"/>
        </w:rPr>
        <w:t>Transformátor musí být opatřen přímým měřením teploty vinutí nebo teploty oleje, v případě olejového transformátoru.</w:t>
      </w:r>
    </w:p>
    <w:p w14:paraId="13D1E9E5" w14:textId="77777777" w:rsidR="002A3406" w:rsidRDefault="002A3406" w:rsidP="002A3406">
      <w:pPr>
        <w:rPr>
          <w:rFonts w:ascii="Segoe UI" w:hAnsi="Segoe UI"/>
          <w:sz w:val="20"/>
        </w:rPr>
      </w:pPr>
      <w:r w:rsidRPr="00F03B62">
        <w:rPr>
          <w:rFonts w:ascii="Segoe UI" w:hAnsi="Segoe UI"/>
          <w:sz w:val="20"/>
        </w:rPr>
        <w:t xml:space="preserve">Zajistit návrh a dimenzování CT pro ochrany.  </w:t>
      </w:r>
    </w:p>
    <w:p w14:paraId="7706A52B" w14:textId="77777777" w:rsidR="002A3406" w:rsidRPr="002F1F35" w:rsidRDefault="002A3406" w:rsidP="002A3406">
      <w:pPr>
        <w:rPr>
          <w:rFonts w:ascii="Segoe UI" w:hAnsi="Segoe UI"/>
          <w:color w:val="262626" w:themeColor="text1" w:themeTint="D9"/>
          <w:sz w:val="20"/>
        </w:rPr>
      </w:pPr>
    </w:p>
    <w:p w14:paraId="54FB5E8D" w14:textId="77777777" w:rsidR="002A3406" w:rsidRPr="002F1F35" w:rsidRDefault="002A3406" w:rsidP="002A3406">
      <w:pPr>
        <w:pStyle w:val="STNADPIS2"/>
      </w:pPr>
      <w:bookmarkStart w:id="83" w:name="_Toc143149074"/>
      <w:bookmarkStart w:id="84" w:name="_Toc160023712"/>
      <w:r w:rsidRPr="002F1F35">
        <w:t>Elektromobilita</w:t>
      </w:r>
      <w:bookmarkEnd w:id="83"/>
      <w:bookmarkEnd w:id="84"/>
    </w:p>
    <w:p w14:paraId="4A6731D8" w14:textId="77777777" w:rsidR="002A3406" w:rsidRPr="008673C1" w:rsidRDefault="002A3406" w:rsidP="002A3406">
      <w:pPr>
        <w:pStyle w:val="STNORMLN-2"/>
        <w:rPr>
          <w:color w:val="auto"/>
        </w:rPr>
      </w:pPr>
      <w:r w:rsidRPr="008673C1">
        <w:rPr>
          <w:color w:val="auto"/>
        </w:rPr>
        <w:t xml:space="preserve">Instalace nabíjecích stanic </w:t>
      </w:r>
      <w:r>
        <w:rPr>
          <w:color w:val="auto"/>
        </w:rPr>
        <w:t xml:space="preserve">se bude řídit platnou legislativou a požadavkem Zadavatele. </w:t>
      </w:r>
      <w:r w:rsidRPr="008673C1">
        <w:rPr>
          <w:color w:val="auto"/>
        </w:rPr>
        <w:t>Pro připojení stanice musí být minimálně zpracována projektová dokumentace na připojení nízkého napětí, datového napojení a stavební připravenost.</w:t>
      </w:r>
    </w:p>
    <w:p w14:paraId="73F01783" w14:textId="77777777" w:rsidR="002A3406" w:rsidRPr="00E33C1A" w:rsidRDefault="002A3406" w:rsidP="002A3406">
      <w:pPr>
        <w:rPr>
          <w:rFonts w:ascii="Segoe UI" w:hAnsi="Segoe UI"/>
          <w:sz w:val="20"/>
        </w:rPr>
      </w:pPr>
      <w:r w:rsidRPr="008673C1">
        <w:rPr>
          <w:rFonts w:ascii="Segoe UI" w:hAnsi="Segoe UI"/>
          <w:sz w:val="20"/>
        </w:rPr>
        <w:t>Dle § 48b odst. 1 vyhlášky č. 268/2009 Sb., o technických požadavcích na stavby, ve znění pozdějších předpisů, musí být nová stavba, jiná než pro bydlení, která má více než 10 parkovacích stání, vybavena alespoň jednou dobíjecí stanicí, a přípravou pro pozdější instalaci dobíjecích stanic EV alespoň pro každé páté parkovací místo.</w:t>
      </w:r>
      <w:r w:rsidRPr="00054BB8">
        <w:rPr>
          <w:rFonts w:ascii="Segoe UI" w:hAnsi="Segoe UI"/>
          <w:sz w:val="20"/>
        </w:rPr>
        <w:t xml:space="preserve"> </w:t>
      </w:r>
      <w:r>
        <w:rPr>
          <w:rFonts w:ascii="Segoe UI" w:hAnsi="Segoe UI"/>
          <w:sz w:val="20"/>
        </w:rPr>
        <w:t>Uživatel</w:t>
      </w:r>
      <w:r w:rsidRPr="00E33C1A">
        <w:rPr>
          <w:rFonts w:ascii="Segoe UI" w:hAnsi="Segoe UI"/>
          <w:sz w:val="20"/>
        </w:rPr>
        <w:t xml:space="preserve"> používá v rámci svého provozu několik vozidel na elektrický pohon a uvažuje o dalším rozšiřování vozového parku s tímto druhem pohonu. Z toho důvodu požaduje instalovat v 1.NP minimálně 8 nabíjecích stanic, ve 2. NP 8 nabíjecích stanic a ve 3. NP 4 nabíjecí stanice pro nabíjení elektromobilů. Vhodný druh nabíjecí stanice (AC, DC, výkon apod. stanoví </w:t>
      </w:r>
      <w:r>
        <w:rPr>
          <w:rFonts w:ascii="Segoe UI" w:hAnsi="Segoe UI"/>
          <w:sz w:val="20"/>
        </w:rPr>
        <w:t>Dodavatel</w:t>
      </w:r>
      <w:r w:rsidRPr="00E33C1A">
        <w:rPr>
          <w:rFonts w:ascii="Segoe UI" w:hAnsi="Segoe UI"/>
          <w:sz w:val="20"/>
        </w:rPr>
        <w:t>.</w:t>
      </w:r>
      <w:r>
        <w:rPr>
          <w:rFonts w:ascii="Segoe UI" w:hAnsi="Segoe UI"/>
          <w:sz w:val="20"/>
        </w:rPr>
        <w:t xml:space="preserve"> Počet nabíjecích stanic bude stanoven podle aktuálně stanovené legislativy – směrnic EU. </w:t>
      </w:r>
    </w:p>
    <w:p w14:paraId="3EFB8E68" w14:textId="77777777" w:rsidR="002A3406" w:rsidRPr="008673C1" w:rsidRDefault="002A3406" w:rsidP="002A3406">
      <w:pPr>
        <w:rPr>
          <w:rFonts w:ascii="Segoe UI" w:hAnsi="Segoe UI"/>
          <w:sz w:val="20"/>
        </w:rPr>
      </w:pPr>
      <w:r w:rsidRPr="008673C1">
        <w:rPr>
          <w:rFonts w:ascii="Segoe UI" w:hAnsi="Segoe UI"/>
          <w:sz w:val="20"/>
        </w:rPr>
        <w:t>Dle ČSN 33 2000-7-722 </w:t>
      </w:r>
      <w:proofErr w:type="spellStart"/>
      <w:r w:rsidRPr="008673C1">
        <w:rPr>
          <w:rFonts w:ascii="Segoe UI" w:hAnsi="Segoe UI"/>
          <w:sz w:val="20"/>
        </w:rPr>
        <w:t>ed</w:t>
      </w:r>
      <w:proofErr w:type="spellEnd"/>
      <w:r w:rsidRPr="008673C1">
        <w:rPr>
          <w:rFonts w:ascii="Segoe UI" w:hAnsi="Segoe UI"/>
          <w:sz w:val="20"/>
        </w:rPr>
        <w:t>. 3, čl. 722.533.101 musí být každé připojovací místo pro nabíjení EV napájeno jednotlivě chráněným koncovým obvodem s nadproudovým ochranným zařízením (s výjimkou případů, kdy je instalováno napájecí zařízení s více než jedním připojovacím místem, a které obsahuje i nezbytné nadproudové ochranné zařízení).</w:t>
      </w:r>
    </w:p>
    <w:p w14:paraId="53930F49" w14:textId="77777777" w:rsidR="002A3406" w:rsidRPr="008673C1" w:rsidRDefault="002A3406" w:rsidP="002A3406">
      <w:pPr>
        <w:rPr>
          <w:rFonts w:ascii="Segoe UI" w:hAnsi="Segoe UI"/>
          <w:sz w:val="20"/>
        </w:rPr>
      </w:pPr>
      <w:r w:rsidRPr="008673C1">
        <w:rPr>
          <w:rFonts w:ascii="Segoe UI" w:hAnsi="Segoe UI"/>
          <w:sz w:val="20"/>
        </w:rPr>
        <w:t>Automatické nebo vzdálené zapnutí ochranných zařízení po vypnutí napájecích zařízení EV musí být dle ČSN EN IEC 61851-1 </w:t>
      </w:r>
      <w:proofErr w:type="spellStart"/>
      <w:r w:rsidRPr="008673C1">
        <w:rPr>
          <w:rFonts w:ascii="Segoe UI" w:hAnsi="Segoe UI"/>
          <w:sz w:val="20"/>
        </w:rPr>
        <w:t>ed</w:t>
      </w:r>
      <w:proofErr w:type="spellEnd"/>
      <w:r w:rsidRPr="008673C1">
        <w:rPr>
          <w:rFonts w:ascii="Segoe UI" w:hAnsi="Segoe UI"/>
          <w:sz w:val="20"/>
        </w:rPr>
        <w:t>. 3, čl. 14 možné pouze v případě, že zásuvka není spojena s vidlicí, což musí být kontrolováno pomocí napájecího zařízení EV.</w:t>
      </w:r>
    </w:p>
    <w:p w14:paraId="4BBE45C0" w14:textId="77777777" w:rsidR="002A3406" w:rsidRPr="008673C1" w:rsidRDefault="002A3406" w:rsidP="002A3406">
      <w:pPr>
        <w:rPr>
          <w:rFonts w:ascii="Segoe UI" w:hAnsi="Segoe UI"/>
          <w:sz w:val="20"/>
        </w:rPr>
      </w:pPr>
      <w:r w:rsidRPr="008673C1">
        <w:rPr>
          <w:rFonts w:ascii="Segoe UI" w:hAnsi="Segoe UI"/>
          <w:sz w:val="20"/>
        </w:rPr>
        <w:t>Dle ČSN 33 2000-7-722 </w:t>
      </w:r>
      <w:proofErr w:type="spellStart"/>
      <w:r w:rsidRPr="008673C1">
        <w:rPr>
          <w:rFonts w:ascii="Segoe UI" w:hAnsi="Segoe UI"/>
          <w:sz w:val="20"/>
        </w:rPr>
        <w:t>ed</w:t>
      </w:r>
      <w:proofErr w:type="spellEnd"/>
      <w:r w:rsidRPr="008673C1">
        <w:rPr>
          <w:rFonts w:ascii="Segoe UI" w:hAnsi="Segoe UI"/>
          <w:sz w:val="20"/>
        </w:rPr>
        <w:t>. 3, čl. 722.312.2.1 nesmí napájející přívod pro připojovací místo nabíjení EV obsahovat vodič PEN.</w:t>
      </w:r>
    </w:p>
    <w:p w14:paraId="5D86B59C" w14:textId="77777777" w:rsidR="002A3406" w:rsidRPr="002F1F35" w:rsidRDefault="002A3406" w:rsidP="002A3406">
      <w:pPr>
        <w:pStyle w:val="STNORMLN-2"/>
      </w:pPr>
      <w:r w:rsidRPr="002F1F35">
        <w:t>Pro nabíjení EV požaduje</w:t>
      </w:r>
      <w:r>
        <w:t xml:space="preserve"> Zadavatel</w:t>
      </w:r>
      <w:r w:rsidRPr="002F1F35">
        <w:t xml:space="preserve"> dva druhy nabíjecích stanic:</w:t>
      </w:r>
    </w:p>
    <w:p w14:paraId="13F1F9DE" w14:textId="77777777" w:rsidR="002A3406" w:rsidRPr="002F1F35" w:rsidRDefault="002A3406" w:rsidP="002A3406">
      <w:pPr>
        <w:pStyle w:val="STNORMLN-2"/>
        <w:numPr>
          <w:ilvl w:val="0"/>
          <w:numId w:val="41"/>
        </w:numPr>
        <w:ind w:left="426" w:hanging="426"/>
      </w:pPr>
      <w:r w:rsidRPr="002F1F35">
        <w:t>AC nabíjecí stanice (</w:t>
      </w:r>
      <w:proofErr w:type="spellStart"/>
      <w:r w:rsidRPr="002F1F35">
        <w:t>Wallbox</w:t>
      </w:r>
      <w:proofErr w:type="spellEnd"/>
      <w:r w:rsidRPr="002F1F35">
        <w:t>) - nabíjení probíhá střídavým proudem, nabíjecí zařízení je součástí elektrického vozidla;</w:t>
      </w:r>
    </w:p>
    <w:p w14:paraId="450B651B" w14:textId="77777777" w:rsidR="002A3406" w:rsidRDefault="002A3406" w:rsidP="002A3406">
      <w:pPr>
        <w:pStyle w:val="STNORMLN-2"/>
        <w:numPr>
          <w:ilvl w:val="0"/>
          <w:numId w:val="41"/>
        </w:numPr>
        <w:ind w:left="426" w:hanging="426"/>
      </w:pPr>
      <w:r w:rsidRPr="002F1F35">
        <w:t>DC nabíjecí stanice – nabíjení probíhá stejnosměrným proudem.</w:t>
      </w:r>
    </w:p>
    <w:p w14:paraId="18BF37A1" w14:textId="3FE70681" w:rsidR="000B36F1" w:rsidRPr="008C27E8" w:rsidRDefault="000B36F1" w:rsidP="000B36F1">
      <w:pPr>
        <w:rPr>
          <w:rFonts w:ascii="Aptos" w:hAnsi="Aptos"/>
        </w:rPr>
      </w:pPr>
      <w:r w:rsidRPr="008C27E8">
        <w:rPr>
          <w:rFonts w:ascii="Segoe UI" w:hAnsi="Segoe UI" w:cs="Segoe UI"/>
          <w:sz w:val="20"/>
          <w:szCs w:val="20"/>
        </w:rPr>
        <w:t xml:space="preserve">Je nutná součinnost se společností zajišťující integraci na uživatelův vlastní systém energetického managementu (systém bude řídit, fakturovat jednotlivé odběry, </w:t>
      </w:r>
      <w:proofErr w:type="spellStart"/>
      <w:r w:rsidRPr="008C27E8">
        <w:rPr>
          <w:rFonts w:ascii="Segoe UI" w:hAnsi="Segoe UI" w:cs="Segoe UI"/>
          <w:sz w:val="20"/>
          <w:szCs w:val="20"/>
        </w:rPr>
        <w:t>povelovat</w:t>
      </w:r>
      <w:proofErr w:type="spellEnd"/>
      <w:r w:rsidRPr="008C27E8">
        <w:rPr>
          <w:rFonts w:ascii="Segoe UI" w:hAnsi="Segoe UI" w:cs="Segoe UI"/>
          <w:sz w:val="20"/>
          <w:szCs w:val="20"/>
        </w:rPr>
        <w:t xml:space="preserve"> apod.)</w:t>
      </w:r>
      <w:r w:rsidR="007165D1" w:rsidRPr="008C27E8">
        <w:rPr>
          <w:rFonts w:ascii="Segoe UI" w:hAnsi="Segoe UI" w:cs="Segoe UI"/>
          <w:sz w:val="20"/>
          <w:szCs w:val="20"/>
        </w:rPr>
        <w:t>.</w:t>
      </w:r>
      <w:r w:rsidRPr="008C27E8">
        <w:rPr>
          <w:rFonts w:ascii="Segoe UI" w:hAnsi="Segoe UI" w:cs="Segoe UI"/>
          <w:sz w:val="20"/>
          <w:szCs w:val="20"/>
        </w:rPr>
        <w:br/>
        <w:t>Uživatel požaduje vzdálený zápis sady oprávněných zákazníků (</w:t>
      </w:r>
      <w:proofErr w:type="spellStart"/>
      <w:r w:rsidRPr="008C27E8">
        <w:rPr>
          <w:rFonts w:ascii="Segoe UI" w:hAnsi="Segoe UI" w:cs="Segoe UI"/>
          <w:sz w:val="20"/>
          <w:szCs w:val="20"/>
        </w:rPr>
        <w:t>whitelist</w:t>
      </w:r>
      <w:proofErr w:type="spellEnd"/>
      <w:r w:rsidRPr="008C27E8">
        <w:rPr>
          <w:rFonts w:ascii="Segoe UI" w:hAnsi="Segoe UI" w:cs="Segoe UI"/>
          <w:sz w:val="20"/>
          <w:szCs w:val="20"/>
        </w:rPr>
        <w:t xml:space="preserve">) formou zaznamenání RFID čísla přímo do systému (možnost zápisu až 20 tis. RFID kódů). </w:t>
      </w:r>
      <w:r w:rsidR="007165D1" w:rsidRPr="008C27E8">
        <w:rPr>
          <w:rFonts w:ascii="Segoe UI" w:hAnsi="Segoe UI" w:cs="Segoe UI"/>
          <w:sz w:val="20"/>
          <w:szCs w:val="20"/>
        </w:rPr>
        <w:t>Uživatel požaduje m</w:t>
      </w:r>
      <w:r w:rsidRPr="008C27E8">
        <w:rPr>
          <w:rFonts w:ascii="Segoe UI" w:hAnsi="Segoe UI" w:cs="Segoe UI"/>
          <w:sz w:val="20"/>
          <w:szCs w:val="20"/>
        </w:rPr>
        <w:t>ožnost vzdáleného update firmware dobíjecí stanice, a to pro všechny typy stanic AC, DC i FVE systém.</w:t>
      </w:r>
    </w:p>
    <w:p w14:paraId="6132A422" w14:textId="77777777" w:rsidR="002A3406" w:rsidRPr="002F1F35" w:rsidRDefault="002A3406" w:rsidP="002A3406">
      <w:pPr>
        <w:pStyle w:val="STNORMLN-2"/>
        <w:ind w:left="426"/>
      </w:pPr>
    </w:p>
    <w:p w14:paraId="6ECF98B2" w14:textId="77777777" w:rsidR="002A3406" w:rsidRPr="002F1F35" w:rsidRDefault="002A3406" w:rsidP="002A3406">
      <w:pPr>
        <w:pStyle w:val="STNADPIS3"/>
      </w:pPr>
      <w:bookmarkStart w:id="85" w:name="_Toc143149075"/>
      <w:bookmarkStart w:id="86" w:name="_Toc160023713"/>
      <w:r w:rsidRPr="002F1F35">
        <w:t>Požadavky na AC nabíjecí stanice (</w:t>
      </w:r>
      <w:proofErr w:type="spellStart"/>
      <w:r w:rsidRPr="002F1F35">
        <w:t>Wallboxy</w:t>
      </w:r>
      <w:proofErr w:type="spellEnd"/>
      <w:r w:rsidRPr="002F1F35">
        <w:t>)</w:t>
      </w:r>
      <w:bookmarkEnd w:id="85"/>
      <w:bookmarkEnd w:id="86"/>
    </w:p>
    <w:p w14:paraId="2D21D788" w14:textId="77777777" w:rsidR="002A3406" w:rsidRPr="002F1F35" w:rsidRDefault="002A3406" w:rsidP="002A3406">
      <w:pPr>
        <w:pStyle w:val="STNORMLN-2"/>
      </w:pPr>
      <w:r w:rsidRPr="002F1F35">
        <w:t>Dle vyhlášky č. 268/2009 Sb., o technických požadavcích na stavby, ve znění pozdějších předpisů, § 48a odst. 1, musí být běžné AC dobíjecí stanice pro EV vybaveny zásuvkami nebo vozidlovými zásuvkovými přípojkami v souladu s ČSN EN 62196-2.</w:t>
      </w:r>
    </w:p>
    <w:p w14:paraId="0656416B" w14:textId="77777777" w:rsidR="002A3406" w:rsidRPr="002F1F35" w:rsidRDefault="002A3406" w:rsidP="002A3406">
      <w:pPr>
        <w:pStyle w:val="STNORMLN-2"/>
      </w:pPr>
      <w:r w:rsidRPr="002F1F35">
        <w:t>Dle vyhlášky č. 268/2009 Sb., o technických požadavcích na stavby, ve znění pozdějších předpisů, § 48a odst. 2, musí být vysoce výkonné AC dobíjecí stanice pro EV vybaveny zásuvkami nebo vozidlovými zásuvkovými přípojkami v souladu s ČSN EN 62196-2.</w:t>
      </w:r>
    </w:p>
    <w:p w14:paraId="36186483" w14:textId="77777777" w:rsidR="002A3406" w:rsidRPr="002F1F35" w:rsidRDefault="002A3406" w:rsidP="002A3406">
      <w:pPr>
        <w:pStyle w:val="STNORMLN-2"/>
      </w:pPr>
      <w:r w:rsidRPr="002F1F35">
        <w:t>Osazené AC nabíjecí stanice EV musí splňovat požadavky ČSN EN 61851-22.</w:t>
      </w:r>
    </w:p>
    <w:tbl>
      <w:tblPr>
        <w:tblW w:w="9639" w:type="dxa"/>
        <w:tblCellMar>
          <w:left w:w="70" w:type="dxa"/>
          <w:right w:w="70" w:type="dxa"/>
        </w:tblCellMar>
        <w:tblLook w:val="04A0" w:firstRow="1" w:lastRow="0" w:firstColumn="1" w:lastColumn="0" w:noHBand="0" w:noVBand="1"/>
      </w:tblPr>
      <w:tblGrid>
        <w:gridCol w:w="5060"/>
        <w:gridCol w:w="4579"/>
      </w:tblGrid>
      <w:tr w:rsidR="002A3406" w:rsidRPr="002F1F35" w14:paraId="263A308D" w14:textId="77777777" w:rsidTr="00874C98">
        <w:trPr>
          <w:trHeight w:val="300"/>
        </w:trPr>
        <w:tc>
          <w:tcPr>
            <w:tcW w:w="5060" w:type="dxa"/>
            <w:tcBorders>
              <w:top w:val="nil"/>
              <w:left w:val="nil"/>
              <w:bottom w:val="single" w:sz="4" w:space="0" w:color="auto"/>
              <w:right w:val="nil"/>
            </w:tcBorders>
            <w:shd w:val="clear" w:color="000000" w:fill="D9D9D9"/>
            <w:noWrap/>
            <w:hideMark/>
          </w:tcPr>
          <w:p w14:paraId="60D4C9BC"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Technické parametry</w:t>
            </w:r>
          </w:p>
        </w:tc>
        <w:tc>
          <w:tcPr>
            <w:tcW w:w="4579" w:type="dxa"/>
            <w:tcBorders>
              <w:top w:val="nil"/>
              <w:left w:val="nil"/>
              <w:bottom w:val="single" w:sz="4" w:space="0" w:color="auto"/>
              <w:right w:val="nil"/>
            </w:tcBorders>
            <w:shd w:val="clear" w:color="000000" w:fill="D9D9D9"/>
            <w:hideMark/>
          </w:tcPr>
          <w:p w14:paraId="5E4C0A76"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Hodnoty</w:t>
            </w:r>
          </w:p>
        </w:tc>
      </w:tr>
      <w:tr w:rsidR="002A3406" w:rsidRPr="002F1F35" w14:paraId="371CE8F4" w14:textId="77777777" w:rsidTr="00874C98">
        <w:trPr>
          <w:trHeight w:val="300"/>
        </w:trPr>
        <w:tc>
          <w:tcPr>
            <w:tcW w:w="5060" w:type="dxa"/>
            <w:tcBorders>
              <w:top w:val="nil"/>
              <w:left w:val="nil"/>
              <w:bottom w:val="single" w:sz="4" w:space="0" w:color="auto"/>
              <w:right w:val="nil"/>
            </w:tcBorders>
            <w:shd w:val="clear" w:color="auto" w:fill="auto"/>
            <w:noWrap/>
            <w:hideMark/>
          </w:tcPr>
          <w:p w14:paraId="21656957"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Připojení na síť</w:t>
            </w:r>
          </w:p>
        </w:tc>
        <w:tc>
          <w:tcPr>
            <w:tcW w:w="4579" w:type="dxa"/>
            <w:tcBorders>
              <w:top w:val="nil"/>
              <w:left w:val="nil"/>
              <w:bottom w:val="single" w:sz="4" w:space="0" w:color="auto"/>
              <w:right w:val="nil"/>
            </w:tcBorders>
            <w:shd w:val="clear" w:color="auto" w:fill="auto"/>
            <w:hideMark/>
          </w:tcPr>
          <w:p w14:paraId="4A86F975"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TN-S</w:t>
            </w:r>
          </w:p>
        </w:tc>
      </w:tr>
      <w:tr w:rsidR="002A3406" w:rsidRPr="002F1F35" w14:paraId="168FCFF9" w14:textId="77777777" w:rsidTr="00874C98">
        <w:trPr>
          <w:trHeight w:val="300"/>
        </w:trPr>
        <w:tc>
          <w:tcPr>
            <w:tcW w:w="5060" w:type="dxa"/>
            <w:tcBorders>
              <w:top w:val="nil"/>
              <w:left w:val="nil"/>
              <w:bottom w:val="single" w:sz="4" w:space="0" w:color="auto"/>
              <w:right w:val="nil"/>
            </w:tcBorders>
            <w:shd w:val="clear" w:color="auto" w:fill="auto"/>
            <w:noWrap/>
            <w:hideMark/>
          </w:tcPr>
          <w:p w14:paraId="6B219E3F"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Napětí</w:t>
            </w:r>
          </w:p>
        </w:tc>
        <w:tc>
          <w:tcPr>
            <w:tcW w:w="4579" w:type="dxa"/>
            <w:tcBorders>
              <w:top w:val="nil"/>
              <w:left w:val="nil"/>
              <w:bottom w:val="single" w:sz="4" w:space="0" w:color="auto"/>
              <w:right w:val="nil"/>
            </w:tcBorders>
            <w:shd w:val="clear" w:color="auto" w:fill="auto"/>
            <w:hideMark/>
          </w:tcPr>
          <w:p w14:paraId="03C0CD47"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400 V </w:t>
            </w:r>
          </w:p>
        </w:tc>
      </w:tr>
      <w:tr w:rsidR="002A3406" w:rsidRPr="002F1F35" w14:paraId="795FF422" w14:textId="77777777" w:rsidTr="00874C98">
        <w:trPr>
          <w:trHeight w:val="300"/>
        </w:trPr>
        <w:tc>
          <w:tcPr>
            <w:tcW w:w="5060" w:type="dxa"/>
            <w:tcBorders>
              <w:top w:val="nil"/>
              <w:left w:val="nil"/>
              <w:bottom w:val="single" w:sz="4" w:space="0" w:color="auto"/>
              <w:right w:val="nil"/>
            </w:tcBorders>
            <w:shd w:val="clear" w:color="auto" w:fill="auto"/>
            <w:noWrap/>
            <w:hideMark/>
          </w:tcPr>
          <w:p w14:paraId="262A3942"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Frekvence </w:t>
            </w:r>
          </w:p>
        </w:tc>
        <w:tc>
          <w:tcPr>
            <w:tcW w:w="4579" w:type="dxa"/>
            <w:tcBorders>
              <w:top w:val="nil"/>
              <w:left w:val="nil"/>
              <w:bottom w:val="single" w:sz="4" w:space="0" w:color="auto"/>
              <w:right w:val="nil"/>
            </w:tcBorders>
            <w:shd w:val="clear" w:color="auto" w:fill="auto"/>
            <w:hideMark/>
          </w:tcPr>
          <w:p w14:paraId="3CE35C7D"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50 Hz</w:t>
            </w:r>
          </w:p>
        </w:tc>
      </w:tr>
      <w:tr w:rsidR="002A3406" w:rsidRPr="002F1F35" w14:paraId="7C9F4E4F" w14:textId="77777777" w:rsidTr="00874C98">
        <w:trPr>
          <w:trHeight w:val="300"/>
        </w:trPr>
        <w:tc>
          <w:tcPr>
            <w:tcW w:w="5060" w:type="dxa"/>
            <w:tcBorders>
              <w:top w:val="nil"/>
              <w:left w:val="nil"/>
              <w:bottom w:val="single" w:sz="4" w:space="0" w:color="auto"/>
              <w:right w:val="nil"/>
            </w:tcBorders>
            <w:shd w:val="clear" w:color="auto" w:fill="auto"/>
            <w:noWrap/>
            <w:hideMark/>
          </w:tcPr>
          <w:p w14:paraId="7125BC8D"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Předřazené jištění (pro případ 2x11 kW / 2x22 kW)</w:t>
            </w:r>
          </w:p>
        </w:tc>
        <w:tc>
          <w:tcPr>
            <w:tcW w:w="4579" w:type="dxa"/>
            <w:tcBorders>
              <w:top w:val="nil"/>
              <w:left w:val="nil"/>
              <w:bottom w:val="single" w:sz="4" w:space="0" w:color="auto"/>
              <w:right w:val="nil"/>
            </w:tcBorders>
            <w:shd w:val="clear" w:color="auto" w:fill="auto"/>
            <w:hideMark/>
          </w:tcPr>
          <w:p w14:paraId="4FBF6555"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3x32A/3x63</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A</w:t>
            </w:r>
          </w:p>
        </w:tc>
      </w:tr>
      <w:tr w:rsidR="002A3406" w:rsidRPr="002F1F35" w14:paraId="143AB3C8" w14:textId="77777777" w:rsidTr="00874C98">
        <w:trPr>
          <w:trHeight w:val="300"/>
        </w:trPr>
        <w:tc>
          <w:tcPr>
            <w:tcW w:w="5060" w:type="dxa"/>
            <w:tcBorders>
              <w:top w:val="nil"/>
              <w:left w:val="nil"/>
              <w:bottom w:val="single" w:sz="4" w:space="0" w:color="auto"/>
              <w:right w:val="nil"/>
            </w:tcBorders>
            <w:shd w:val="clear" w:color="auto" w:fill="auto"/>
            <w:noWrap/>
            <w:hideMark/>
          </w:tcPr>
          <w:p w14:paraId="068C2424"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Krytí IP (minimální požadavek)</w:t>
            </w:r>
          </w:p>
        </w:tc>
        <w:tc>
          <w:tcPr>
            <w:tcW w:w="4579" w:type="dxa"/>
            <w:tcBorders>
              <w:top w:val="nil"/>
              <w:left w:val="nil"/>
              <w:bottom w:val="single" w:sz="4" w:space="0" w:color="auto"/>
              <w:right w:val="nil"/>
            </w:tcBorders>
            <w:shd w:val="clear" w:color="auto" w:fill="auto"/>
            <w:hideMark/>
          </w:tcPr>
          <w:p w14:paraId="49531ADF"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IP44</w:t>
            </w:r>
          </w:p>
        </w:tc>
      </w:tr>
      <w:tr w:rsidR="002A3406" w:rsidRPr="002F1F35" w14:paraId="00A2458C" w14:textId="77777777" w:rsidTr="00874C98">
        <w:trPr>
          <w:trHeight w:val="300"/>
        </w:trPr>
        <w:tc>
          <w:tcPr>
            <w:tcW w:w="5060" w:type="dxa"/>
            <w:tcBorders>
              <w:top w:val="nil"/>
              <w:left w:val="nil"/>
              <w:bottom w:val="single" w:sz="4" w:space="0" w:color="auto"/>
              <w:right w:val="nil"/>
            </w:tcBorders>
            <w:shd w:val="clear" w:color="auto" w:fill="auto"/>
            <w:noWrap/>
            <w:hideMark/>
          </w:tcPr>
          <w:p w14:paraId="2B0FC02C"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Provozní teplota (minimální požadavek)</w:t>
            </w:r>
          </w:p>
        </w:tc>
        <w:tc>
          <w:tcPr>
            <w:tcW w:w="4579" w:type="dxa"/>
            <w:tcBorders>
              <w:top w:val="nil"/>
              <w:left w:val="nil"/>
              <w:bottom w:val="single" w:sz="4" w:space="0" w:color="auto"/>
              <w:right w:val="nil"/>
            </w:tcBorders>
            <w:shd w:val="clear" w:color="auto" w:fill="auto"/>
            <w:hideMark/>
          </w:tcPr>
          <w:p w14:paraId="164C1A86"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-25 až +40</w:t>
            </w:r>
          </w:p>
        </w:tc>
      </w:tr>
      <w:tr w:rsidR="002A3406" w:rsidRPr="002F1F35" w14:paraId="5B0F48D0" w14:textId="77777777" w:rsidTr="00874C98">
        <w:trPr>
          <w:trHeight w:val="300"/>
        </w:trPr>
        <w:tc>
          <w:tcPr>
            <w:tcW w:w="5060" w:type="dxa"/>
            <w:tcBorders>
              <w:top w:val="nil"/>
              <w:left w:val="nil"/>
              <w:bottom w:val="single" w:sz="4" w:space="0" w:color="auto"/>
              <w:right w:val="nil"/>
            </w:tcBorders>
            <w:shd w:val="clear" w:color="auto" w:fill="auto"/>
            <w:noWrap/>
            <w:hideMark/>
          </w:tcPr>
          <w:p w14:paraId="6C52CE8B"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Výkon nabíjení (minimální požadavek)</w:t>
            </w:r>
          </w:p>
        </w:tc>
        <w:tc>
          <w:tcPr>
            <w:tcW w:w="4579" w:type="dxa"/>
            <w:tcBorders>
              <w:top w:val="nil"/>
              <w:left w:val="nil"/>
              <w:bottom w:val="single" w:sz="4" w:space="0" w:color="auto"/>
              <w:right w:val="nil"/>
            </w:tcBorders>
            <w:shd w:val="clear" w:color="auto" w:fill="auto"/>
            <w:hideMark/>
          </w:tcPr>
          <w:p w14:paraId="3FCA9DAA"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2x11 kW</w:t>
            </w:r>
          </w:p>
        </w:tc>
      </w:tr>
      <w:tr w:rsidR="002A3406" w:rsidRPr="002F1F35" w14:paraId="3539DD22" w14:textId="77777777" w:rsidTr="00874C98">
        <w:trPr>
          <w:trHeight w:val="300"/>
        </w:trPr>
        <w:tc>
          <w:tcPr>
            <w:tcW w:w="5060" w:type="dxa"/>
            <w:tcBorders>
              <w:top w:val="nil"/>
              <w:left w:val="nil"/>
              <w:bottom w:val="single" w:sz="4" w:space="0" w:color="auto"/>
              <w:right w:val="nil"/>
            </w:tcBorders>
            <w:shd w:val="clear" w:color="auto" w:fill="auto"/>
            <w:noWrap/>
            <w:hideMark/>
          </w:tcPr>
          <w:p w14:paraId="74694D65"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Mechanická odolnost (minimální požadavek)</w:t>
            </w:r>
          </w:p>
        </w:tc>
        <w:tc>
          <w:tcPr>
            <w:tcW w:w="4579" w:type="dxa"/>
            <w:tcBorders>
              <w:top w:val="nil"/>
              <w:left w:val="nil"/>
              <w:bottom w:val="single" w:sz="4" w:space="0" w:color="auto"/>
              <w:right w:val="nil"/>
            </w:tcBorders>
            <w:shd w:val="clear" w:color="auto" w:fill="auto"/>
            <w:hideMark/>
          </w:tcPr>
          <w:p w14:paraId="06CB02DF"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IK10</w:t>
            </w:r>
          </w:p>
        </w:tc>
      </w:tr>
      <w:tr w:rsidR="002A3406" w:rsidRPr="002F1F35" w14:paraId="3798CEE6" w14:textId="77777777" w:rsidTr="00874C98">
        <w:trPr>
          <w:trHeight w:val="1896"/>
        </w:trPr>
        <w:tc>
          <w:tcPr>
            <w:tcW w:w="5060" w:type="dxa"/>
            <w:tcBorders>
              <w:top w:val="nil"/>
              <w:left w:val="nil"/>
              <w:bottom w:val="single" w:sz="4" w:space="0" w:color="auto"/>
              <w:right w:val="nil"/>
            </w:tcBorders>
            <w:shd w:val="clear" w:color="auto" w:fill="auto"/>
            <w:noWrap/>
            <w:hideMark/>
          </w:tcPr>
          <w:p w14:paraId="07E53D11" w14:textId="77777777" w:rsidR="002A3406"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Další požadavky</w:t>
            </w:r>
          </w:p>
          <w:p w14:paraId="0064753E" w14:textId="77777777" w:rsidR="002A3406" w:rsidRPr="00D94959" w:rsidRDefault="002A3406" w:rsidP="00874C98">
            <w:pPr>
              <w:rPr>
                <w:rFonts w:ascii="Segoe UI" w:eastAsia="Times New Roman" w:hAnsi="Segoe UI" w:cs="Segoe UI"/>
                <w:sz w:val="20"/>
                <w:szCs w:val="20"/>
                <w:lang w:eastAsia="cs-CZ"/>
              </w:rPr>
            </w:pPr>
          </w:p>
          <w:p w14:paraId="28F28A9D" w14:textId="77777777" w:rsidR="002A3406" w:rsidRPr="00D94959" w:rsidRDefault="002A3406" w:rsidP="00874C98">
            <w:pPr>
              <w:rPr>
                <w:rFonts w:ascii="Segoe UI" w:eastAsia="Times New Roman" w:hAnsi="Segoe UI" w:cs="Segoe UI"/>
                <w:sz w:val="20"/>
                <w:szCs w:val="20"/>
                <w:lang w:eastAsia="cs-CZ"/>
              </w:rPr>
            </w:pPr>
          </w:p>
          <w:p w14:paraId="7BBC80A0" w14:textId="77777777" w:rsidR="002A3406" w:rsidRPr="00D94959" w:rsidRDefault="002A3406" w:rsidP="00874C98">
            <w:pPr>
              <w:rPr>
                <w:rFonts w:ascii="Segoe UI" w:eastAsia="Times New Roman" w:hAnsi="Segoe UI" w:cs="Segoe UI"/>
                <w:sz w:val="20"/>
                <w:szCs w:val="20"/>
                <w:lang w:eastAsia="cs-CZ"/>
              </w:rPr>
            </w:pPr>
          </w:p>
          <w:p w14:paraId="099F6F51" w14:textId="77777777" w:rsidR="002A3406" w:rsidRPr="00D94959" w:rsidRDefault="002A3406" w:rsidP="00874C98">
            <w:pPr>
              <w:rPr>
                <w:rFonts w:ascii="Segoe UI" w:eastAsia="Times New Roman" w:hAnsi="Segoe UI" w:cs="Segoe UI"/>
                <w:sz w:val="20"/>
                <w:szCs w:val="20"/>
                <w:lang w:eastAsia="cs-CZ"/>
              </w:rPr>
            </w:pPr>
          </w:p>
        </w:tc>
        <w:tc>
          <w:tcPr>
            <w:tcW w:w="4579" w:type="dxa"/>
            <w:tcBorders>
              <w:top w:val="nil"/>
              <w:left w:val="nil"/>
              <w:bottom w:val="single" w:sz="4" w:space="0" w:color="auto"/>
              <w:right w:val="nil"/>
            </w:tcBorders>
            <w:shd w:val="clear" w:color="auto" w:fill="auto"/>
            <w:hideMark/>
          </w:tcPr>
          <w:p w14:paraId="447E2D33" w14:textId="77777777" w:rsidR="002A3406" w:rsidRPr="00D94959" w:rsidRDefault="002A3406" w:rsidP="00874C98">
            <w:pPr>
              <w:spacing w:after="0" w:line="240" w:lineRule="auto"/>
              <w:jc w:val="left"/>
              <w:rPr>
                <w:rFonts w:ascii="Segoe UI" w:eastAsia="Times New Roman" w:hAnsi="Segoe UI" w:cs="Segoe UI"/>
                <w:sz w:val="20"/>
                <w:szCs w:val="20"/>
                <w:lang w:eastAsia="cs-CZ"/>
              </w:rPr>
            </w:pPr>
            <w:r w:rsidRPr="002F1F35">
              <w:rPr>
                <w:rFonts w:ascii="Segoe UI" w:eastAsia="Times New Roman" w:hAnsi="Segoe UI" w:cs="Segoe UI"/>
                <w:color w:val="262626"/>
                <w:sz w:val="20"/>
                <w:szCs w:val="20"/>
                <w:lang w:eastAsia="cs-CZ"/>
              </w:rPr>
              <w:t>Hliníková konstrukce nabíjecí stanice, vlastní design (polep nabíjecí stanice), možnost instalace na stěnu nebo samostatně, nebo na sloupek, nabíjecí stojan (stanice připevněná k zemi), dobíjecí stanice s možností omezení příkonu (</w:t>
            </w:r>
            <w:proofErr w:type="spellStart"/>
            <w:r w:rsidRPr="002F1F35">
              <w:rPr>
                <w:rFonts w:ascii="Segoe UI" w:eastAsia="Times New Roman" w:hAnsi="Segoe UI" w:cs="Segoe UI"/>
                <w:color w:val="262626"/>
                <w:sz w:val="20"/>
                <w:szCs w:val="20"/>
                <w:lang w:eastAsia="cs-CZ"/>
              </w:rPr>
              <w:t>load-balancing</w:t>
            </w:r>
            <w:proofErr w:type="spellEnd"/>
            <w:r w:rsidRPr="002F1F35">
              <w:rPr>
                <w:rFonts w:ascii="Segoe UI" w:eastAsia="Times New Roman" w:hAnsi="Segoe UI" w:cs="Segoe UI"/>
                <w:color w:val="262626"/>
                <w:sz w:val="20"/>
                <w:szCs w:val="20"/>
                <w:lang w:eastAsia="cs-CZ"/>
              </w:rPr>
              <w:t>), možnost řízení nabíjení dle aktuální spotřeby objektu bez navyšování hlavního jističe</w:t>
            </w:r>
          </w:p>
        </w:tc>
      </w:tr>
      <w:tr w:rsidR="002A3406" w:rsidRPr="002F1F35" w14:paraId="2BE34E09" w14:textId="77777777" w:rsidTr="00874C98">
        <w:trPr>
          <w:trHeight w:val="300"/>
        </w:trPr>
        <w:tc>
          <w:tcPr>
            <w:tcW w:w="9639" w:type="dxa"/>
            <w:gridSpan w:val="2"/>
            <w:tcBorders>
              <w:top w:val="single" w:sz="4" w:space="0" w:color="auto"/>
              <w:left w:val="nil"/>
              <w:bottom w:val="single" w:sz="4" w:space="0" w:color="auto"/>
              <w:right w:val="nil"/>
            </w:tcBorders>
            <w:shd w:val="clear" w:color="000000" w:fill="D9D9D9"/>
            <w:noWrap/>
            <w:hideMark/>
          </w:tcPr>
          <w:p w14:paraId="7C46316E"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Pr>
                <w:rFonts w:ascii="Segoe UI" w:eastAsia="Times New Roman" w:hAnsi="Segoe UI" w:cs="Segoe UI"/>
                <w:color w:val="262626"/>
                <w:sz w:val="20"/>
                <w:szCs w:val="20"/>
                <w:lang w:eastAsia="cs-CZ"/>
              </w:rPr>
              <w:t>S</w:t>
            </w:r>
            <w:r w:rsidRPr="002F1F35">
              <w:rPr>
                <w:rFonts w:ascii="Segoe UI" w:eastAsia="Times New Roman" w:hAnsi="Segoe UI" w:cs="Segoe UI"/>
                <w:color w:val="262626"/>
                <w:sz w:val="20"/>
                <w:szCs w:val="20"/>
                <w:lang w:eastAsia="cs-CZ"/>
              </w:rPr>
              <w:t>oftware</w:t>
            </w:r>
          </w:p>
        </w:tc>
      </w:tr>
      <w:tr w:rsidR="002A3406" w:rsidRPr="002F1F35" w14:paraId="0083E3BF" w14:textId="77777777" w:rsidTr="00874C98">
        <w:trPr>
          <w:trHeight w:val="4320"/>
        </w:trPr>
        <w:tc>
          <w:tcPr>
            <w:tcW w:w="9639" w:type="dxa"/>
            <w:gridSpan w:val="2"/>
            <w:tcBorders>
              <w:top w:val="single" w:sz="4" w:space="0" w:color="auto"/>
              <w:left w:val="nil"/>
              <w:bottom w:val="single" w:sz="4" w:space="0" w:color="auto"/>
              <w:right w:val="nil"/>
            </w:tcBorders>
            <w:shd w:val="clear" w:color="auto" w:fill="auto"/>
            <w:hideMark/>
          </w:tcPr>
          <w:p w14:paraId="4A357986"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D94959">
              <w:rPr>
                <w:rFonts w:ascii="Segoe UI" w:hAnsi="Segoe UI"/>
                <w:color w:val="262626" w:themeColor="text1" w:themeTint="D9"/>
                <w:sz w:val="20"/>
              </w:rPr>
              <w:t xml:space="preserve">Protokol alespoň OCPP 1.6 (případně s možností aktualizace na verzi 2.0) včetně Smart </w:t>
            </w:r>
            <w:proofErr w:type="spellStart"/>
            <w:r w:rsidRPr="00D94959">
              <w:rPr>
                <w:rFonts w:ascii="Segoe UI" w:hAnsi="Segoe UI"/>
                <w:color w:val="262626" w:themeColor="text1" w:themeTint="D9"/>
                <w:sz w:val="20"/>
              </w:rPr>
              <w:t>Charging</w:t>
            </w:r>
            <w:proofErr w:type="spellEnd"/>
            <w:r w:rsidRPr="00D94959">
              <w:rPr>
                <w:rFonts w:ascii="Segoe UI" w:hAnsi="Segoe UI"/>
                <w:color w:val="262626" w:themeColor="text1" w:themeTint="D9"/>
                <w:sz w:val="20"/>
              </w:rPr>
              <w:t xml:space="preserve"> Profile pro nepřetržitý dálkově řízený dozor a diagnostiku,</w:t>
            </w:r>
            <w:r w:rsidRPr="00D94959">
              <w:rPr>
                <w:rFonts w:ascii="Segoe UI" w:hAnsi="Segoe UI"/>
                <w:color w:val="262626" w:themeColor="text1" w:themeTint="D9"/>
                <w:sz w:val="20"/>
              </w:rPr>
              <w:br/>
              <w:t>Připojení na datový kabel (</w:t>
            </w:r>
            <w:proofErr w:type="spellStart"/>
            <w:r w:rsidRPr="00D94959">
              <w:rPr>
                <w:rFonts w:ascii="Segoe UI" w:hAnsi="Segoe UI"/>
                <w:color w:val="262626" w:themeColor="text1" w:themeTint="D9"/>
                <w:sz w:val="20"/>
              </w:rPr>
              <w:t>Eternet</w:t>
            </w:r>
            <w:proofErr w:type="spellEnd"/>
            <w:r w:rsidRPr="00D94959">
              <w:rPr>
                <w:rFonts w:ascii="Segoe UI" w:hAnsi="Segoe UI"/>
                <w:color w:val="262626" w:themeColor="text1" w:themeTint="D9"/>
                <w:sz w:val="20"/>
              </w:rPr>
              <w:t>) + eventuálně možnost SIM (GSM modul),</w:t>
            </w:r>
            <w:r w:rsidRPr="00D94959">
              <w:rPr>
                <w:rFonts w:ascii="Segoe UI" w:hAnsi="Segoe UI"/>
                <w:color w:val="262626" w:themeColor="text1" w:themeTint="D9"/>
                <w:sz w:val="20"/>
              </w:rPr>
              <w:br/>
              <w:t>Vlastní software na řízení, autorizaci a export pro fakturaci (bude využíván do doby, než dojde k integraci stanic na vlastní systém energetického managementu),</w:t>
            </w:r>
            <w:r w:rsidRPr="00D94959">
              <w:rPr>
                <w:rFonts w:ascii="Segoe UI" w:hAnsi="Segoe UI"/>
                <w:color w:val="262626" w:themeColor="text1" w:themeTint="D9"/>
                <w:sz w:val="20"/>
              </w:rPr>
              <w:br/>
              <w:t xml:space="preserve">Součinnost se společností zajišťující integraci na náš vlastní systém energetického managementu (systém bude řídit, fakturovat, </w:t>
            </w:r>
            <w:proofErr w:type="spellStart"/>
            <w:r w:rsidRPr="00D94959">
              <w:rPr>
                <w:rFonts w:ascii="Segoe UI" w:hAnsi="Segoe UI"/>
                <w:color w:val="262626" w:themeColor="text1" w:themeTint="D9"/>
                <w:sz w:val="20"/>
              </w:rPr>
              <w:t>povelovat</w:t>
            </w:r>
            <w:proofErr w:type="spellEnd"/>
            <w:r w:rsidRPr="00D94959">
              <w:rPr>
                <w:rFonts w:ascii="Segoe UI" w:hAnsi="Segoe UI"/>
                <w:color w:val="262626" w:themeColor="text1" w:themeTint="D9"/>
                <w:sz w:val="20"/>
              </w:rPr>
              <w:t>, atd..),</w:t>
            </w:r>
            <w:r w:rsidRPr="00D94959">
              <w:rPr>
                <w:rFonts w:ascii="Segoe UI" w:hAnsi="Segoe UI"/>
                <w:color w:val="262626" w:themeColor="text1" w:themeTint="D9"/>
                <w:sz w:val="20"/>
              </w:rPr>
              <w:br/>
              <w:t>Požadujeme vzdálený zápis sady oprávněných zákazníků (</w:t>
            </w:r>
            <w:proofErr w:type="spellStart"/>
            <w:r w:rsidRPr="00D94959">
              <w:rPr>
                <w:rFonts w:ascii="Segoe UI" w:hAnsi="Segoe UI"/>
                <w:color w:val="262626" w:themeColor="text1" w:themeTint="D9"/>
                <w:sz w:val="20"/>
              </w:rPr>
              <w:t>whitelist</w:t>
            </w:r>
            <w:proofErr w:type="spellEnd"/>
            <w:r w:rsidRPr="00D94959">
              <w:rPr>
                <w:rFonts w:ascii="Segoe UI" w:hAnsi="Segoe UI"/>
                <w:color w:val="262626" w:themeColor="text1" w:themeTint="D9"/>
                <w:sz w:val="20"/>
              </w:rPr>
              <w:t>) formou zaznamenání RFID čísla přímo do systému (požadujeme možnost zápisu až 20 tis. RFID kódů),</w:t>
            </w:r>
            <w:r w:rsidRPr="00D94959">
              <w:rPr>
                <w:rFonts w:ascii="Segoe UI" w:hAnsi="Segoe UI"/>
                <w:color w:val="262626" w:themeColor="text1" w:themeTint="D9"/>
                <w:sz w:val="20"/>
              </w:rPr>
              <w:br/>
              <w:t>Možnost vzdáleného update firmware dobíjecí stanice,</w:t>
            </w:r>
            <w:r w:rsidRPr="00D94959">
              <w:rPr>
                <w:rFonts w:ascii="Segoe UI" w:hAnsi="Segoe UI"/>
                <w:color w:val="262626" w:themeColor="text1" w:themeTint="D9"/>
                <w:sz w:val="20"/>
              </w:rPr>
              <w:br/>
              <w:t xml:space="preserve">Požadujeme funkci vzdáleného </w:t>
            </w:r>
            <w:proofErr w:type="spellStart"/>
            <w:r w:rsidRPr="00D94959">
              <w:rPr>
                <w:rFonts w:ascii="Segoe UI" w:hAnsi="Segoe UI"/>
                <w:color w:val="262626" w:themeColor="text1" w:themeTint="D9"/>
                <w:sz w:val="20"/>
              </w:rPr>
              <w:t>povelování</w:t>
            </w:r>
            <w:proofErr w:type="spellEnd"/>
            <w:r w:rsidRPr="00D94959">
              <w:rPr>
                <w:rFonts w:ascii="Segoe UI" w:hAnsi="Segoe UI"/>
                <w:color w:val="262626" w:themeColor="text1" w:themeTint="D9"/>
                <w:sz w:val="20"/>
              </w:rPr>
              <w:t xml:space="preserve"> (</w:t>
            </w:r>
            <w:proofErr w:type="spellStart"/>
            <w:r w:rsidRPr="00D94959">
              <w:rPr>
                <w:rFonts w:ascii="Segoe UI" w:hAnsi="Segoe UI"/>
                <w:color w:val="262626" w:themeColor="text1" w:themeTint="D9"/>
                <w:sz w:val="20"/>
              </w:rPr>
              <w:t>zap</w:t>
            </w:r>
            <w:proofErr w:type="spellEnd"/>
            <w:r w:rsidRPr="00D94959">
              <w:rPr>
                <w:rFonts w:ascii="Segoe UI" w:hAnsi="Segoe UI"/>
                <w:color w:val="262626" w:themeColor="text1" w:themeTint="D9"/>
                <w:sz w:val="20"/>
              </w:rPr>
              <w:t>/</w:t>
            </w:r>
            <w:proofErr w:type="spellStart"/>
            <w:r w:rsidRPr="00D94959">
              <w:rPr>
                <w:rFonts w:ascii="Segoe UI" w:hAnsi="Segoe UI"/>
                <w:color w:val="262626" w:themeColor="text1" w:themeTint="D9"/>
                <w:sz w:val="20"/>
              </w:rPr>
              <w:t>vyp</w:t>
            </w:r>
            <w:proofErr w:type="spellEnd"/>
            <w:r w:rsidRPr="00D94959">
              <w:rPr>
                <w:rFonts w:ascii="Segoe UI" w:hAnsi="Segoe UI"/>
                <w:color w:val="262626" w:themeColor="text1" w:themeTint="D9"/>
                <w:sz w:val="20"/>
              </w:rPr>
              <w:t>. dobíjecího konektoru, restart zařízení konektoru/stanice, řízení výkonu po ampérech),</w:t>
            </w:r>
            <w:r w:rsidRPr="00D94959">
              <w:rPr>
                <w:rFonts w:ascii="Segoe UI" w:hAnsi="Segoe UI"/>
                <w:color w:val="262626" w:themeColor="text1" w:themeTint="D9"/>
                <w:sz w:val="20"/>
              </w:rPr>
              <w:br/>
              <w:t>Požadujeme technickou dokumentaci k dobíjecím stanicím (dokumentace komunikačního rozhraní / protokolu) - bude sloužit pro integraci do vlastního systému energetického managementu</w:t>
            </w:r>
            <w:r w:rsidRPr="002F1F35">
              <w:rPr>
                <w:rFonts w:ascii="Segoe UI" w:eastAsia="Times New Roman" w:hAnsi="Segoe UI" w:cs="Segoe UI"/>
                <w:color w:val="262626"/>
                <w:sz w:val="20"/>
                <w:szCs w:val="20"/>
                <w:lang w:eastAsia="cs-CZ"/>
              </w:rPr>
              <w:t>.</w:t>
            </w:r>
          </w:p>
        </w:tc>
      </w:tr>
      <w:tr w:rsidR="002A3406" w:rsidRPr="002F1F35" w14:paraId="2F049145" w14:textId="77777777" w:rsidTr="00874C98">
        <w:trPr>
          <w:trHeight w:val="900"/>
        </w:trPr>
        <w:tc>
          <w:tcPr>
            <w:tcW w:w="5060" w:type="dxa"/>
            <w:tcBorders>
              <w:top w:val="nil"/>
              <w:left w:val="nil"/>
              <w:bottom w:val="single" w:sz="4" w:space="0" w:color="auto"/>
              <w:right w:val="nil"/>
            </w:tcBorders>
            <w:shd w:val="clear" w:color="auto" w:fill="auto"/>
            <w:noWrap/>
            <w:hideMark/>
          </w:tcPr>
          <w:p w14:paraId="5EC4D699"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 xml:space="preserve">Požadavky na vybavení </w:t>
            </w:r>
            <w:proofErr w:type="spellStart"/>
            <w:r w:rsidRPr="002F1F35">
              <w:rPr>
                <w:rFonts w:ascii="Segoe UI" w:eastAsia="Times New Roman" w:hAnsi="Segoe UI" w:cs="Segoe UI"/>
                <w:color w:val="262626"/>
                <w:sz w:val="20"/>
                <w:szCs w:val="20"/>
                <w:lang w:eastAsia="cs-CZ"/>
              </w:rPr>
              <w:t>wall</w:t>
            </w:r>
            <w:proofErr w:type="spellEnd"/>
            <w:r w:rsidRPr="002F1F35">
              <w:rPr>
                <w:rFonts w:ascii="Segoe UI" w:eastAsia="Times New Roman" w:hAnsi="Segoe UI" w:cs="Segoe UI"/>
                <w:color w:val="262626"/>
                <w:sz w:val="20"/>
                <w:szCs w:val="20"/>
                <w:lang w:eastAsia="cs-CZ"/>
              </w:rPr>
              <w:t xml:space="preserve"> boxu 2x11</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kW a 1x11</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kW</w:t>
            </w:r>
          </w:p>
        </w:tc>
        <w:tc>
          <w:tcPr>
            <w:tcW w:w="4579" w:type="dxa"/>
            <w:tcBorders>
              <w:top w:val="nil"/>
              <w:left w:val="nil"/>
              <w:bottom w:val="single" w:sz="4" w:space="0" w:color="auto"/>
              <w:right w:val="nil"/>
            </w:tcBorders>
            <w:shd w:val="clear" w:color="auto" w:fill="auto"/>
            <w:hideMark/>
          </w:tcPr>
          <w:p w14:paraId="40699EF9"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Veškeré zmíněné požadavky musí být dodrženy v rámci nabíjecí stanice, nikoliv v nadřazených rozvodných skříních!!!</w:t>
            </w:r>
          </w:p>
        </w:tc>
      </w:tr>
      <w:tr w:rsidR="002A3406" w:rsidRPr="002F1F35" w14:paraId="5D39551F"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5D45E399"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Hlavní vypínač </w:t>
            </w:r>
          </w:p>
        </w:tc>
      </w:tr>
      <w:tr w:rsidR="002A3406" w:rsidRPr="002F1F35" w14:paraId="7EC7A08A"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7B837FB8"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Přepěťová ochrana typ2 + typ3 </w:t>
            </w:r>
          </w:p>
        </w:tc>
      </w:tr>
      <w:tr w:rsidR="002A3406" w:rsidRPr="002F1F35" w14:paraId="400CA1C0"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4B66C126"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Jistič 32 A (22</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kW) nebo 16</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A (11</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kW) pro každý vývod </w:t>
            </w:r>
          </w:p>
        </w:tc>
      </w:tr>
      <w:tr w:rsidR="002A3406" w:rsidRPr="002F1F35" w14:paraId="6313B97B"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3FA61F83"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Proudový chránič typu B (30</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mA) pro každý vývod </w:t>
            </w:r>
          </w:p>
        </w:tc>
      </w:tr>
      <w:tr w:rsidR="002A3406" w:rsidRPr="002F1F35" w14:paraId="7FD6FA74" w14:textId="77777777" w:rsidTr="00874C98">
        <w:trPr>
          <w:trHeight w:val="732"/>
        </w:trPr>
        <w:tc>
          <w:tcPr>
            <w:tcW w:w="9639" w:type="dxa"/>
            <w:gridSpan w:val="2"/>
            <w:tcBorders>
              <w:top w:val="single" w:sz="4" w:space="0" w:color="auto"/>
              <w:left w:val="nil"/>
              <w:bottom w:val="single" w:sz="4" w:space="0" w:color="auto"/>
              <w:right w:val="nil"/>
            </w:tcBorders>
            <w:shd w:val="clear" w:color="auto" w:fill="auto"/>
            <w:hideMark/>
          </w:tcPr>
          <w:p w14:paraId="06BF9C2C"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 xml:space="preserve">Duální čtečka RFID </w:t>
            </w:r>
            <w:proofErr w:type="gramStart"/>
            <w:r w:rsidRPr="002F1F35">
              <w:rPr>
                <w:rFonts w:ascii="Segoe UI" w:eastAsia="Times New Roman" w:hAnsi="Segoe UI" w:cs="Segoe UI"/>
                <w:color w:val="262626"/>
                <w:sz w:val="20"/>
                <w:szCs w:val="20"/>
                <w:lang w:eastAsia="cs-CZ"/>
              </w:rPr>
              <w:t>na  bezkontaktní</w:t>
            </w:r>
            <w:proofErr w:type="gramEnd"/>
            <w:r w:rsidRPr="002F1F35">
              <w:rPr>
                <w:rFonts w:ascii="Segoe UI" w:eastAsia="Times New Roman" w:hAnsi="Segoe UI" w:cs="Segoe UI"/>
                <w:color w:val="262626"/>
                <w:sz w:val="20"/>
                <w:szCs w:val="20"/>
                <w:lang w:eastAsia="cs-CZ"/>
              </w:rPr>
              <w:t xml:space="preserve"> čip </w:t>
            </w:r>
            <w:proofErr w:type="spellStart"/>
            <w:r w:rsidRPr="002F1F35">
              <w:rPr>
                <w:rFonts w:ascii="Segoe UI" w:eastAsia="Times New Roman" w:hAnsi="Segoe UI" w:cs="Segoe UI"/>
                <w:color w:val="262626"/>
                <w:sz w:val="20"/>
                <w:szCs w:val="20"/>
                <w:lang w:eastAsia="cs-CZ"/>
              </w:rPr>
              <w:t>MiFare</w:t>
            </w:r>
            <w:proofErr w:type="spellEnd"/>
            <w:r w:rsidRPr="002F1F35">
              <w:rPr>
                <w:rFonts w:ascii="Segoe UI" w:eastAsia="Times New Roman" w:hAnsi="Segoe UI" w:cs="Segoe UI"/>
                <w:color w:val="262626"/>
                <w:sz w:val="20"/>
                <w:szCs w:val="20"/>
                <w:lang w:eastAsia="cs-CZ"/>
              </w:rPr>
              <w:t xml:space="preserve"> </w:t>
            </w:r>
            <w:proofErr w:type="spellStart"/>
            <w:r w:rsidRPr="002F1F35">
              <w:rPr>
                <w:rFonts w:ascii="Segoe UI" w:eastAsia="Times New Roman" w:hAnsi="Segoe UI" w:cs="Segoe UI"/>
                <w:color w:val="262626"/>
                <w:sz w:val="20"/>
                <w:szCs w:val="20"/>
                <w:lang w:eastAsia="cs-CZ"/>
              </w:rPr>
              <w:t>DesFire</w:t>
            </w:r>
            <w:proofErr w:type="spellEnd"/>
            <w:r w:rsidRPr="002F1F35">
              <w:rPr>
                <w:rFonts w:ascii="Segoe UI" w:eastAsia="Times New Roman" w:hAnsi="Segoe UI" w:cs="Segoe UI"/>
                <w:color w:val="262626"/>
                <w:sz w:val="20"/>
                <w:szCs w:val="20"/>
                <w:lang w:eastAsia="cs-CZ"/>
              </w:rPr>
              <w:t xml:space="preserve"> EV1 8</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kB na frekvenci 13,56</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MHz a bezkontaktní čip 4200 na frekvenci 125 KH</w:t>
            </w:r>
            <w:r>
              <w:rPr>
                <w:rFonts w:ascii="Segoe UI" w:eastAsia="Times New Roman" w:hAnsi="Segoe UI" w:cs="Segoe UI"/>
                <w:color w:val="262626"/>
                <w:sz w:val="20"/>
                <w:szCs w:val="20"/>
                <w:lang w:eastAsia="cs-CZ"/>
              </w:rPr>
              <w:t>z</w:t>
            </w:r>
            <w:r w:rsidRPr="002F1F35">
              <w:rPr>
                <w:rFonts w:ascii="Segoe UI" w:eastAsia="Times New Roman" w:hAnsi="Segoe UI" w:cs="Segoe UI"/>
                <w:color w:val="262626"/>
                <w:sz w:val="20"/>
                <w:szCs w:val="20"/>
                <w:lang w:eastAsia="cs-CZ"/>
              </w:rPr>
              <w:t> </w:t>
            </w:r>
          </w:p>
        </w:tc>
      </w:tr>
      <w:tr w:rsidR="002A3406" w:rsidRPr="002F1F35" w14:paraId="1459824D" w14:textId="77777777" w:rsidTr="00874C98">
        <w:trPr>
          <w:trHeight w:val="1032"/>
        </w:trPr>
        <w:tc>
          <w:tcPr>
            <w:tcW w:w="9639" w:type="dxa"/>
            <w:gridSpan w:val="2"/>
            <w:tcBorders>
              <w:top w:val="single" w:sz="4" w:space="0" w:color="auto"/>
              <w:left w:val="nil"/>
              <w:bottom w:val="single" w:sz="4" w:space="0" w:color="auto"/>
              <w:right w:val="nil"/>
            </w:tcBorders>
            <w:shd w:val="clear" w:color="auto" w:fill="auto"/>
            <w:hideMark/>
          </w:tcPr>
          <w:p w14:paraId="7553365D"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2x nebo 1x nabíjecí kroucený kabel s koncovkou typ 2 pro 11</w:t>
            </w:r>
            <w:r>
              <w:rPr>
                <w:rFonts w:ascii="Segoe UI" w:eastAsia="Times New Roman" w:hAnsi="Segoe UI" w:cs="Segoe UI"/>
                <w:color w:val="262626"/>
                <w:sz w:val="20"/>
                <w:szCs w:val="20"/>
                <w:lang w:eastAsia="cs-CZ"/>
              </w:rPr>
              <w:t xml:space="preserve"> </w:t>
            </w:r>
            <w:r w:rsidRPr="002F1F35">
              <w:rPr>
                <w:rFonts w:ascii="Segoe UI" w:eastAsia="Times New Roman" w:hAnsi="Segoe UI" w:cs="Segoe UI"/>
                <w:color w:val="262626"/>
                <w:sz w:val="20"/>
                <w:szCs w:val="20"/>
                <w:lang w:eastAsia="cs-CZ"/>
              </w:rPr>
              <w:t xml:space="preserve">kW (3 x 2,5 mm² + 2 x 0,5 mm²) délka 3,5 až 4 m. Kabel musí splňovat ČSN EN 61851.(kabel musí být pevně připojený k </w:t>
            </w:r>
            <w:proofErr w:type="spellStart"/>
            <w:r w:rsidRPr="002F1F35">
              <w:rPr>
                <w:rFonts w:ascii="Segoe UI" w:eastAsia="Times New Roman" w:hAnsi="Segoe UI" w:cs="Segoe UI"/>
                <w:color w:val="262626"/>
                <w:sz w:val="20"/>
                <w:szCs w:val="20"/>
                <w:lang w:eastAsia="cs-CZ"/>
              </w:rPr>
              <w:t>wallboxu</w:t>
            </w:r>
            <w:proofErr w:type="spellEnd"/>
            <w:r w:rsidRPr="002F1F35">
              <w:rPr>
                <w:rFonts w:ascii="Segoe UI" w:eastAsia="Times New Roman" w:hAnsi="Segoe UI" w:cs="Segoe UI"/>
                <w:color w:val="262626"/>
                <w:sz w:val="20"/>
                <w:szCs w:val="20"/>
                <w:lang w:eastAsia="cs-CZ"/>
              </w:rPr>
              <w:t xml:space="preserve">, v případě dolní hrany </w:t>
            </w:r>
            <w:proofErr w:type="spellStart"/>
            <w:r w:rsidRPr="002F1F35">
              <w:rPr>
                <w:rFonts w:ascii="Segoe UI" w:eastAsia="Times New Roman" w:hAnsi="Segoe UI" w:cs="Segoe UI"/>
                <w:color w:val="262626"/>
                <w:sz w:val="20"/>
                <w:szCs w:val="20"/>
                <w:lang w:eastAsia="cs-CZ"/>
              </w:rPr>
              <w:t>wallboxu</w:t>
            </w:r>
            <w:proofErr w:type="spellEnd"/>
            <w:r w:rsidRPr="002F1F35">
              <w:rPr>
                <w:rFonts w:ascii="Segoe UI" w:eastAsia="Times New Roman" w:hAnsi="Segoe UI" w:cs="Segoe UI"/>
                <w:color w:val="262626"/>
                <w:sz w:val="20"/>
                <w:szCs w:val="20"/>
                <w:lang w:eastAsia="cs-CZ"/>
              </w:rPr>
              <w:t xml:space="preserve"> umístěné 150 cm nad zemí se nesmí kabel dotýkat země)</w:t>
            </w:r>
          </w:p>
        </w:tc>
      </w:tr>
      <w:tr w:rsidR="002A3406" w:rsidRPr="002F1F35" w14:paraId="1BD62A73"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48E888D5"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Signalizace nabíjení (např. led světlem)</w:t>
            </w:r>
          </w:p>
        </w:tc>
      </w:tr>
      <w:tr w:rsidR="002A3406" w:rsidRPr="002F1F35" w14:paraId="34FB17E4"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022733CE"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Možnost instalace platebního terminálu</w:t>
            </w:r>
          </w:p>
        </w:tc>
      </w:tr>
      <w:tr w:rsidR="002A3406" w:rsidRPr="002F1F35" w14:paraId="1421B7C5" w14:textId="77777777" w:rsidTr="00874C98">
        <w:trPr>
          <w:trHeight w:val="300"/>
        </w:trPr>
        <w:tc>
          <w:tcPr>
            <w:tcW w:w="9639" w:type="dxa"/>
            <w:gridSpan w:val="2"/>
            <w:tcBorders>
              <w:top w:val="single" w:sz="4" w:space="0" w:color="auto"/>
              <w:left w:val="nil"/>
              <w:bottom w:val="single" w:sz="4" w:space="0" w:color="auto"/>
              <w:right w:val="nil"/>
            </w:tcBorders>
            <w:shd w:val="clear" w:color="auto" w:fill="auto"/>
            <w:hideMark/>
          </w:tcPr>
          <w:p w14:paraId="1FD04632" w14:textId="77777777" w:rsidR="002A3406" w:rsidRPr="002F1F35" w:rsidRDefault="002A3406" w:rsidP="00874C98">
            <w:pPr>
              <w:spacing w:after="0" w:line="240" w:lineRule="auto"/>
              <w:jc w:val="left"/>
              <w:rPr>
                <w:rFonts w:ascii="Segoe UI" w:eastAsia="Times New Roman" w:hAnsi="Segoe UI" w:cs="Segoe UI"/>
                <w:color w:val="262626"/>
                <w:sz w:val="20"/>
                <w:szCs w:val="20"/>
                <w:lang w:eastAsia="cs-CZ"/>
              </w:rPr>
            </w:pPr>
            <w:proofErr w:type="gramStart"/>
            <w:r w:rsidRPr="002F1F35">
              <w:rPr>
                <w:rFonts w:ascii="Segoe UI" w:eastAsia="Times New Roman" w:hAnsi="Segoe UI" w:cs="Segoe UI"/>
                <w:color w:val="262626"/>
                <w:sz w:val="20"/>
                <w:szCs w:val="20"/>
                <w:lang w:eastAsia="cs-CZ"/>
              </w:rPr>
              <w:t>Elektroměr - měření</w:t>
            </w:r>
            <w:proofErr w:type="gramEnd"/>
            <w:r w:rsidRPr="002F1F35">
              <w:rPr>
                <w:rFonts w:ascii="Segoe UI" w:eastAsia="Times New Roman" w:hAnsi="Segoe UI" w:cs="Segoe UI"/>
                <w:color w:val="262626"/>
                <w:sz w:val="20"/>
                <w:szCs w:val="20"/>
                <w:lang w:eastAsia="cs-CZ"/>
              </w:rPr>
              <w:t xml:space="preserve"> odběru</w:t>
            </w:r>
          </w:p>
        </w:tc>
      </w:tr>
    </w:tbl>
    <w:p w14:paraId="6C93BE9B" w14:textId="77777777" w:rsidR="002A3406" w:rsidRPr="002F1F35" w:rsidRDefault="002A3406" w:rsidP="002A3406">
      <w:pPr>
        <w:pStyle w:val="STNORMLN-2"/>
      </w:pPr>
    </w:p>
    <w:p w14:paraId="7B04296E" w14:textId="77777777" w:rsidR="002A3406" w:rsidRPr="002F1F35" w:rsidRDefault="002A3406" w:rsidP="002A3406">
      <w:pPr>
        <w:pStyle w:val="STNADPIS3"/>
      </w:pPr>
      <w:bookmarkStart w:id="87" w:name="_Toc143149076"/>
      <w:bookmarkStart w:id="88" w:name="_Toc160023714"/>
      <w:r w:rsidRPr="002F1F35">
        <w:t>Požadavky na DC nabíjecí stanice</w:t>
      </w:r>
      <w:bookmarkEnd w:id="87"/>
      <w:bookmarkEnd w:id="88"/>
    </w:p>
    <w:p w14:paraId="69B65B2B" w14:textId="77777777" w:rsidR="002A3406" w:rsidRPr="002F1F35" w:rsidRDefault="002A3406" w:rsidP="002A3406">
      <w:pPr>
        <w:spacing w:after="0" w:line="240" w:lineRule="auto"/>
        <w:jc w:val="left"/>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Dle vyhlášky č. 268/2009 Sb., o technických požadavcích na stavby, ve znění pozdějších předpisů, § 48a odst. 3, musí být vysoce výkonné DC dobíjecí stanice pro EV vybaveny alespoň zásuvkovými přípojkami kombinovaného nabíjecího systému typu Combo 2 v souladu s ČSN EN 62196-3.</w:t>
      </w:r>
    </w:p>
    <w:p w14:paraId="13D4645B" w14:textId="77777777" w:rsidR="002A3406" w:rsidRPr="002F1F35" w:rsidRDefault="002A3406" w:rsidP="002A3406">
      <w:pPr>
        <w:spacing w:after="0" w:line="240" w:lineRule="auto"/>
        <w:jc w:val="left"/>
        <w:rPr>
          <w:rFonts w:ascii="Segoe UI" w:eastAsia="Times New Roman" w:hAnsi="Segoe UI" w:cs="Segoe UI"/>
          <w:color w:val="262626"/>
          <w:sz w:val="20"/>
          <w:szCs w:val="20"/>
          <w:lang w:eastAsia="cs-CZ"/>
        </w:rPr>
      </w:pPr>
    </w:p>
    <w:p w14:paraId="561AA178" w14:textId="77777777" w:rsidR="002A3406" w:rsidRDefault="002A3406" w:rsidP="002A3406">
      <w:pPr>
        <w:rPr>
          <w:rFonts w:ascii="Segoe UI" w:eastAsia="Times New Roman" w:hAnsi="Segoe UI" w:cs="Segoe UI"/>
          <w:color w:val="262626"/>
          <w:sz w:val="20"/>
          <w:szCs w:val="20"/>
          <w:lang w:eastAsia="cs-CZ"/>
        </w:rPr>
      </w:pPr>
      <w:r w:rsidRPr="002F1F35">
        <w:rPr>
          <w:rFonts w:ascii="Segoe UI" w:eastAsia="Times New Roman" w:hAnsi="Segoe UI" w:cs="Segoe UI"/>
          <w:color w:val="262626"/>
          <w:sz w:val="20"/>
          <w:szCs w:val="20"/>
          <w:lang w:eastAsia="cs-CZ"/>
        </w:rPr>
        <w:t>Osazené DC nabíjecí stanice EV musí splňovat požadavky ČSN EN 61851-23.</w:t>
      </w:r>
    </w:p>
    <w:tbl>
      <w:tblPr>
        <w:tblW w:w="9634" w:type="dxa"/>
        <w:tblCellMar>
          <w:left w:w="70" w:type="dxa"/>
          <w:right w:w="70" w:type="dxa"/>
        </w:tblCellMar>
        <w:tblLook w:val="04A0" w:firstRow="1" w:lastRow="0" w:firstColumn="1" w:lastColumn="0" w:noHBand="0" w:noVBand="1"/>
      </w:tblPr>
      <w:tblGrid>
        <w:gridCol w:w="1585"/>
        <w:gridCol w:w="1812"/>
        <w:gridCol w:w="1985"/>
        <w:gridCol w:w="4252"/>
      </w:tblGrid>
      <w:tr w:rsidR="002A3406" w:rsidRPr="002F1F35" w14:paraId="575B2D02" w14:textId="77777777" w:rsidTr="00874C98">
        <w:trPr>
          <w:trHeight w:val="300"/>
        </w:trPr>
        <w:tc>
          <w:tcPr>
            <w:tcW w:w="9634" w:type="dxa"/>
            <w:gridSpan w:val="4"/>
            <w:tcBorders>
              <w:top w:val="single" w:sz="4" w:space="0" w:color="auto"/>
              <w:left w:val="single" w:sz="4" w:space="0" w:color="auto"/>
              <w:bottom w:val="single" w:sz="4" w:space="0" w:color="auto"/>
              <w:right w:val="single" w:sz="4" w:space="0" w:color="auto"/>
            </w:tcBorders>
            <w:shd w:val="clear" w:color="000000" w:fill="D9D9D9"/>
            <w:noWrap/>
            <w:hideMark/>
          </w:tcPr>
          <w:p w14:paraId="2310D229"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Technické parametry a hodnoty</w:t>
            </w:r>
          </w:p>
        </w:tc>
      </w:tr>
      <w:tr w:rsidR="002A3406" w:rsidRPr="002F1F35" w14:paraId="2D270DA8" w14:textId="77777777" w:rsidTr="00874C98">
        <w:trPr>
          <w:trHeight w:val="600"/>
        </w:trPr>
        <w:tc>
          <w:tcPr>
            <w:tcW w:w="1585" w:type="dxa"/>
            <w:tcBorders>
              <w:top w:val="nil"/>
              <w:left w:val="single" w:sz="4" w:space="0" w:color="auto"/>
              <w:bottom w:val="single" w:sz="4" w:space="0" w:color="auto"/>
              <w:right w:val="single" w:sz="4" w:space="0" w:color="auto"/>
            </w:tcBorders>
            <w:shd w:val="clear" w:color="000000" w:fill="FFFFFF"/>
            <w:hideMark/>
          </w:tcPr>
          <w:p w14:paraId="5FDA95D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Vstup</w:t>
            </w:r>
          </w:p>
        </w:tc>
        <w:tc>
          <w:tcPr>
            <w:tcW w:w="1812" w:type="dxa"/>
            <w:tcBorders>
              <w:top w:val="nil"/>
              <w:left w:val="nil"/>
              <w:bottom w:val="single" w:sz="4" w:space="0" w:color="auto"/>
              <w:right w:val="single" w:sz="4" w:space="0" w:color="auto"/>
            </w:tcBorders>
            <w:shd w:val="clear" w:color="000000" w:fill="FFFFFF"/>
            <w:hideMark/>
          </w:tcPr>
          <w:p w14:paraId="5FB268F0"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vstupní napětí nabíjecí stanice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5A709C3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3x400V TN-C-S, 50 Hz</w:t>
            </w:r>
          </w:p>
        </w:tc>
      </w:tr>
      <w:tr w:rsidR="002A3406" w:rsidRPr="002F1F35" w14:paraId="3AEA0176"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4E43A7AB"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Výstupy</w:t>
            </w:r>
          </w:p>
        </w:tc>
        <w:tc>
          <w:tcPr>
            <w:tcW w:w="1812" w:type="dxa"/>
            <w:tcBorders>
              <w:top w:val="nil"/>
              <w:left w:val="nil"/>
              <w:bottom w:val="single" w:sz="4" w:space="0" w:color="auto"/>
              <w:right w:val="single" w:sz="4" w:space="0" w:color="auto"/>
            </w:tcBorders>
            <w:shd w:val="clear" w:color="000000" w:fill="FFFFFF"/>
            <w:hideMark/>
          </w:tcPr>
          <w:p w14:paraId="14842975"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 č.1 DC</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D373B48"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Typ konektoru: CCS Combo-2</w:t>
            </w:r>
          </w:p>
        </w:tc>
      </w:tr>
      <w:tr w:rsidR="002A3406" w:rsidRPr="002F1F35" w14:paraId="48DBA70C" w14:textId="77777777" w:rsidTr="00874C98">
        <w:trPr>
          <w:trHeight w:val="900"/>
        </w:trPr>
        <w:tc>
          <w:tcPr>
            <w:tcW w:w="1585" w:type="dxa"/>
            <w:vMerge/>
            <w:tcBorders>
              <w:top w:val="nil"/>
              <w:left w:val="single" w:sz="4" w:space="0" w:color="auto"/>
              <w:bottom w:val="single" w:sz="4" w:space="0" w:color="auto"/>
              <w:right w:val="single" w:sz="4" w:space="0" w:color="auto"/>
            </w:tcBorders>
            <w:vAlign w:val="center"/>
            <w:hideMark/>
          </w:tcPr>
          <w:p w14:paraId="3E46F092"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4287EFAC"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 č.2 DC</w:t>
            </w:r>
          </w:p>
        </w:tc>
        <w:tc>
          <w:tcPr>
            <w:tcW w:w="1985" w:type="dxa"/>
            <w:tcBorders>
              <w:top w:val="nil"/>
              <w:left w:val="nil"/>
              <w:bottom w:val="single" w:sz="4" w:space="0" w:color="auto"/>
              <w:right w:val="single" w:sz="4" w:space="0" w:color="auto"/>
            </w:tcBorders>
            <w:shd w:val="clear" w:color="000000" w:fill="FFFFFF"/>
            <w:hideMark/>
          </w:tcPr>
          <w:p w14:paraId="7402832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 xml:space="preserve">Typ konektoru: </w:t>
            </w:r>
            <w:proofErr w:type="spellStart"/>
            <w:r w:rsidRPr="002F1F35">
              <w:rPr>
                <w:rFonts w:ascii="Segoe UI" w:eastAsia="Times New Roman" w:hAnsi="Segoe UI" w:cs="Segoe UI"/>
                <w:color w:val="000000"/>
                <w:sz w:val="20"/>
                <w:szCs w:val="20"/>
                <w:lang w:eastAsia="cs-CZ"/>
              </w:rPr>
              <w:t>CHAdeMO</w:t>
            </w:r>
            <w:proofErr w:type="spellEnd"/>
            <w:r w:rsidRPr="002F1F35">
              <w:rPr>
                <w:rFonts w:ascii="Segoe UI" w:eastAsia="Times New Roman" w:hAnsi="Segoe UI" w:cs="Segoe UI"/>
                <w:color w:val="000000"/>
                <w:sz w:val="20"/>
                <w:szCs w:val="20"/>
                <w:lang w:eastAsia="cs-CZ"/>
              </w:rPr>
              <w:t>/JEVS G105</w:t>
            </w:r>
          </w:p>
        </w:tc>
        <w:tc>
          <w:tcPr>
            <w:tcW w:w="4252" w:type="dxa"/>
            <w:tcBorders>
              <w:top w:val="nil"/>
              <w:left w:val="nil"/>
              <w:bottom w:val="single" w:sz="4" w:space="0" w:color="auto"/>
              <w:right w:val="single" w:sz="4" w:space="0" w:color="auto"/>
            </w:tcBorders>
            <w:shd w:val="clear" w:color="000000" w:fill="FFFFFF"/>
            <w:hideMark/>
          </w:tcPr>
          <w:p w14:paraId="1F6D8D8A"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 xml:space="preserve">jen pro specifická místa (k diskusi se </w:t>
            </w:r>
            <w:r>
              <w:rPr>
                <w:rFonts w:ascii="Segoe UI" w:eastAsia="Times New Roman" w:hAnsi="Segoe UI" w:cs="Segoe UI"/>
                <w:color w:val="000000"/>
                <w:sz w:val="20"/>
                <w:szCs w:val="20"/>
                <w:lang w:eastAsia="cs-CZ"/>
              </w:rPr>
              <w:t>Zadavatel</w:t>
            </w:r>
            <w:r w:rsidRPr="002F1F35">
              <w:rPr>
                <w:rFonts w:ascii="Segoe UI" w:eastAsia="Times New Roman" w:hAnsi="Segoe UI" w:cs="Segoe UI"/>
                <w:color w:val="000000"/>
                <w:sz w:val="20"/>
                <w:szCs w:val="20"/>
                <w:lang w:eastAsia="cs-CZ"/>
              </w:rPr>
              <w:t>em)</w:t>
            </w:r>
          </w:p>
        </w:tc>
      </w:tr>
      <w:tr w:rsidR="002A3406" w:rsidRPr="002F1F35" w14:paraId="3A8C09E5"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2DA44EE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1372C736"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 č.3 AC</w:t>
            </w:r>
          </w:p>
        </w:tc>
        <w:tc>
          <w:tcPr>
            <w:tcW w:w="1985" w:type="dxa"/>
            <w:tcBorders>
              <w:top w:val="nil"/>
              <w:left w:val="nil"/>
              <w:bottom w:val="single" w:sz="4" w:space="0" w:color="auto"/>
              <w:right w:val="single" w:sz="4" w:space="0" w:color="auto"/>
            </w:tcBorders>
            <w:shd w:val="clear" w:color="000000" w:fill="FFFFFF"/>
            <w:hideMark/>
          </w:tcPr>
          <w:p w14:paraId="3551224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Typ konektoru: Type-2</w:t>
            </w:r>
          </w:p>
        </w:tc>
        <w:tc>
          <w:tcPr>
            <w:tcW w:w="4252" w:type="dxa"/>
            <w:tcBorders>
              <w:top w:val="nil"/>
              <w:left w:val="nil"/>
              <w:bottom w:val="single" w:sz="4" w:space="0" w:color="auto"/>
              <w:right w:val="single" w:sz="4" w:space="0" w:color="auto"/>
            </w:tcBorders>
            <w:shd w:val="clear" w:color="000000" w:fill="FFFFFF"/>
            <w:hideMark/>
          </w:tcPr>
          <w:p w14:paraId="049DF350"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 xml:space="preserve">jen pro specifická místa (k diskusi se </w:t>
            </w:r>
            <w:r>
              <w:rPr>
                <w:rFonts w:ascii="Segoe UI" w:eastAsia="Times New Roman" w:hAnsi="Segoe UI" w:cs="Segoe UI"/>
                <w:color w:val="000000"/>
                <w:sz w:val="20"/>
                <w:szCs w:val="20"/>
                <w:lang w:eastAsia="cs-CZ"/>
              </w:rPr>
              <w:t>Zadavatel</w:t>
            </w:r>
            <w:r w:rsidRPr="002F1F35">
              <w:rPr>
                <w:rFonts w:ascii="Segoe UI" w:eastAsia="Times New Roman" w:hAnsi="Segoe UI" w:cs="Segoe UI"/>
                <w:color w:val="000000"/>
                <w:sz w:val="20"/>
                <w:szCs w:val="20"/>
                <w:lang w:eastAsia="cs-CZ"/>
              </w:rPr>
              <w:t>em)</w:t>
            </w:r>
          </w:p>
        </w:tc>
      </w:tr>
      <w:tr w:rsidR="002A3406" w:rsidRPr="002F1F35" w14:paraId="6E637FD7"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29647B1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0ED4217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Délka kabelu</w:t>
            </w:r>
          </w:p>
        </w:tc>
        <w:tc>
          <w:tcPr>
            <w:tcW w:w="1985" w:type="dxa"/>
            <w:tcBorders>
              <w:top w:val="nil"/>
              <w:left w:val="nil"/>
              <w:bottom w:val="single" w:sz="4" w:space="0" w:color="auto"/>
              <w:right w:val="single" w:sz="4" w:space="0" w:color="auto"/>
            </w:tcBorders>
            <w:shd w:val="clear" w:color="000000" w:fill="FFFFFF"/>
            <w:hideMark/>
          </w:tcPr>
          <w:p w14:paraId="7B13A2F8"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4 m</w:t>
            </w:r>
          </w:p>
        </w:tc>
        <w:tc>
          <w:tcPr>
            <w:tcW w:w="4252" w:type="dxa"/>
            <w:tcBorders>
              <w:top w:val="nil"/>
              <w:left w:val="nil"/>
              <w:bottom w:val="single" w:sz="4" w:space="0" w:color="auto"/>
              <w:right w:val="single" w:sz="4" w:space="0" w:color="auto"/>
            </w:tcBorders>
            <w:shd w:val="clear" w:color="000000" w:fill="FFFFFF"/>
            <w:hideMark/>
          </w:tcPr>
          <w:p w14:paraId="3B6009C4"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Technické řešení umožňující, že se kabel nedotýká země.</w:t>
            </w:r>
          </w:p>
        </w:tc>
      </w:tr>
      <w:tr w:rsidR="002A3406" w:rsidRPr="002F1F35" w14:paraId="54F70963"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A2C3A90"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Režim nabíjení</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0DCF900A"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režim nabíjení</w:t>
            </w:r>
          </w:p>
        </w:tc>
        <w:tc>
          <w:tcPr>
            <w:tcW w:w="1985" w:type="dxa"/>
            <w:tcBorders>
              <w:top w:val="nil"/>
              <w:left w:val="nil"/>
              <w:bottom w:val="single" w:sz="4" w:space="0" w:color="auto"/>
              <w:right w:val="single" w:sz="4" w:space="0" w:color="auto"/>
            </w:tcBorders>
            <w:shd w:val="clear" w:color="000000" w:fill="FFFFFF"/>
            <w:hideMark/>
          </w:tcPr>
          <w:p w14:paraId="6ED58E7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AC</w:t>
            </w:r>
          </w:p>
        </w:tc>
        <w:tc>
          <w:tcPr>
            <w:tcW w:w="4252" w:type="dxa"/>
            <w:vMerge w:val="restart"/>
            <w:tcBorders>
              <w:top w:val="nil"/>
              <w:left w:val="single" w:sz="4" w:space="0" w:color="auto"/>
              <w:bottom w:val="single" w:sz="4" w:space="0" w:color="auto"/>
              <w:right w:val="single" w:sz="4" w:space="0" w:color="auto"/>
            </w:tcBorders>
            <w:shd w:val="clear" w:color="000000" w:fill="FFFFFF"/>
            <w:hideMark/>
          </w:tcPr>
          <w:p w14:paraId="11C88730"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Souběžné dobíjení při současném zachování maximálních deklarovaných výkonů na jednotlivých výstupech DC a AC. Inteligentní řízení nabíjecího výkonu.</w:t>
            </w:r>
          </w:p>
        </w:tc>
      </w:tr>
      <w:tr w:rsidR="002A3406" w:rsidRPr="002F1F35" w14:paraId="0104C4D5" w14:textId="77777777" w:rsidTr="00874C98">
        <w:trPr>
          <w:trHeight w:val="756"/>
        </w:trPr>
        <w:tc>
          <w:tcPr>
            <w:tcW w:w="1585" w:type="dxa"/>
            <w:vMerge/>
            <w:tcBorders>
              <w:top w:val="nil"/>
              <w:left w:val="single" w:sz="4" w:space="0" w:color="auto"/>
              <w:bottom w:val="single" w:sz="4" w:space="0" w:color="auto"/>
              <w:right w:val="single" w:sz="4" w:space="0" w:color="auto"/>
            </w:tcBorders>
            <w:vAlign w:val="center"/>
            <w:hideMark/>
          </w:tcPr>
          <w:p w14:paraId="243009B6"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61F1506D"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01A7401D"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DC</w:t>
            </w:r>
          </w:p>
        </w:tc>
        <w:tc>
          <w:tcPr>
            <w:tcW w:w="4252" w:type="dxa"/>
            <w:vMerge/>
            <w:tcBorders>
              <w:top w:val="nil"/>
              <w:left w:val="single" w:sz="4" w:space="0" w:color="auto"/>
              <w:bottom w:val="single" w:sz="4" w:space="0" w:color="auto"/>
              <w:right w:val="single" w:sz="4" w:space="0" w:color="auto"/>
            </w:tcBorders>
            <w:vAlign w:val="center"/>
            <w:hideMark/>
          </w:tcPr>
          <w:p w14:paraId="08535C33"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r>
      <w:tr w:rsidR="002A3406" w:rsidRPr="002F1F35" w14:paraId="7D994ED8"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2EFFD61E"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27C5F79C"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simultánní nabíjení</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0B8D39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souběžné dobíjení AC/DC</w:t>
            </w:r>
          </w:p>
        </w:tc>
      </w:tr>
      <w:tr w:rsidR="002A3406" w:rsidRPr="002F1F35" w14:paraId="12E7FD89"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D72A755"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Dobíjecí technologie</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328A5341"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výstupní výkon</w:t>
            </w:r>
          </w:p>
        </w:tc>
        <w:tc>
          <w:tcPr>
            <w:tcW w:w="1985" w:type="dxa"/>
            <w:tcBorders>
              <w:top w:val="nil"/>
              <w:left w:val="nil"/>
              <w:bottom w:val="single" w:sz="4" w:space="0" w:color="auto"/>
              <w:right w:val="single" w:sz="4" w:space="0" w:color="auto"/>
            </w:tcBorders>
            <w:shd w:val="clear" w:color="000000" w:fill="FFFFFF"/>
            <w:hideMark/>
          </w:tcPr>
          <w:p w14:paraId="7FA8A353"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AC</w:t>
            </w:r>
          </w:p>
        </w:tc>
        <w:tc>
          <w:tcPr>
            <w:tcW w:w="4252" w:type="dxa"/>
            <w:tcBorders>
              <w:top w:val="nil"/>
              <w:left w:val="nil"/>
              <w:bottom w:val="single" w:sz="4" w:space="0" w:color="auto"/>
              <w:right w:val="single" w:sz="4" w:space="0" w:color="auto"/>
            </w:tcBorders>
            <w:shd w:val="clear" w:color="000000" w:fill="FFFFFF"/>
            <w:hideMark/>
          </w:tcPr>
          <w:p w14:paraId="038EA8A2"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22kW</w:t>
            </w:r>
          </w:p>
        </w:tc>
      </w:tr>
      <w:tr w:rsidR="002A3406" w:rsidRPr="002F1F35" w14:paraId="0F6312D6"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68F62A76"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46C7EBD3"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7EAEDA43"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DC</w:t>
            </w:r>
          </w:p>
        </w:tc>
        <w:tc>
          <w:tcPr>
            <w:tcW w:w="4252" w:type="dxa"/>
            <w:tcBorders>
              <w:top w:val="nil"/>
              <w:left w:val="nil"/>
              <w:bottom w:val="single" w:sz="4" w:space="0" w:color="auto"/>
              <w:right w:val="single" w:sz="4" w:space="0" w:color="auto"/>
            </w:tcBorders>
            <w:shd w:val="clear" w:color="000000" w:fill="FFFFFF"/>
            <w:hideMark/>
          </w:tcPr>
          <w:p w14:paraId="14F829AA"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50, 75, 100, 150 kW dle typu nabíjecí stanice</w:t>
            </w:r>
          </w:p>
        </w:tc>
      </w:tr>
      <w:tr w:rsidR="002A3406" w:rsidRPr="002F1F35" w14:paraId="4171FDE1" w14:textId="77777777" w:rsidTr="00874C98">
        <w:trPr>
          <w:trHeight w:val="900"/>
        </w:trPr>
        <w:tc>
          <w:tcPr>
            <w:tcW w:w="1585" w:type="dxa"/>
            <w:vMerge/>
            <w:tcBorders>
              <w:top w:val="nil"/>
              <w:left w:val="single" w:sz="4" w:space="0" w:color="auto"/>
              <w:bottom w:val="single" w:sz="4" w:space="0" w:color="auto"/>
              <w:right w:val="single" w:sz="4" w:space="0" w:color="auto"/>
            </w:tcBorders>
            <w:vAlign w:val="center"/>
            <w:hideMark/>
          </w:tcPr>
          <w:p w14:paraId="66D6586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480B791C"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 </w:t>
            </w:r>
          </w:p>
        </w:tc>
        <w:tc>
          <w:tcPr>
            <w:tcW w:w="1985" w:type="dxa"/>
            <w:tcBorders>
              <w:top w:val="nil"/>
              <w:left w:val="nil"/>
              <w:bottom w:val="single" w:sz="4" w:space="0" w:color="auto"/>
              <w:right w:val="single" w:sz="4" w:space="0" w:color="auto"/>
            </w:tcBorders>
            <w:shd w:val="clear" w:color="000000" w:fill="FFFFFF"/>
            <w:hideMark/>
          </w:tcPr>
          <w:p w14:paraId="7B31F864"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Omezení výkonu</w:t>
            </w:r>
          </w:p>
        </w:tc>
        <w:tc>
          <w:tcPr>
            <w:tcW w:w="4252" w:type="dxa"/>
            <w:tcBorders>
              <w:top w:val="nil"/>
              <w:left w:val="nil"/>
              <w:bottom w:val="single" w:sz="4" w:space="0" w:color="auto"/>
              <w:right w:val="single" w:sz="4" w:space="0" w:color="auto"/>
            </w:tcBorders>
            <w:shd w:val="clear" w:color="000000" w:fill="FFFFFF"/>
            <w:hideMark/>
          </w:tcPr>
          <w:p w14:paraId="471310A2"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Možnost vzdáleného SW omezení výstupního výkonu stanice, kdy není k dispozici dostatečný příkon distribuční soustavy. V rozmezí od 10 do 150 kW.</w:t>
            </w:r>
          </w:p>
        </w:tc>
      </w:tr>
      <w:tr w:rsidR="002A3406" w:rsidRPr="002F1F35" w14:paraId="7035C466"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4D257136"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3075019B"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Výstupní napětí</w:t>
            </w:r>
          </w:p>
        </w:tc>
        <w:tc>
          <w:tcPr>
            <w:tcW w:w="1985" w:type="dxa"/>
            <w:tcBorders>
              <w:top w:val="nil"/>
              <w:left w:val="nil"/>
              <w:bottom w:val="single" w:sz="4" w:space="0" w:color="auto"/>
              <w:right w:val="single" w:sz="4" w:space="0" w:color="auto"/>
            </w:tcBorders>
            <w:shd w:val="clear" w:color="000000" w:fill="FFFFFF"/>
            <w:hideMark/>
          </w:tcPr>
          <w:p w14:paraId="13CB5ABF"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až 1000 V</w:t>
            </w:r>
          </w:p>
        </w:tc>
        <w:tc>
          <w:tcPr>
            <w:tcW w:w="4252" w:type="dxa"/>
            <w:tcBorders>
              <w:top w:val="nil"/>
              <w:left w:val="nil"/>
              <w:bottom w:val="single" w:sz="4" w:space="0" w:color="auto"/>
              <w:right w:val="single" w:sz="4" w:space="0" w:color="auto"/>
            </w:tcBorders>
            <w:shd w:val="clear" w:color="000000" w:fill="FFFFFF"/>
            <w:hideMark/>
          </w:tcPr>
          <w:p w14:paraId="7B651724"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Nabíjení elektromobilů s napětím baterií až 1000 V</w:t>
            </w:r>
          </w:p>
        </w:tc>
      </w:tr>
      <w:tr w:rsidR="002A3406" w:rsidRPr="00A74F94" w14:paraId="4FCA3688"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59BC74DD"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Elektrotechnické části a parametry</w:t>
            </w:r>
          </w:p>
        </w:tc>
        <w:tc>
          <w:tcPr>
            <w:tcW w:w="1812" w:type="dxa"/>
            <w:tcBorders>
              <w:top w:val="nil"/>
              <w:left w:val="nil"/>
              <w:bottom w:val="single" w:sz="4" w:space="0" w:color="auto"/>
              <w:right w:val="single" w:sz="4" w:space="0" w:color="auto"/>
            </w:tcBorders>
            <w:shd w:val="clear" w:color="000000" w:fill="FFFFFF"/>
            <w:hideMark/>
          </w:tcPr>
          <w:p w14:paraId="2DDC2D36" w14:textId="77777777" w:rsidR="002A3406" w:rsidRPr="002F1F35"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Účiník zařízení</w:t>
            </w:r>
          </w:p>
        </w:tc>
        <w:tc>
          <w:tcPr>
            <w:tcW w:w="1985" w:type="dxa"/>
            <w:tcBorders>
              <w:top w:val="nil"/>
              <w:left w:val="nil"/>
              <w:bottom w:val="single" w:sz="4" w:space="0" w:color="auto"/>
              <w:right w:val="single" w:sz="4" w:space="0" w:color="auto"/>
            </w:tcBorders>
            <w:shd w:val="clear" w:color="000000" w:fill="FFFFFF"/>
            <w:hideMark/>
          </w:tcPr>
          <w:p w14:paraId="72BF2BC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2F1F35">
              <w:rPr>
                <w:rFonts w:ascii="Segoe UI" w:eastAsia="Times New Roman" w:hAnsi="Segoe UI" w:cs="Segoe UI"/>
                <w:color w:val="000000"/>
                <w:sz w:val="20"/>
                <w:szCs w:val="20"/>
                <w:lang w:eastAsia="cs-CZ"/>
              </w:rPr>
              <w:t>min. 96 %</w:t>
            </w:r>
          </w:p>
        </w:tc>
        <w:tc>
          <w:tcPr>
            <w:tcW w:w="4252" w:type="dxa"/>
            <w:tcBorders>
              <w:top w:val="nil"/>
              <w:left w:val="nil"/>
              <w:bottom w:val="single" w:sz="4" w:space="0" w:color="auto"/>
              <w:right w:val="single" w:sz="4" w:space="0" w:color="auto"/>
            </w:tcBorders>
            <w:shd w:val="clear" w:color="000000" w:fill="FFFFFF"/>
            <w:hideMark/>
          </w:tcPr>
          <w:p w14:paraId="2B00911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w:t>
            </w:r>
          </w:p>
        </w:tc>
      </w:tr>
      <w:tr w:rsidR="002A3406" w:rsidRPr="00A74F94" w14:paraId="1F76615D"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1B9AD4D4"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1DE37F31"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Účinnost zařízení</w:t>
            </w:r>
          </w:p>
        </w:tc>
        <w:tc>
          <w:tcPr>
            <w:tcW w:w="1985" w:type="dxa"/>
            <w:tcBorders>
              <w:top w:val="nil"/>
              <w:left w:val="nil"/>
              <w:bottom w:val="single" w:sz="4" w:space="0" w:color="auto"/>
              <w:right w:val="single" w:sz="4" w:space="0" w:color="auto"/>
            </w:tcBorders>
            <w:shd w:val="clear" w:color="000000" w:fill="FFFFFF"/>
            <w:hideMark/>
          </w:tcPr>
          <w:p w14:paraId="3B933AC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min. 93</w:t>
            </w:r>
            <w:r>
              <w:rPr>
                <w:rFonts w:ascii="Segoe UI" w:eastAsia="Times New Roman" w:hAnsi="Segoe UI" w:cs="Segoe UI"/>
                <w:color w:val="000000"/>
                <w:sz w:val="20"/>
                <w:szCs w:val="20"/>
                <w:lang w:eastAsia="cs-CZ"/>
              </w:rPr>
              <w:t> </w:t>
            </w:r>
            <w:r w:rsidRPr="00A74F94">
              <w:rPr>
                <w:rFonts w:ascii="Segoe UI" w:eastAsia="Times New Roman" w:hAnsi="Segoe UI" w:cs="Segoe UI"/>
                <w:color w:val="000000"/>
                <w:sz w:val="20"/>
                <w:szCs w:val="20"/>
                <w:lang w:eastAsia="cs-CZ"/>
              </w:rPr>
              <w:t>%</w:t>
            </w:r>
          </w:p>
        </w:tc>
        <w:tc>
          <w:tcPr>
            <w:tcW w:w="4252" w:type="dxa"/>
            <w:tcBorders>
              <w:top w:val="nil"/>
              <w:left w:val="nil"/>
              <w:bottom w:val="single" w:sz="4" w:space="0" w:color="auto"/>
              <w:right w:val="single" w:sz="4" w:space="0" w:color="auto"/>
            </w:tcBorders>
            <w:shd w:val="clear" w:color="000000" w:fill="FFFFFF"/>
            <w:hideMark/>
          </w:tcPr>
          <w:p w14:paraId="1A4335D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w:t>
            </w:r>
          </w:p>
        </w:tc>
      </w:tr>
      <w:tr w:rsidR="002A3406" w:rsidRPr="00A74F94" w14:paraId="2204B064" w14:textId="77777777" w:rsidTr="00874C98">
        <w:trPr>
          <w:trHeight w:val="1008"/>
        </w:trPr>
        <w:tc>
          <w:tcPr>
            <w:tcW w:w="1585" w:type="dxa"/>
            <w:vMerge/>
            <w:tcBorders>
              <w:top w:val="nil"/>
              <w:left w:val="single" w:sz="4" w:space="0" w:color="auto"/>
              <w:bottom w:val="single" w:sz="4" w:space="0" w:color="auto"/>
              <w:right w:val="single" w:sz="4" w:space="0" w:color="auto"/>
            </w:tcBorders>
            <w:vAlign w:val="center"/>
            <w:hideMark/>
          </w:tcPr>
          <w:p w14:paraId="1B81ECD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6268264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Jištění a chránění</w:t>
            </w:r>
          </w:p>
        </w:tc>
        <w:tc>
          <w:tcPr>
            <w:tcW w:w="1985" w:type="dxa"/>
            <w:tcBorders>
              <w:top w:val="nil"/>
              <w:left w:val="nil"/>
              <w:bottom w:val="single" w:sz="4" w:space="0" w:color="auto"/>
              <w:right w:val="single" w:sz="4" w:space="0" w:color="auto"/>
            </w:tcBorders>
            <w:shd w:val="clear" w:color="000000" w:fill="FFFFFF"/>
            <w:hideMark/>
          </w:tcPr>
          <w:p w14:paraId="5091961C"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samostatný jistič/chránič pro každý typ dobíjení (DC a AC)</w:t>
            </w:r>
          </w:p>
        </w:tc>
        <w:tc>
          <w:tcPr>
            <w:tcW w:w="4252" w:type="dxa"/>
            <w:tcBorders>
              <w:top w:val="nil"/>
              <w:left w:val="nil"/>
              <w:bottom w:val="single" w:sz="4" w:space="0" w:color="auto"/>
              <w:right w:val="single" w:sz="4" w:space="0" w:color="auto"/>
            </w:tcBorders>
            <w:shd w:val="clear" w:color="000000" w:fill="FFFFFF"/>
            <w:hideMark/>
          </w:tcPr>
          <w:p w14:paraId="7C3896F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Chránič typ B nebo B+</w:t>
            </w:r>
          </w:p>
        </w:tc>
      </w:tr>
      <w:tr w:rsidR="002A3406" w:rsidRPr="00A74F94" w14:paraId="647F74CC" w14:textId="77777777" w:rsidTr="00874C98">
        <w:trPr>
          <w:trHeight w:val="360"/>
        </w:trPr>
        <w:tc>
          <w:tcPr>
            <w:tcW w:w="1585" w:type="dxa"/>
            <w:tcBorders>
              <w:top w:val="nil"/>
              <w:left w:val="single" w:sz="4" w:space="0" w:color="auto"/>
              <w:bottom w:val="single" w:sz="4" w:space="0" w:color="auto"/>
              <w:right w:val="single" w:sz="4" w:space="0" w:color="auto"/>
            </w:tcBorders>
            <w:shd w:val="clear" w:color="000000" w:fill="FFFFFF"/>
            <w:hideMark/>
          </w:tcPr>
          <w:p w14:paraId="28EFAF64"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Ochrana</w:t>
            </w:r>
          </w:p>
        </w:tc>
        <w:tc>
          <w:tcPr>
            <w:tcW w:w="1812" w:type="dxa"/>
            <w:tcBorders>
              <w:top w:val="nil"/>
              <w:left w:val="nil"/>
              <w:bottom w:val="single" w:sz="4" w:space="0" w:color="auto"/>
              <w:right w:val="single" w:sz="4" w:space="0" w:color="auto"/>
            </w:tcBorders>
            <w:shd w:val="clear" w:color="000000" w:fill="FFFFFF"/>
            <w:hideMark/>
          </w:tcPr>
          <w:p w14:paraId="0E28589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IP kód</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3CDC24E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min IP 54 pro venkovní použití</w:t>
            </w:r>
          </w:p>
        </w:tc>
      </w:tr>
      <w:tr w:rsidR="002A3406" w:rsidRPr="00A74F94" w14:paraId="09A55B63" w14:textId="77777777" w:rsidTr="00874C98">
        <w:trPr>
          <w:trHeight w:val="300"/>
        </w:trPr>
        <w:tc>
          <w:tcPr>
            <w:tcW w:w="1585" w:type="dxa"/>
            <w:tcBorders>
              <w:top w:val="nil"/>
              <w:left w:val="single" w:sz="4" w:space="0" w:color="auto"/>
              <w:bottom w:val="single" w:sz="4" w:space="0" w:color="auto"/>
              <w:right w:val="single" w:sz="4" w:space="0" w:color="auto"/>
            </w:tcBorders>
            <w:shd w:val="clear" w:color="000000" w:fill="FFFFFF"/>
            <w:hideMark/>
          </w:tcPr>
          <w:p w14:paraId="08B0A4A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Odolnost</w:t>
            </w:r>
          </w:p>
        </w:tc>
        <w:tc>
          <w:tcPr>
            <w:tcW w:w="1812" w:type="dxa"/>
            <w:tcBorders>
              <w:top w:val="nil"/>
              <w:left w:val="nil"/>
              <w:bottom w:val="single" w:sz="4" w:space="0" w:color="auto"/>
              <w:right w:val="single" w:sz="4" w:space="0" w:color="auto"/>
            </w:tcBorders>
            <w:shd w:val="clear" w:color="000000" w:fill="FFFFFF"/>
            <w:hideMark/>
          </w:tcPr>
          <w:p w14:paraId="7BA88B4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Mechanická odolnost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0BF3237E"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IK 10</w:t>
            </w:r>
          </w:p>
        </w:tc>
      </w:tr>
      <w:tr w:rsidR="002A3406" w:rsidRPr="00A74F94" w14:paraId="64DF3F7C" w14:textId="77777777" w:rsidTr="00874C98">
        <w:trPr>
          <w:trHeight w:val="384"/>
        </w:trPr>
        <w:tc>
          <w:tcPr>
            <w:tcW w:w="1585" w:type="dxa"/>
            <w:tcBorders>
              <w:top w:val="nil"/>
              <w:left w:val="single" w:sz="4" w:space="0" w:color="auto"/>
              <w:bottom w:val="single" w:sz="4" w:space="0" w:color="auto"/>
              <w:right w:val="single" w:sz="4" w:space="0" w:color="auto"/>
            </w:tcBorders>
            <w:shd w:val="clear" w:color="000000" w:fill="FFFFFF"/>
            <w:hideMark/>
          </w:tcPr>
          <w:p w14:paraId="27AFAAC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Okolní teplota</w:t>
            </w:r>
          </w:p>
        </w:tc>
        <w:tc>
          <w:tcPr>
            <w:tcW w:w="1812" w:type="dxa"/>
            <w:tcBorders>
              <w:top w:val="nil"/>
              <w:left w:val="nil"/>
              <w:bottom w:val="single" w:sz="4" w:space="0" w:color="auto"/>
              <w:right w:val="single" w:sz="4" w:space="0" w:color="auto"/>
            </w:tcBorders>
            <w:shd w:val="clear" w:color="000000" w:fill="FFFFFF"/>
            <w:hideMark/>
          </w:tcPr>
          <w:p w14:paraId="1938390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1CF101D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Plná funkčnost v rozsahu teplot od -35 do + 50 ° C</w:t>
            </w:r>
          </w:p>
        </w:tc>
      </w:tr>
      <w:tr w:rsidR="002A3406" w:rsidRPr="00A74F94" w14:paraId="72E30BD5" w14:textId="77777777" w:rsidTr="00874C98">
        <w:trPr>
          <w:trHeight w:val="384"/>
        </w:trPr>
        <w:tc>
          <w:tcPr>
            <w:tcW w:w="1585" w:type="dxa"/>
            <w:tcBorders>
              <w:top w:val="nil"/>
              <w:left w:val="single" w:sz="4" w:space="0" w:color="auto"/>
              <w:bottom w:val="single" w:sz="4" w:space="0" w:color="auto"/>
              <w:right w:val="single" w:sz="4" w:space="0" w:color="auto"/>
            </w:tcBorders>
            <w:shd w:val="clear" w:color="000000" w:fill="FFFFFF"/>
            <w:hideMark/>
          </w:tcPr>
          <w:p w14:paraId="6393575B"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Bezpečnost</w:t>
            </w:r>
          </w:p>
        </w:tc>
        <w:tc>
          <w:tcPr>
            <w:tcW w:w="1812" w:type="dxa"/>
            <w:tcBorders>
              <w:top w:val="nil"/>
              <w:left w:val="nil"/>
              <w:bottom w:val="single" w:sz="4" w:space="0" w:color="auto"/>
              <w:right w:val="single" w:sz="4" w:space="0" w:color="auto"/>
            </w:tcBorders>
            <w:shd w:val="clear" w:color="000000" w:fill="FFFFFF"/>
            <w:hideMark/>
          </w:tcPr>
          <w:p w14:paraId="268B19B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Nouzové tlačítko</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4165A11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Nouzové tlačítko pro vypnutí nabíjecí stanice</w:t>
            </w:r>
          </w:p>
        </w:tc>
      </w:tr>
      <w:tr w:rsidR="002A3406" w:rsidRPr="00A74F94" w14:paraId="4231536D" w14:textId="77777777" w:rsidTr="00874C98">
        <w:trPr>
          <w:trHeight w:val="9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0B49E7F6"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Autorizace</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2D548C54"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Normy</w:t>
            </w:r>
          </w:p>
        </w:tc>
        <w:tc>
          <w:tcPr>
            <w:tcW w:w="1985" w:type="dxa"/>
            <w:tcBorders>
              <w:top w:val="nil"/>
              <w:left w:val="nil"/>
              <w:bottom w:val="single" w:sz="4" w:space="0" w:color="auto"/>
              <w:right w:val="single" w:sz="4" w:space="0" w:color="auto"/>
            </w:tcBorders>
            <w:shd w:val="clear" w:color="000000" w:fill="FFFFFF"/>
            <w:hideMark/>
          </w:tcPr>
          <w:p w14:paraId="1F9842B1"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RFID</w:t>
            </w:r>
          </w:p>
        </w:tc>
        <w:tc>
          <w:tcPr>
            <w:tcW w:w="4252" w:type="dxa"/>
            <w:tcBorders>
              <w:top w:val="nil"/>
              <w:left w:val="nil"/>
              <w:bottom w:val="single" w:sz="4" w:space="0" w:color="auto"/>
              <w:right w:val="single" w:sz="4" w:space="0" w:color="auto"/>
            </w:tcBorders>
            <w:shd w:val="clear" w:color="000000" w:fill="FFFFFF"/>
            <w:hideMark/>
          </w:tcPr>
          <w:p w14:paraId="2F43416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xml:space="preserve">Duální čtečka RFID na bezkontaktní čip </w:t>
            </w:r>
            <w:proofErr w:type="spellStart"/>
            <w:r w:rsidRPr="00A74F94">
              <w:rPr>
                <w:rFonts w:ascii="Segoe UI" w:eastAsia="Times New Roman" w:hAnsi="Segoe UI" w:cs="Segoe UI"/>
                <w:color w:val="000000"/>
                <w:sz w:val="20"/>
                <w:szCs w:val="20"/>
                <w:lang w:eastAsia="cs-CZ"/>
              </w:rPr>
              <w:t>MiFare</w:t>
            </w:r>
            <w:proofErr w:type="spellEnd"/>
            <w:r w:rsidRPr="00A74F94">
              <w:rPr>
                <w:rFonts w:ascii="Segoe UI" w:eastAsia="Times New Roman" w:hAnsi="Segoe UI" w:cs="Segoe UI"/>
                <w:color w:val="000000"/>
                <w:sz w:val="20"/>
                <w:szCs w:val="20"/>
                <w:lang w:eastAsia="cs-CZ"/>
              </w:rPr>
              <w:t xml:space="preserve"> </w:t>
            </w:r>
            <w:proofErr w:type="spellStart"/>
            <w:r w:rsidRPr="00A74F94">
              <w:rPr>
                <w:rFonts w:ascii="Segoe UI" w:eastAsia="Times New Roman" w:hAnsi="Segoe UI" w:cs="Segoe UI"/>
                <w:color w:val="000000"/>
                <w:sz w:val="20"/>
                <w:szCs w:val="20"/>
                <w:lang w:eastAsia="cs-CZ"/>
              </w:rPr>
              <w:t>DesFire</w:t>
            </w:r>
            <w:proofErr w:type="spellEnd"/>
            <w:r w:rsidRPr="00A74F94">
              <w:rPr>
                <w:rFonts w:ascii="Segoe UI" w:eastAsia="Times New Roman" w:hAnsi="Segoe UI" w:cs="Segoe UI"/>
                <w:color w:val="000000"/>
                <w:sz w:val="20"/>
                <w:szCs w:val="20"/>
                <w:lang w:eastAsia="cs-CZ"/>
              </w:rPr>
              <w:t xml:space="preserve"> EV1 8</w:t>
            </w:r>
            <w:r>
              <w:rPr>
                <w:rFonts w:ascii="Segoe UI" w:eastAsia="Times New Roman" w:hAnsi="Segoe UI" w:cs="Segoe UI"/>
                <w:color w:val="000000"/>
                <w:sz w:val="20"/>
                <w:szCs w:val="20"/>
                <w:lang w:eastAsia="cs-CZ"/>
              </w:rPr>
              <w:t> </w:t>
            </w:r>
            <w:r w:rsidRPr="00A74F94">
              <w:rPr>
                <w:rFonts w:ascii="Segoe UI" w:eastAsia="Times New Roman" w:hAnsi="Segoe UI" w:cs="Segoe UI"/>
                <w:color w:val="000000"/>
                <w:sz w:val="20"/>
                <w:szCs w:val="20"/>
                <w:lang w:eastAsia="cs-CZ"/>
              </w:rPr>
              <w:t>kB na frekvenci 13,56MHz a bezkontaktní čip 4200 na frekvenci 125 KHZ </w:t>
            </w:r>
          </w:p>
        </w:tc>
      </w:tr>
      <w:tr w:rsidR="002A3406" w:rsidRPr="00A74F94" w14:paraId="3B2536B9"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795A673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1C36BB65"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7ABFC27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NFC</w:t>
            </w:r>
          </w:p>
        </w:tc>
        <w:tc>
          <w:tcPr>
            <w:tcW w:w="4252" w:type="dxa"/>
            <w:tcBorders>
              <w:top w:val="nil"/>
              <w:left w:val="nil"/>
              <w:bottom w:val="single" w:sz="4" w:space="0" w:color="auto"/>
              <w:right w:val="single" w:sz="4" w:space="0" w:color="auto"/>
            </w:tcBorders>
            <w:shd w:val="clear" w:color="000000" w:fill="FFFFFF"/>
            <w:hideMark/>
          </w:tcPr>
          <w:p w14:paraId="299458F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xml:space="preserve">Možnost aktivace stanice </w:t>
            </w:r>
            <w:proofErr w:type="spellStart"/>
            <w:r w:rsidRPr="00A74F94">
              <w:rPr>
                <w:rFonts w:ascii="Segoe UI" w:eastAsia="Times New Roman" w:hAnsi="Segoe UI" w:cs="Segoe UI"/>
                <w:color w:val="000000"/>
                <w:sz w:val="20"/>
                <w:szCs w:val="20"/>
                <w:lang w:eastAsia="cs-CZ"/>
              </w:rPr>
              <w:t>bezkontatní</w:t>
            </w:r>
            <w:proofErr w:type="spellEnd"/>
            <w:r w:rsidRPr="00A74F94">
              <w:rPr>
                <w:rFonts w:ascii="Segoe UI" w:eastAsia="Times New Roman" w:hAnsi="Segoe UI" w:cs="Segoe UI"/>
                <w:color w:val="000000"/>
                <w:sz w:val="20"/>
                <w:szCs w:val="20"/>
                <w:lang w:eastAsia="cs-CZ"/>
              </w:rPr>
              <w:t xml:space="preserve"> platbou. Popř. přes QR kód uvedený na stanici.</w:t>
            </w:r>
          </w:p>
        </w:tc>
      </w:tr>
      <w:tr w:rsidR="002A3406" w:rsidRPr="00A74F94" w14:paraId="6A6DE29F"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1DB125E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30071E4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Off-line autorizace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1C22499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Možnost Off-line autorizace</w:t>
            </w:r>
          </w:p>
        </w:tc>
      </w:tr>
      <w:tr w:rsidR="002A3406" w:rsidRPr="00A74F94" w14:paraId="6EF6FD2B" w14:textId="77777777" w:rsidTr="00874C98">
        <w:trPr>
          <w:trHeight w:val="6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149BD384"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Rozhraní</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390E3C0E"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Display</w:t>
            </w:r>
          </w:p>
        </w:tc>
        <w:tc>
          <w:tcPr>
            <w:tcW w:w="1985" w:type="dxa"/>
            <w:tcBorders>
              <w:top w:val="nil"/>
              <w:left w:val="nil"/>
              <w:bottom w:val="single" w:sz="4" w:space="0" w:color="auto"/>
              <w:right w:val="single" w:sz="4" w:space="0" w:color="auto"/>
            </w:tcBorders>
            <w:shd w:val="clear" w:color="000000" w:fill="FFFFFF"/>
            <w:hideMark/>
          </w:tcPr>
          <w:p w14:paraId="7222BB6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Vícejazyčná podpora</w:t>
            </w:r>
          </w:p>
        </w:tc>
        <w:tc>
          <w:tcPr>
            <w:tcW w:w="4252" w:type="dxa"/>
            <w:tcBorders>
              <w:top w:val="nil"/>
              <w:left w:val="nil"/>
              <w:bottom w:val="single" w:sz="4" w:space="0" w:color="auto"/>
              <w:right w:val="single" w:sz="4" w:space="0" w:color="auto"/>
            </w:tcBorders>
            <w:shd w:val="clear" w:color="000000" w:fill="FFFFFF"/>
            <w:hideMark/>
          </w:tcPr>
          <w:p w14:paraId="397C41D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xml:space="preserve">Angličtina, </w:t>
            </w:r>
            <w:proofErr w:type="gramStart"/>
            <w:r w:rsidRPr="00A74F94">
              <w:rPr>
                <w:rFonts w:ascii="Segoe UI" w:eastAsia="Times New Roman" w:hAnsi="Segoe UI" w:cs="Segoe UI"/>
                <w:color w:val="000000"/>
                <w:sz w:val="20"/>
                <w:szCs w:val="20"/>
                <w:lang w:eastAsia="cs-CZ"/>
              </w:rPr>
              <w:t>Čeština</w:t>
            </w:r>
            <w:proofErr w:type="gramEnd"/>
          </w:p>
        </w:tc>
      </w:tr>
      <w:tr w:rsidR="002A3406" w:rsidRPr="00A74F94" w14:paraId="62531DC6"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145B449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0C6268E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365E89C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Nabíjení</w:t>
            </w:r>
          </w:p>
        </w:tc>
        <w:tc>
          <w:tcPr>
            <w:tcW w:w="4252" w:type="dxa"/>
            <w:tcBorders>
              <w:top w:val="nil"/>
              <w:left w:val="nil"/>
              <w:bottom w:val="single" w:sz="4" w:space="0" w:color="auto"/>
              <w:right w:val="single" w:sz="4" w:space="0" w:color="auto"/>
            </w:tcBorders>
            <w:shd w:val="clear" w:color="000000" w:fill="FFFFFF"/>
            <w:hideMark/>
          </w:tcPr>
          <w:p w14:paraId="63D7A14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Zobrazení nabíjecího výkonu v kW, odběr aktuální kW, čas na jednotlivých konektorech</w:t>
            </w:r>
          </w:p>
        </w:tc>
      </w:tr>
      <w:tr w:rsidR="002A3406" w:rsidRPr="00A74F94" w14:paraId="73B467F8"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29AA0DD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7BE2EEC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4BEF9FDC"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Energie</w:t>
            </w:r>
          </w:p>
        </w:tc>
        <w:tc>
          <w:tcPr>
            <w:tcW w:w="4252" w:type="dxa"/>
            <w:tcBorders>
              <w:top w:val="nil"/>
              <w:left w:val="nil"/>
              <w:bottom w:val="single" w:sz="4" w:space="0" w:color="auto"/>
              <w:right w:val="single" w:sz="4" w:space="0" w:color="auto"/>
            </w:tcBorders>
            <w:shd w:val="clear" w:color="000000" w:fill="FFFFFF"/>
            <w:hideMark/>
          </w:tcPr>
          <w:p w14:paraId="42D4AB1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Zobrazení celkové spotřeby nabíjení po dokončení jednotlivých cyklů</w:t>
            </w:r>
          </w:p>
        </w:tc>
      </w:tr>
      <w:tr w:rsidR="002A3406" w:rsidRPr="00A74F94" w14:paraId="507D6769" w14:textId="77777777" w:rsidTr="00874C98">
        <w:trPr>
          <w:trHeight w:val="900"/>
        </w:trPr>
        <w:tc>
          <w:tcPr>
            <w:tcW w:w="1585" w:type="dxa"/>
            <w:vMerge/>
            <w:tcBorders>
              <w:top w:val="nil"/>
              <w:left w:val="single" w:sz="4" w:space="0" w:color="auto"/>
              <w:bottom w:val="single" w:sz="4" w:space="0" w:color="auto"/>
              <w:right w:val="single" w:sz="4" w:space="0" w:color="auto"/>
            </w:tcBorders>
            <w:vAlign w:val="center"/>
            <w:hideMark/>
          </w:tcPr>
          <w:p w14:paraId="6B059465"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501AD7E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30D9CACE"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Čitelnost displeje</w:t>
            </w:r>
          </w:p>
        </w:tc>
        <w:tc>
          <w:tcPr>
            <w:tcW w:w="4252" w:type="dxa"/>
            <w:tcBorders>
              <w:top w:val="nil"/>
              <w:left w:val="nil"/>
              <w:bottom w:val="single" w:sz="4" w:space="0" w:color="auto"/>
              <w:right w:val="single" w:sz="4" w:space="0" w:color="auto"/>
            </w:tcBorders>
            <w:shd w:val="clear" w:color="000000" w:fill="FFFFFF"/>
            <w:hideMark/>
          </w:tcPr>
          <w:p w14:paraId="2E460D6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Dotykový display min. velikosti 6,4", údaje na</w:t>
            </w:r>
            <w:r>
              <w:rPr>
                <w:rFonts w:ascii="Segoe UI" w:eastAsia="Times New Roman" w:hAnsi="Segoe UI" w:cs="Segoe UI"/>
                <w:color w:val="000000"/>
                <w:sz w:val="20"/>
                <w:szCs w:val="20"/>
                <w:lang w:eastAsia="cs-CZ"/>
              </w:rPr>
              <w:t> </w:t>
            </w:r>
            <w:r w:rsidRPr="00A74F94">
              <w:rPr>
                <w:rFonts w:ascii="Segoe UI" w:eastAsia="Times New Roman" w:hAnsi="Segoe UI" w:cs="Segoe UI"/>
                <w:color w:val="000000"/>
                <w:sz w:val="20"/>
                <w:szCs w:val="20"/>
                <w:lang w:eastAsia="cs-CZ"/>
              </w:rPr>
              <w:t>displeji musí být zřetelně čitelné za jasného přímého slunečního světla</w:t>
            </w:r>
          </w:p>
        </w:tc>
      </w:tr>
      <w:tr w:rsidR="002A3406" w:rsidRPr="00A74F94" w14:paraId="2FBE5099" w14:textId="77777777" w:rsidTr="00874C98">
        <w:trPr>
          <w:trHeight w:val="372"/>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5F5010E"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Komunikace</w:t>
            </w:r>
          </w:p>
        </w:tc>
        <w:tc>
          <w:tcPr>
            <w:tcW w:w="1812" w:type="dxa"/>
            <w:tcBorders>
              <w:top w:val="nil"/>
              <w:left w:val="nil"/>
              <w:bottom w:val="single" w:sz="4" w:space="0" w:color="auto"/>
              <w:right w:val="single" w:sz="4" w:space="0" w:color="auto"/>
            </w:tcBorders>
            <w:shd w:val="clear" w:color="000000" w:fill="FFFFFF"/>
            <w:hideMark/>
          </w:tcPr>
          <w:p w14:paraId="5336751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Sítová konektivita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6B36C8B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Modem GSM (3G/LTE</w:t>
            </w:r>
            <w:proofErr w:type="gramStart"/>
            <w:r w:rsidRPr="00A74F94">
              <w:rPr>
                <w:rFonts w:ascii="Segoe UI" w:eastAsia="Times New Roman" w:hAnsi="Segoe UI" w:cs="Segoe UI"/>
                <w:color w:val="000000"/>
                <w:sz w:val="20"/>
                <w:szCs w:val="20"/>
                <w:lang w:eastAsia="cs-CZ"/>
              </w:rPr>
              <w:t>) ,</w:t>
            </w:r>
            <w:proofErr w:type="gramEnd"/>
            <w:r w:rsidRPr="00A74F94">
              <w:rPr>
                <w:rFonts w:ascii="Segoe UI" w:eastAsia="Times New Roman" w:hAnsi="Segoe UI" w:cs="Segoe UI"/>
                <w:color w:val="000000"/>
                <w:sz w:val="20"/>
                <w:szCs w:val="20"/>
                <w:lang w:eastAsia="cs-CZ"/>
              </w:rPr>
              <w:t xml:space="preserve"> CDMA, Ethernet, Wifi</w:t>
            </w:r>
          </w:p>
        </w:tc>
      </w:tr>
      <w:tr w:rsidR="002A3406" w:rsidRPr="00A74F94" w14:paraId="16659664" w14:textId="77777777" w:rsidTr="00874C98">
        <w:trPr>
          <w:trHeight w:val="420"/>
        </w:trPr>
        <w:tc>
          <w:tcPr>
            <w:tcW w:w="1585" w:type="dxa"/>
            <w:vMerge/>
            <w:tcBorders>
              <w:top w:val="nil"/>
              <w:left w:val="single" w:sz="4" w:space="0" w:color="auto"/>
              <w:bottom w:val="single" w:sz="4" w:space="0" w:color="auto"/>
              <w:right w:val="single" w:sz="4" w:space="0" w:color="auto"/>
            </w:tcBorders>
            <w:vAlign w:val="center"/>
            <w:hideMark/>
          </w:tcPr>
          <w:p w14:paraId="3326C1D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70E74126"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Komunikační protokol</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2BB4C2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OCPP 1.6 nebo vyšší (UPGRADE na v2.0)</w:t>
            </w:r>
          </w:p>
        </w:tc>
      </w:tr>
      <w:tr w:rsidR="002A3406" w:rsidRPr="00A74F94" w14:paraId="22E4CAFC" w14:textId="77777777" w:rsidTr="00874C98">
        <w:trPr>
          <w:trHeight w:val="468"/>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5247378B"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IT architektura</w:t>
            </w:r>
          </w:p>
        </w:tc>
        <w:tc>
          <w:tcPr>
            <w:tcW w:w="1812" w:type="dxa"/>
            <w:vMerge w:val="restart"/>
            <w:tcBorders>
              <w:top w:val="nil"/>
              <w:left w:val="single" w:sz="4" w:space="0" w:color="auto"/>
              <w:bottom w:val="single" w:sz="4" w:space="0" w:color="000000"/>
              <w:right w:val="single" w:sz="4" w:space="0" w:color="auto"/>
            </w:tcBorders>
            <w:shd w:val="clear" w:color="000000" w:fill="FFFFFF"/>
            <w:hideMark/>
          </w:tcPr>
          <w:p w14:paraId="112AB8B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Správa stanic a IT bezpečnost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EFC5F6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xml:space="preserve">Integrace stanice do systému </w:t>
            </w:r>
            <w:r>
              <w:rPr>
                <w:rFonts w:ascii="Segoe UI" w:eastAsia="Times New Roman" w:hAnsi="Segoe UI" w:cs="Segoe UI"/>
                <w:color w:val="000000"/>
                <w:sz w:val="20"/>
                <w:szCs w:val="20"/>
                <w:lang w:eastAsia="cs-CZ"/>
              </w:rPr>
              <w:t>Zadavatel</w:t>
            </w:r>
            <w:r w:rsidRPr="00A74F94">
              <w:rPr>
                <w:rFonts w:ascii="Segoe UI" w:eastAsia="Times New Roman" w:hAnsi="Segoe UI" w:cs="Segoe UI"/>
                <w:color w:val="000000"/>
                <w:sz w:val="20"/>
                <w:szCs w:val="20"/>
                <w:lang w:eastAsia="cs-CZ"/>
              </w:rPr>
              <w:t>e prostřednictvím OCPP protokolu</w:t>
            </w:r>
          </w:p>
        </w:tc>
      </w:tr>
      <w:tr w:rsidR="002A3406" w:rsidRPr="00A74F94" w14:paraId="13DF5150" w14:textId="77777777" w:rsidTr="00874C98">
        <w:trPr>
          <w:trHeight w:val="444"/>
        </w:trPr>
        <w:tc>
          <w:tcPr>
            <w:tcW w:w="1585" w:type="dxa"/>
            <w:vMerge/>
            <w:tcBorders>
              <w:top w:val="nil"/>
              <w:left w:val="single" w:sz="4" w:space="0" w:color="auto"/>
              <w:bottom w:val="single" w:sz="4" w:space="0" w:color="auto"/>
              <w:right w:val="single" w:sz="4" w:space="0" w:color="auto"/>
            </w:tcBorders>
            <w:vAlign w:val="center"/>
            <w:hideMark/>
          </w:tcPr>
          <w:p w14:paraId="3E4BF3D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000000"/>
              <w:right w:val="single" w:sz="4" w:space="0" w:color="auto"/>
            </w:tcBorders>
            <w:vAlign w:val="center"/>
            <w:hideMark/>
          </w:tcPr>
          <w:p w14:paraId="02D69E8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E8D757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Musí být zaručena bezpečnost IT řešení na straně výrobce</w:t>
            </w:r>
          </w:p>
        </w:tc>
      </w:tr>
      <w:tr w:rsidR="002A3406" w:rsidRPr="00A74F94" w14:paraId="46DE25D2" w14:textId="77777777" w:rsidTr="00874C98">
        <w:trPr>
          <w:trHeight w:val="696"/>
        </w:trPr>
        <w:tc>
          <w:tcPr>
            <w:tcW w:w="1585" w:type="dxa"/>
            <w:vMerge/>
            <w:tcBorders>
              <w:top w:val="nil"/>
              <w:left w:val="single" w:sz="4" w:space="0" w:color="auto"/>
              <w:bottom w:val="single" w:sz="4" w:space="0" w:color="auto"/>
              <w:right w:val="single" w:sz="4" w:space="0" w:color="auto"/>
            </w:tcBorders>
            <w:vAlign w:val="center"/>
            <w:hideMark/>
          </w:tcPr>
          <w:p w14:paraId="793F2BC5"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077F303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Konektor (prostorová rezerva)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356A3774"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Pro osazení: zásuvka na DIN lištu 1xRJ45 Cat.6 STP TL média konvertor – gigabitový, slot pro externí SFP modul na 1× 10/100/1000 RJ45, včetně SFP</w:t>
            </w:r>
          </w:p>
        </w:tc>
      </w:tr>
      <w:tr w:rsidR="002A3406" w:rsidRPr="00A74F94" w14:paraId="5ADD871D" w14:textId="77777777" w:rsidTr="00874C98">
        <w:trPr>
          <w:trHeight w:val="384"/>
        </w:trPr>
        <w:tc>
          <w:tcPr>
            <w:tcW w:w="1585" w:type="dxa"/>
            <w:vMerge/>
            <w:tcBorders>
              <w:top w:val="nil"/>
              <w:left w:val="single" w:sz="4" w:space="0" w:color="auto"/>
              <w:bottom w:val="single" w:sz="4" w:space="0" w:color="auto"/>
              <w:right w:val="single" w:sz="4" w:space="0" w:color="auto"/>
            </w:tcBorders>
            <w:vAlign w:val="center"/>
            <w:hideMark/>
          </w:tcPr>
          <w:p w14:paraId="535DCA7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502D4DFC"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Podpora TCP/IP</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515A811"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Nabíjecí stanice musí pracovat na principu DHCP</w:t>
            </w:r>
          </w:p>
        </w:tc>
      </w:tr>
      <w:tr w:rsidR="002A3406" w:rsidRPr="00A74F94" w14:paraId="0B7DCEE3"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F9555F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Různé</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1F0F3321"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Provedení nabíjecí stanice</w:t>
            </w:r>
          </w:p>
        </w:tc>
        <w:tc>
          <w:tcPr>
            <w:tcW w:w="1985" w:type="dxa"/>
            <w:tcBorders>
              <w:top w:val="nil"/>
              <w:left w:val="nil"/>
              <w:bottom w:val="single" w:sz="4" w:space="0" w:color="auto"/>
              <w:right w:val="single" w:sz="4" w:space="0" w:color="auto"/>
            </w:tcBorders>
            <w:shd w:val="clear" w:color="000000" w:fill="FFFFFF"/>
            <w:hideMark/>
          </w:tcPr>
          <w:p w14:paraId="2529498A"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Povrch</w:t>
            </w:r>
          </w:p>
        </w:tc>
        <w:tc>
          <w:tcPr>
            <w:tcW w:w="4252" w:type="dxa"/>
            <w:tcBorders>
              <w:top w:val="nil"/>
              <w:left w:val="nil"/>
              <w:bottom w:val="single" w:sz="4" w:space="0" w:color="auto"/>
              <w:right w:val="single" w:sz="4" w:space="0" w:color="auto"/>
            </w:tcBorders>
            <w:shd w:val="clear" w:color="000000" w:fill="FFFFFF"/>
            <w:hideMark/>
          </w:tcPr>
          <w:p w14:paraId="3BF6F0B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Volitelná barva a potisk dle požadavku</w:t>
            </w:r>
          </w:p>
        </w:tc>
      </w:tr>
      <w:tr w:rsidR="002A3406" w:rsidRPr="00A74F94" w14:paraId="17920C3A"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7476A09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05FBE806"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985" w:type="dxa"/>
            <w:tcBorders>
              <w:top w:val="nil"/>
              <w:left w:val="nil"/>
              <w:bottom w:val="single" w:sz="4" w:space="0" w:color="auto"/>
              <w:right w:val="single" w:sz="4" w:space="0" w:color="auto"/>
            </w:tcBorders>
            <w:shd w:val="clear" w:color="000000" w:fill="FFFFFF"/>
            <w:hideMark/>
          </w:tcPr>
          <w:p w14:paraId="2C00EAF3"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Mater</w:t>
            </w:r>
            <w:r>
              <w:rPr>
                <w:rFonts w:ascii="Segoe UI" w:eastAsia="Times New Roman" w:hAnsi="Segoe UI" w:cs="Segoe UI"/>
                <w:color w:val="000000"/>
                <w:sz w:val="20"/>
                <w:szCs w:val="20"/>
                <w:lang w:eastAsia="cs-CZ"/>
              </w:rPr>
              <w:t>i</w:t>
            </w:r>
            <w:r w:rsidRPr="00A74F94">
              <w:rPr>
                <w:rFonts w:ascii="Segoe UI" w:eastAsia="Times New Roman" w:hAnsi="Segoe UI" w:cs="Segoe UI"/>
                <w:color w:val="000000"/>
                <w:sz w:val="20"/>
                <w:szCs w:val="20"/>
                <w:lang w:eastAsia="cs-CZ"/>
              </w:rPr>
              <w:t>ál</w:t>
            </w:r>
          </w:p>
        </w:tc>
        <w:tc>
          <w:tcPr>
            <w:tcW w:w="4252" w:type="dxa"/>
            <w:tcBorders>
              <w:top w:val="nil"/>
              <w:left w:val="nil"/>
              <w:bottom w:val="single" w:sz="4" w:space="0" w:color="auto"/>
              <w:right w:val="single" w:sz="4" w:space="0" w:color="auto"/>
            </w:tcBorders>
            <w:shd w:val="clear" w:color="000000" w:fill="FFFFFF"/>
            <w:hideMark/>
          </w:tcPr>
          <w:p w14:paraId="3A422BAB"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Nerezová ocel potažená práškovým lakováním</w:t>
            </w:r>
          </w:p>
        </w:tc>
      </w:tr>
      <w:tr w:rsidR="002A3406" w:rsidRPr="00A74F94" w14:paraId="533D4AA7"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58EBBD06"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66BF729C"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software</w:t>
            </w:r>
          </w:p>
        </w:tc>
        <w:tc>
          <w:tcPr>
            <w:tcW w:w="1985" w:type="dxa"/>
            <w:tcBorders>
              <w:top w:val="nil"/>
              <w:left w:val="nil"/>
              <w:bottom w:val="single" w:sz="4" w:space="0" w:color="auto"/>
              <w:right w:val="single" w:sz="4" w:space="0" w:color="auto"/>
            </w:tcBorders>
            <w:shd w:val="clear" w:color="000000" w:fill="FFFFFF"/>
            <w:hideMark/>
          </w:tcPr>
          <w:p w14:paraId="599CA5EF"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Upgrady, podpora</w:t>
            </w:r>
          </w:p>
        </w:tc>
        <w:tc>
          <w:tcPr>
            <w:tcW w:w="4252" w:type="dxa"/>
            <w:tcBorders>
              <w:top w:val="nil"/>
              <w:left w:val="nil"/>
              <w:bottom w:val="single" w:sz="4" w:space="0" w:color="auto"/>
              <w:right w:val="single" w:sz="4" w:space="0" w:color="auto"/>
            </w:tcBorders>
            <w:shd w:val="clear" w:color="000000" w:fill="FFFFFF"/>
            <w:hideMark/>
          </w:tcPr>
          <w:p w14:paraId="6996A4C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Možnost vzdálené správy stanice a vzdáleného upgradu stanice</w:t>
            </w:r>
          </w:p>
        </w:tc>
      </w:tr>
      <w:tr w:rsidR="002A3406" w:rsidRPr="00A74F94" w14:paraId="35C4C279" w14:textId="77777777" w:rsidTr="00874C98">
        <w:trPr>
          <w:trHeight w:val="300"/>
        </w:trPr>
        <w:tc>
          <w:tcPr>
            <w:tcW w:w="1585" w:type="dxa"/>
            <w:vMerge/>
            <w:tcBorders>
              <w:top w:val="nil"/>
              <w:left w:val="single" w:sz="4" w:space="0" w:color="auto"/>
              <w:bottom w:val="single" w:sz="4" w:space="0" w:color="auto"/>
              <w:right w:val="single" w:sz="4" w:space="0" w:color="auto"/>
            </w:tcBorders>
            <w:vAlign w:val="center"/>
            <w:hideMark/>
          </w:tcPr>
          <w:p w14:paraId="7165BE0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67374EA8"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systém</w:t>
            </w:r>
          </w:p>
        </w:tc>
        <w:tc>
          <w:tcPr>
            <w:tcW w:w="1985" w:type="dxa"/>
            <w:tcBorders>
              <w:top w:val="nil"/>
              <w:left w:val="nil"/>
              <w:bottom w:val="single" w:sz="4" w:space="0" w:color="auto"/>
              <w:right w:val="single" w:sz="4" w:space="0" w:color="auto"/>
            </w:tcBorders>
            <w:shd w:val="clear" w:color="000000" w:fill="FFFFFF"/>
            <w:hideMark/>
          </w:tcPr>
          <w:p w14:paraId="4FD16DA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modulární</w:t>
            </w:r>
          </w:p>
        </w:tc>
        <w:tc>
          <w:tcPr>
            <w:tcW w:w="4252" w:type="dxa"/>
            <w:tcBorders>
              <w:top w:val="nil"/>
              <w:left w:val="nil"/>
              <w:bottom w:val="single" w:sz="4" w:space="0" w:color="auto"/>
              <w:right w:val="single" w:sz="4" w:space="0" w:color="auto"/>
            </w:tcBorders>
            <w:shd w:val="clear" w:color="000000" w:fill="FFFFFF"/>
            <w:hideMark/>
          </w:tcPr>
          <w:p w14:paraId="30688BB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w:t>
            </w:r>
          </w:p>
        </w:tc>
      </w:tr>
      <w:tr w:rsidR="002A3406" w:rsidRPr="00A74F94" w14:paraId="38BD6C9F" w14:textId="77777777" w:rsidTr="00874C98">
        <w:trPr>
          <w:trHeight w:val="996"/>
        </w:trPr>
        <w:tc>
          <w:tcPr>
            <w:tcW w:w="1585" w:type="dxa"/>
            <w:vMerge/>
            <w:tcBorders>
              <w:top w:val="nil"/>
              <w:left w:val="single" w:sz="4" w:space="0" w:color="auto"/>
              <w:bottom w:val="single" w:sz="4" w:space="0" w:color="auto"/>
              <w:right w:val="single" w:sz="4" w:space="0" w:color="auto"/>
            </w:tcBorders>
            <w:vAlign w:val="center"/>
            <w:hideMark/>
          </w:tcPr>
          <w:p w14:paraId="5865716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46BB4C6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Způsob chlazení technologie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1A6F3E80"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Chlazení celé technologie musí být zajištěno pasivním způsobem (tedy pouze přirozenou ventilací – vzduch), nesmí být využito nuceného větrání (např. axiální ventilátory)</w:t>
            </w:r>
          </w:p>
        </w:tc>
      </w:tr>
      <w:tr w:rsidR="002A3406" w:rsidRPr="00A74F94" w14:paraId="2EFFF0AE" w14:textId="77777777" w:rsidTr="00874C98">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55FCEB7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Normy a certifikáty</w:t>
            </w:r>
          </w:p>
        </w:tc>
        <w:tc>
          <w:tcPr>
            <w:tcW w:w="1812" w:type="dxa"/>
            <w:tcBorders>
              <w:top w:val="nil"/>
              <w:left w:val="nil"/>
              <w:bottom w:val="single" w:sz="4" w:space="0" w:color="auto"/>
              <w:right w:val="single" w:sz="4" w:space="0" w:color="auto"/>
            </w:tcBorders>
            <w:shd w:val="clear" w:color="000000" w:fill="FFFFFF"/>
            <w:hideMark/>
          </w:tcPr>
          <w:p w14:paraId="62E26762"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Konektory</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2A5000E"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IEC 62196-1</w:t>
            </w:r>
          </w:p>
        </w:tc>
      </w:tr>
      <w:tr w:rsidR="002A3406" w:rsidRPr="00A74F94" w14:paraId="3F4DC01E" w14:textId="77777777" w:rsidTr="00874C98">
        <w:trPr>
          <w:trHeight w:val="600"/>
        </w:trPr>
        <w:tc>
          <w:tcPr>
            <w:tcW w:w="1585" w:type="dxa"/>
            <w:vMerge/>
            <w:tcBorders>
              <w:top w:val="nil"/>
              <w:left w:val="single" w:sz="4" w:space="0" w:color="auto"/>
              <w:bottom w:val="single" w:sz="4" w:space="0" w:color="auto"/>
              <w:right w:val="single" w:sz="4" w:space="0" w:color="auto"/>
            </w:tcBorders>
            <w:vAlign w:val="center"/>
            <w:hideMark/>
          </w:tcPr>
          <w:p w14:paraId="2BC103A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26B5D93D"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LVD</w:t>
            </w:r>
            <w:r>
              <w:rPr>
                <w:rFonts w:ascii="Segoe UI" w:eastAsia="Times New Roman" w:hAnsi="Segoe UI" w:cs="Segoe UI"/>
                <w:color w:val="000000"/>
                <w:sz w:val="20"/>
                <w:szCs w:val="20"/>
                <w:lang w:eastAsia="cs-CZ"/>
              </w:rPr>
              <w:t xml:space="preserve"> </w:t>
            </w:r>
            <w:r w:rsidRPr="00A74F94">
              <w:rPr>
                <w:rFonts w:ascii="Segoe UI" w:eastAsia="Times New Roman" w:hAnsi="Segoe UI" w:cs="Segoe UI"/>
                <w:color w:val="000000"/>
                <w:sz w:val="20"/>
                <w:szCs w:val="20"/>
                <w:lang w:eastAsia="cs-CZ"/>
              </w:rPr>
              <w:t>(</w:t>
            </w:r>
            <w:proofErr w:type="spellStart"/>
            <w:r w:rsidRPr="00A74F94">
              <w:rPr>
                <w:rFonts w:ascii="Segoe UI" w:eastAsia="Times New Roman" w:hAnsi="Segoe UI" w:cs="Segoe UI"/>
                <w:color w:val="000000"/>
                <w:sz w:val="20"/>
                <w:szCs w:val="20"/>
                <w:lang w:eastAsia="cs-CZ"/>
              </w:rPr>
              <w:t>Low</w:t>
            </w:r>
            <w:proofErr w:type="spellEnd"/>
            <w:r w:rsidRPr="00A74F94">
              <w:rPr>
                <w:rFonts w:ascii="Segoe UI" w:eastAsia="Times New Roman" w:hAnsi="Segoe UI" w:cs="Segoe UI"/>
                <w:color w:val="000000"/>
                <w:sz w:val="20"/>
                <w:szCs w:val="20"/>
                <w:lang w:eastAsia="cs-CZ"/>
              </w:rPr>
              <w:t xml:space="preserve"> </w:t>
            </w:r>
            <w:proofErr w:type="spellStart"/>
            <w:r w:rsidRPr="00A74F94">
              <w:rPr>
                <w:rFonts w:ascii="Segoe UI" w:eastAsia="Times New Roman" w:hAnsi="Segoe UI" w:cs="Segoe UI"/>
                <w:color w:val="000000"/>
                <w:sz w:val="20"/>
                <w:szCs w:val="20"/>
                <w:lang w:eastAsia="cs-CZ"/>
              </w:rPr>
              <w:t>voltage</w:t>
            </w:r>
            <w:proofErr w:type="spellEnd"/>
            <w:r w:rsidRPr="00A74F94">
              <w:rPr>
                <w:rFonts w:ascii="Segoe UI" w:eastAsia="Times New Roman" w:hAnsi="Segoe UI" w:cs="Segoe UI"/>
                <w:color w:val="000000"/>
                <w:sz w:val="20"/>
                <w:szCs w:val="20"/>
                <w:lang w:eastAsia="cs-CZ"/>
              </w:rPr>
              <w:t xml:space="preserve"> </w:t>
            </w:r>
            <w:proofErr w:type="spellStart"/>
            <w:r w:rsidRPr="00A74F94">
              <w:rPr>
                <w:rFonts w:ascii="Segoe UI" w:eastAsia="Times New Roman" w:hAnsi="Segoe UI" w:cs="Segoe UI"/>
                <w:color w:val="000000"/>
                <w:sz w:val="20"/>
                <w:szCs w:val="20"/>
                <w:lang w:eastAsia="cs-CZ"/>
              </w:rPr>
              <w:t>directive</w:t>
            </w:r>
            <w:proofErr w:type="spellEnd"/>
            <w:r w:rsidRPr="00A74F94">
              <w:rPr>
                <w:rFonts w:ascii="Segoe UI" w:eastAsia="Times New Roman" w:hAnsi="Segoe UI" w:cs="Segoe UI"/>
                <w:color w:val="000000"/>
                <w:sz w:val="20"/>
                <w:szCs w:val="20"/>
                <w:lang w:eastAsia="cs-CZ"/>
              </w:rPr>
              <w: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95BBC26"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EN 61851-1</w:t>
            </w:r>
          </w:p>
        </w:tc>
      </w:tr>
      <w:tr w:rsidR="002A3406" w:rsidRPr="00A74F94" w14:paraId="3E7C958A" w14:textId="77777777" w:rsidTr="00874C98">
        <w:trPr>
          <w:trHeight w:val="672"/>
        </w:trPr>
        <w:tc>
          <w:tcPr>
            <w:tcW w:w="1585" w:type="dxa"/>
            <w:vMerge/>
            <w:tcBorders>
              <w:top w:val="nil"/>
              <w:left w:val="single" w:sz="4" w:space="0" w:color="auto"/>
              <w:bottom w:val="single" w:sz="4" w:space="0" w:color="auto"/>
              <w:right w:val="single" w:sz="4" w:space="0" w:color="auto"/>
            </w:tcBorders>
            <w:vAlign w:val="center"/>
            <w:hideMark/>
          </w:tcPr>
          <w:p w14:paraId="24D00F39"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p>
        </w:tc>
        <w:tc>
          <w:tcPr>
            <w:tcW w:w="1812" w:type="dxa"/>
            <w:tcBorders>
              <w:top w:val="nil"/>
              <w:left w:val="nil"/>
              <w:bottom w:val="single" w:sz="4" w:space="0" w:color="auto"/>
              <w:right w:val="single" w:sz="4" w:space="0" w:color="auto"/>
            </w:tcBorders>
            <w:shd w:val="clear" w:color="000000" w:fill="FFFFFF"/>
            <w:hideMark/>
          </w:tcPr>
          <w:p w14:paraId="5CE4CCC1"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Elektromagnetická kompatibilita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508FFA27" w14:textId="77777777" w:rsidR="002A3406" w:rsidRPr="00A74F94" w:rsidRDefault="002A3406" w:rsidP="00874C98">
            <w:pPr>
              <w:spacing w:after="0" w:line="240" w:lineRule="auto"/>
              <w:jc w:val="left"/>
              <w:rPr>
                <w:rFonts w:ascii="Segoe UI" w:eastAsia="Times New Roman" w:hAnsi="Segoe UI" w:cs="Segoe UI"/>
                <w:color w:val="000000"/>
                <w:sz w:val="20"/>
                <w:szCs w:val="20"/>
                <w:lang w:eastAsia="cs-CZ"/>
              </w:rPr>
            </w:pPr>
            <w:r w:rsidRPr="00A74F94">
              <w:rPr>
                <w:rFonts w:ascii="Segoe UI" w:eastAsia="Times New Roman" w:hAnsi="Segoe UI" w:cs="Segoe UI"/>
                <w:color w:val="000000"/>
                <w:sz w:val="20"/>
                <w:szCs w:val="20"/>
                <w:lang w:eastAsia="cs-CZ"/>
              </w:rPr>
              <w:t xml:space="preserve">EN 61000-6-2 (2005) + AC (2005), EN 61000-6-3 (2007) + A1 (2011), </w:t>
            </w:r>
            <w:proofErr w:type="spellStart"/>
            <w:r w:rsidRPr="00A74F94">
              <w:rPr>
                <w:rFonts w:ascii="Segoe UI" w:eastAsia="Times New Roman" w:hAnsi="Segoe UI" w:cs="Segoe UI"/>
                <w:color w:val="000000"/>
                <w:sz w:val="20"/>
                <w:szCs w:val="20"/>
                <w:lang w:eastAsia="cs-CZ"/>
              </w:rPr>
              <w:t>class</w:t>
            </w:r>
            <w:proofErr w:type="spellEnd"/>
            <w:r w:rsidRPr="00A74F94">
              <w:rPr>
                <w:rFonts w:ascii="Segoe UI" w:eastAsia="Times New Roman" w:hAnsi="Segoe UI" w:cs="Segoe UI"/>
                <w:color w:val="000000"/>
                <w:sz w:val="20"/>
                <w:szCs w:val="20"/>
                <w:lang w:eastAsia="cs-CZ"/>
              </w:rPr>
              <w:t xml:space="preserve"> B</w:t>
            </w:r>
          </w:p>
        </w:tc>
      </w:tr>
    </w:tbl>
    <w:p w14:paraId="4C81B423" w14:textId="77777777" w:rsidR="002A3406" w:rsidRDefault="002A3406" w:rsidP="002A3406">
      <w:pPr>
        <w:pStyle w:val="STNORMLN-2"/>
      </w:pPr>
    </w:p>
    <w:p w14:paraId="26E876DC" w14:textId="77777777" w:rsidR="002A3406" w:rsidRDefault="002A3406" w:rsidP="002A3406">
      <w:pPr>
        <w:pStyle w:val="STNORMLN-2"/>
      </w:pPr>
      <w:r w:rsidRPr="00577692">
        <w:t>DC nabíjecí stanice musí být navrženy jako neuzemněné sítě (IT), tj. aktivní vodiče nesmí být spojeny se zemí. Této situace je v DC nabíjecí stanici dosaženo pomocí izolované konstrukce nabíjecí elektroniky nebo za pomoci oddělovacího transformátoru. V souladu s ČSN 33 2000-4-41 ed.3 musí být síť IT trvale sledována pomocí hlídače izolačního stavu (IMD), a v případě poklesu izolačních vlastností pod stanovenou mez musí spustit výstražnou signalizaci. Síť IT má dvě důležité výhody: první závada izolace nebude mít za následek vypnutí, ale pouze signalizaci. To znamená, že proces nabíjení může pokračovat bez přerušení, dokud není kompletně dokončen. Druhá důležitá výhoda: dotykové napětí v případě první poruchy je přibližně 0 V. V důsledku toho lze téměř vyloučit potenciální nebezpečí proudu protékajícího přes lidské tělo. Tato skutečnost hraje důležitou roli zejména v souvislosti s použitím nabíjecí stanice osobami bez elektrotechnické kvalifikace. V souladu s ČSN 33 2000-</w:t>
      </w:r>
      <w:proofErr w:type="gramStart"/>
      <w:r w:rsidRPr="00577692">
        <w:t>4- 41</w:t>
      </w:r>
      <w:proofErr w:type="gramEnd"/>
      <w:r w:rsidRPr="00577692">
        <w:t xml:space="preserve"> ed.3 musí hlídač izolačního stavu splňovat požadavky ČSN EN 61557-8, tj. musí reagovat jak na symetrické, tak asymetrické poruchy izolačního stavu. Symetrická porucha izolace může nastat v případě, kdy izolační odpor všech vodičů v monitorované síti klesá přibližně stejně. Pokud taková závada není detekována, </w:t>
      </w:r>
      <w:r w:rsidRPr="002F1F35">
        <w:t>hrozí např. nebezpečí vzniku požáru v důsledku vyšších proudů při dvou izolačních závadách na různých aktivních vodičích (tento proud může způsobit zvýšené oteplení v místě závady).</w:t>
      </w:r>
    </w:p>
    <w:p w14:paraId="14153FD5" w14:textId="77777777" w:rsidR="007165D1" w:rsidRPr="00502BCA" w:rsidRDefault="007165D1" w:rsidP="007165D1">
      <w:pPr>
        <w:rPr>
          <w:rFonts w:ascii="Aptos" w:hAnsi="Aptos"/>
        </w:rPr>
      </w:pPr>
      <w:r w:rsidRPr="00502BCA">
        <w:rPr>
          <w:rFonts w:ascii="Segoe UI" w:hAnsi="Segoe UI" w:cs="Segoe UI"/>
          <w:sz w:val="20"/>
          <w:szCs w:val="20"/>
        </w:rPr>
        <w:t xml:space="preserve">Je nutná součinnost se společností zajišťující integraci na uživatelův vlastní systém energetického managementu (systém bude řídit, fakturovat jednotlivé odběry, </w:t>
      </w:r>
      <w:proofErr w:type="spellStart"/>
      <w:r w:rsidRPr="00502BCA">
        <w:rPr>
          <w:rFonts w:ascii="Segoe UI" w:hAnsi="Segoe UI" w:cs="Segoe UI"/>
          <w:sz w:val="20"/>
          <w:szCs w:val="20"/>
        </w:rPr>
        <w:t>povelovat</w:t>
      </w:r>
      <w:proofErr w:type="spellEnd"/>
      <w:r w:rsidRPr="00502BCA">
        <w:rPr>
          <w:rFonts w:ascii="Segoe UI" w:hAnsi="Segoe UI" w:cs="Segoe UI"/>
          <w:sz w:val="20"/>
          <w:szCs w:val="20"/>
        </w:rPr>
        <w:t xml:space="preserve"> apod.).</w:t>
      </w:r>
      <w:r w:rsidRPr="00502BCA">
        <w:rPr>
          <w:rFonts w:ascii="Segoe UI" w:hAnsi="Segoe UI" w:cs="Segoe UI"/>
          <w:sz w:val="20"/>
          <w:szCs w:val="20"/>
        </w:rPr>
        <w:br/>
        <w:t>Uživatel požaduje vzdálený zápis sady oprávněných zákazníků (</w:t>
      </w:r>
      <w:proofErr w:type="spellStart"/>
      <w:r w:rsidRPr="00502BCA">
        <w:rPr>
          <w:rFonts w:ascii="Segoe UI" w:hAnsi="Segoe UI" w:cs="Segoe UI"/>
          <w:sz w:val="20"/>
          <w:szCs w:val="20"/>
        </w:rPr>
        <w:t>whitelist</w:t>
      </w:r>
      <w:proofErr w:type="spellEnd"/>
      <w:r w:rsidRPr="00502BCA">
        <w:rPr>
          <w:rFonts w:ascii="Segoe UI" w:hAnsi="Segoe UI" w:cs="Segoe UI"/>
          <w:sz w:val="20"/>
          <w:szCs w:val="20"/>
        </w:rPr>
        <w:t>) formou zaznamenání RFID čísla přímo do systému (možnost zápisu až 20 tis. RFID kódů). Uživatel požaduje možnost vzdáleného update firmware dobíjecí stanice, a to pro všechny typy stanic AC, DC i FVE systém.</w:t>
      </w:r>
    </w:p>
    <w:p w14:paraId="709EB867" w14:textId="77777777" w:rsidR="007165D1" w:rsidRPr="00502BCA" w:rsidRDefault="007165D1" w:rsidP="002A3406">
      <w:pPr>
        <w:pStyle w:val="STNORMLN-2"/>
        <w:rPr>
          <w:color w:val="auto"/>
        </w:rPr>
      </w:pPr>
    </w:p>
    <w:p w14:paraId="5F9F8FAB" w14:textId="77777777" w:rsidR="000B36F1" w:rsidRPr="002F1F35" w:rsidRDefault="000B36F1" w:rsidP="002A3406">
      <w:pPr>
        <w:pStyle w:val="STNORMLN-2"/>
      </w:pPr>
    </w:p>
    <w:p w14:paraId="3F24AF16" w14:textId="77777777" w:rsidR="002A3406" w:rsidRPr="002F1F35" w:rsidRDefault="002A3406" w:rsidP="002A3406">
      <w:pPr>
        <w:pStyle w:val="STNADPIS2"/>
      </w:pPr>
      <w:bookmarkStart w:id="89" w:name="_Toc143149077"/>
      <w:bookmarkStart w:id="90" w:name="_Toc160023715"/>
      <w:r w:rsidRPr="002F1F35">
        <w:t>Fotovoltaické systémy</w:t>
      </w:r>
      <w:bookmarkEnd w:id="89"/>
      <w:bookmarkEnd w:id="90"/>
    </w:p>
    <w:p w14:paraId="7D5DBEAC" w14:textId="77777777" w:rsidR="002A3406" w:rsidRPr="00F87164" w:rsidRDefault="002A3406" w:rsidP="002A3406">
      <w:pPr>
        <w:pStyle w:val="STNORMLN-2"/>
      </w:pPr>
      <w:r w:rsidRPr="00F87164">
        <w:t>Nad rámec Studie se podle požadavku Zadavatele předpokládá instalace systémů pro využívání obnovitelných zdrojů, konkrétně fotovoltaické elektrárny (FVE) - tyto systémy projektovány a instalovány dle aktuálně platných předpisů.</w:t>
      </w:r>
    </w:p>
    <w:p w14:paraId="1068CAF7" w14:textId="77777777" w:rsidR="002A3406" w:rsidRPr="00F87164" w:rsidRDefault="002A3406" w:rsidP="002A3406">
      <w:pPr>
        <w:pStyle w:val="STNORMLN-2"/>
      </w:pPr>
      <w:r w:rsidRPr="00F87164">
        <w:t>Projekt musí posoudit a navrhnout ochranu před bleskem na objektu.</w:t>
      </w:r>
    </w:p>
    <w:p w14:paraId="1F3F3096" w14:textId="77777777" w:rsidR="002A3406" w:rsidRPr="002F1F35" w:rsidRDefault="002A3406" w:rsidP="002A3406">
      <w:pPr>
        <w:pStyle w:val="STNORMLN-2"/>
      </w:pPr>
      <w:r w:rsidRPr="00F87164">
        <w:t>FVE musí splňovat připojovací podmínky pro výrobny elektřiny pro připojení k distribuční soustavě dle příslušného distributora.</w:t>
      </w:r>
      <w:r w:rsidRPr="002F1F35">
        <w:t xml:space="preserve"> </w:t>
      </w:r>
    </w:p>
    <w:p w14:paraId="5637AF93" w14:textId="77777777" w:rsidR="002A3406" w:rsidRDefault="002A3406" w:rsidP="002A3406">
      <w:pPr>
        <w:pStyle w:val="STNORMLN-2"/>
        <w:rPr>
          <w:color w:val="auto"/>
        </w:rPr>
      </w:pPr>
      <w:r w:rsidRPr="002F1F35">
        <w:t xml:space="preserve">Po instalaci budou předány doklady dle ČSN EN 62446-1 Fotovoltaické (PV) systémy – Požadavky na zkoušení, dokumentaci a údržbu – Část 1: Systémy spojené s rozvodnou sítí – Dokumentace, zkoušky při uvádění do provozu a </w:t>
      </w:r>
      <w:r w:rsidRPr="00C4632F">
        <w:rPr>
          <w:color w:val="auto"/>
        </w:rPr>
        <w:t xml:space="preserve">kontrola a dále Dokumentace zdolávání požárů, a to v souladu místně příslušné jednotky HZS </w:t>
      </w:r>
      <w:proofErr w:type="spellStart"/>
      <w:r w:rsidRPr="00C4632F">
        <w:rPr>
          <w:color w:val="auto"/>
        </w:rPr>
        <w:t>JmK</w:t>
      </w:r>
      <w:proofErr w:type="spellEnd"/>
      <w:r w:rsidRPr="00C4632F">
        <w:rPr>
          <w:color w:val="auto"/>
        </w:rPr>
        <w:t>.</w:t>
      </w:r>
    </w:p>
    <w:p w14:paraId="31578660" w14:textId="42835B23" w:rsidR="002A3406" w:rsidRPr="00502BCA" w:rsidRDefault="007165D1" w:rsidP="002A3406">
      <w:pPr>
        <w:pStyle w:val="STNORMLN-2"/>
        <w:rPr>
          <w:color w:val="auto"/>
        </w:rPr>
      </w:pPr>
      <w:r w:rsidRPr="00502BCA">
        <w:rPr>
          <w:rFonts w:cs="Segoe UI"/>
          <w:color w:val="auto"/>
          <w:szCs w:val="20"/>
        </w:rPr>
        <w:t xml:space="preserve">Zhotovitel zajistí nutnou součinnost se společností zajišťující integraci na uživatelův vlastní systém energetického managementu (systém bude řídit, sledovat výrobu FVE, </w:t>
      </w:r>
      <w:proofErr w:type="spellStart"/>
      <w:r w:rsidRPr="00502BCA">
        <w:rPr>
          <w:rFonts w:cs="Segoe UI"/>
          <w:color w:val="auto"/>
          <w:szCs w:val="20"/>
        </w:rPr>
        <w:t>povelovat</w:t>
      </w:r>
      <w:proofErr w:type="spellEnd"/>
      <w:r w:rsidRPr="00502BCA">
        <w:rPr>
          <w:rFonts w:cs="Segoe UI"/>
          <w:color w:val="auto"/>
          <w:szCs w:val="20"/>
        </w:rPr>
        <w:t xml:space="preserve"> </w:t>
      </w:r>
      <w:proofErr w:type="gramStart"/>
      <w:r w:rsidRPr="00502BCA">
        <w:rPr>
          <w:rFonts w:cs="Segoe UI"/>
          <w:color w:val="auto"/>
          <w:szCs w:val="20"/>
        </w:rPr>
        <w:t>a pod.</w:t>
      </w:r>
      <w:proofErr w:type="gramEnd"/>
      <w:r w:rsidRPr="00502BCA">
        <w:rPr>
          <w:rFonts w:cs="Segoe UI"/>
          <w:color w:val="auto"/>
          <w:szCs w:val="20"/>
        </w:rPr>
        <w:t>)</w:t>
      </w:r>
    </w:p>
    <w:p w14:paraId="05CAE0E7" w14:textId="77777777" w:rsidR="002A3406" w:rsidRPr="002F1F35" w:rsidRDefault="002A3406" w:rsidP="002A3406">
      <w:pPr>
        <w:pStyle w:val="STNADPIS3"/>
      </w:pPr>
      <w:bookmarkStart w:id="91" w:name="_Toc143149078"/>
      <w:bookmarkStart w:id="92" w:name="_Toc160023716"/>
      <w:r w:rsidRPr="002F1F35">
        <w:t>Technické požadavky na FVE</w:t>
      </w:r>
      <w:bookmarkEnd w:id="91"/>
      <w:bookmarkEnd w:id="92"/>
      <w:r w:rsidRPr="002F1F35">
        <w:t xml:space="preserve"> </w:t>
      </w:r>
    </w:p>
    <w:p w14:paraId="5322B118" w14:textId="77777777" w:rsidR="002A3406" w:rsidRPr="002F1F35" w:rsidRDefault="002A3406" w:rsidP="002A3406">
      <w:pPr>
        <w:pStyle w:val="STNORMLN-2"/>
      </w:pPr>
      <w:r w:rsidRPr="002F1F35">
        <w:t>Požadavky na technické vybavení výroben připojených k distribuční síti.</w:t>
      </w:r>
    </w:p>
    <w:p w14:paraId="74F0C1E1" w14:textId="77777777" w:rsidR="002A3406" w:rsidRPr="002F1F35" w:rsidRDefault="002A3406" w:rsidP="002A3406">
      <w:pPr>
        <w:pStyle w:val="STNORMLN-2"/>
        <w:numPr>
          <w:ilvl w:val="0"/>
          <w:numId w:val="42"/>
        </w:numPr>
        <w:ind w:left="426" w:hanging="426"/>
      </w:pPr>
      <w:r w:rsidRPr="002F1F35">
        <w:t>FVE s instalovaným výkonem do 100</w:t>
      </w:r>
      <w:r>
        <w:t xml:space="preserve"> </w:t>
      </w:r>
      <w:r w:rsidRPr="002F1F35">
        <w:t>kW</w:t>
      </w:r>
    </w:p>
    <w:p w14:paraId="534ABE9C" w14:textId="77777777" w:rsidR="002A3406" w:rsidRPr="002F1F35" w:rsidRDefault="002A3406" w:rsidP="002A3406">
      <w:pPr>
        <w:pStyle w:val="STODRKY"/>
        <w:ind w:left="851" w:hanging="426"/>
      </w:pPr>
      <w:r>
        <w:t>Zadavatel</w:t>
      </w:r>
      <w:r w:rsidRPr="002F1F35">
        <w:t xml:space="preserve"> osadí RTU místo HDO a vyvede signál řízení výkonu 0 % a 100</w:t>
      </w:r>
      <w:r>
        <w:t xml:space="preserve"> </w:t>
      </w:r>
      <w:r w:rsidRPr="002F1F35">
        <w:t>% (Ostatní stupně nebudou vyvedeny);</w:t>
      </w:r>
    </w:p>
    <w:p w14:paraId="757F59D5" w14:textId="77777777" w:rsidR="002A3406" w:rsidRPr="002F1F35" w:rsidRDefault="002A3406" w:rsidP="002A3406">
      <w:pPr>
        <w:pStyle w:val="STODRKY"/>
        <w:ind w:left="851" w:hanging="426"/>
      </w:pPr>
      <w:r>
        <w:t>Uživatel</w:t>
      </w:r>
      <w:r w:rsidRPr="002F1F35">
        <w:t xml:space="preserve"> FVE zajistí připojení výrobního elektroměru. Tento elektroměr nepodléhá cejchování. Upřednostňujeme zařízení typu elektroměr s komunikaci M-BUS dle standardu </w:t>
      </w:r>
      <w:r>
        <w:t>Zadavatel</w:t>
      </w:r>
      <w:r w:rsidRPr="002F1F35">
        <w:t>e, před FVE monitoring systémem;</w:t>
      </w:r>
    </w:p>
    <w:p w14:paraId="31A6478D" w14:textId="77777777" w:rsidR="002A3406" w:rsidRPr="002F1F35" w:rsidRDefault="002A3406" w:rsidP="002A3406">
      <w:pPr>
        <w:pStyle w:val="STODRKY"/>
        <w:ind w:left="851" w:hanging="426"/>
      </w:pPr>
      <w:r w:rsidRPr="002F1F35">
        <w:t>Monitoring rozpadového místa/</w:t>
      </w:r>
      <w:proofErr w:type="gramStart"/>
      <w:r w:rsidRPr="002F1F35">
        <w:t>míst</w:t>
      </w:r>
      <w:proofErr w:type="gramEnd"/>
      <w:r w:rsidRPr="002F1F35">
        <w:t xml:space="preserve"> a to pomocí společného využití NO+NC kontaktu rozpadového prvku;</w:t>
      </w:r>
    </w:p>
    <w:p w14:paraId="5313B9C6" w14:textId="77777777" w:rsidR="002A3406" w:rsidRPr="002F1F35" w:rsidRDefault="002A3406" w:rsidP="002A3406">
      <w:pPr>
        <w:pStyle w:val="STODRKY"/>
        <w:ind w:left="851" w:hanging="426"/>
      </w:pPr>
      <w:r w:rsidRPr="002F1F35">
        <w:t xml:space="preserve">Připojení signálu vypnout, do U/F ochrany rozpadového místa (UF </w:t>
      </w:r>
      <w:proofErr w:type="spellStart"/>
      <w:r w:rsidRPr="002F1F35">
        <w:t>Guard</w:t>
      </w:r>
      <w:proofErr w:type="spellEnd"/>
      <w:r w:rsidRPr="002F1F35">
        <w:t xml:space="preserve">), z RTU pro rozepnutí rozpadového místa/míst (Výrobny s fázovým proudem nad 16 A v sítích </w:t>
      </w:r>
      <w:r>
        <w:t>NN</w:t>
      </w:r>
      <w:r w:rsidRPr="002F1F35">
        <w:t>);</w:t>
      </w:r>
    </w:p>
    <w:p w14:paraId="36CABAB2" w14:textId="77777777" w:rsidR="002A3406" w:rsidRPr="002F1F35" w:rsidRDefault="002A3406" w:rsidP="002A3406">
      <w:pPr>
        <w:pStyle w:val="STODRKY"/>
        <w:ind w:left="851" w:hanging="426"/>
      </w:pPr>
      <w:r w:rsidRPr="002F1F35">
        <w:t>FVE do 20 kW může být zapojena na jeden střídač, od 20kW požadujeme minimálně 2 ks.</w:t>
      </w:r>
    </w:p>
    <w:p w14:paraId="1A69095F" w14:textId="77777777" w:rsidR="002A3406" w:rsidRPr="002F1F35" w:rsidRDefault="002A3406" w:rsidP="002A3406">
      <w:pPr>
        <w:pStyle w:val="STODRKY"/>
        <w:ind w:left="851" w:hanging="426"/>
      </w:pPr>
      <w:bookmarkStart w:id="93" w:name="_Hlk140561145"/>
      <w:r w:rsidRPr="002F1F35">
        <w:t xml:space="preserve">Pro FVE panely požadujeme instalovat </w:t>
      </w:r>
      <w:proofErr w:type="spellStart"/>
      <w:r w:rsidRPr="002F1F35">
        <w:t>optimizéry</w:t>
      </w:r>
      <w:proofErr w:type="spellEnd"/>
      <w:r w:rsidRPr="002F1F35">
        <w:t>, které budou jednotlivé panely řídit, odpojovat, monitorovat a předávat informace do ŘS FVE.</w:t>
      </w:r>
    </w:p>
    <w:bookmarkEnd w:id="93"/>
    <w:p w14:paraId="4A9938A9" w14:textId="77777777" w:rsidR="002A3406" w:rsidRPr="002F1F35" w:rsidRDefault="002A3406" w:rsidP="002A3406">
      <w:pPr>
        <w:pStyle w:val="STNORMLN-2"/>
        <w:numPr>
          <w:ilvl w:val="0"/>
          <w:numId w:val="42"/>
        </w:numPr>
        <w:ind w:left="426" w:hanging="426"/>
      </w:pPr>
      <w:r w:rsidRPr="002F1F35">
        <w:t>FVE s instalovaným výkonem nad 100</w:t>
      </w:r>
      <w:r>
        <w:t xml:space="preserve"> </w:t>
      </w:r>
      <w:r w:rsidRPr="002F1F35">
        <w:t>kW(včetně)</w:t>
      </w:r>
    </w:p>
    <w:p w14:paraId="731F793E" w14:textId="77777777" w:rsidR="002A3406" w:rsidRPr="002F1F35" w:rsidRDefault="002A3406" w:rsidP="002A3406">
      <w:pPr>
        <w:pStyle w:val="STODRKY"/>
        <w:ind w:left="851" w:hanging="426"/>
      </w:pPr>
      <w:r>
        <w:t>Zadavatel</w:t>
      </w:r>
      <w:r w:rsidRPr="002F1F35">
        <w:t xml:space="preserve"> osadí RTU místo HDO a vyvede signál řízení výkonu 0-30-60-100 %</w:t>
      </w:r>
    </w:p>
    <w:p w14:paraId="197B352A" w14:textId="77777777" w:rsidR="002A3406" w:rsidRPr="002F1F35" w:rsidRDefault="002A3406" w:rsidP="002A3406">
      <w:pPr>
        <w:pStyle w:val="STODRKY"/>
        <w:ind w:left="851" w:hanging="426"/>
      </w:pPr>
      <w:r>
        <w:t>Uživatel</w:t>
      </w:r>
      <w:r w:rsidRPr="002F1F35">
        <w:t xml:space="preserve"> FVE zajistí připojení výrobního elektroměru. Tento elektroměr nepodléhá cejchování. Upřednostňuje</w:t>
      </w:r>
      <w:r>
        <w:t xml:space="preserve"> se</w:t>
      </w:r>
      <w:r w:rsidRPr="002F1F35">
        <w:t xml:space="preserve"> zařízení typu elektroměr s komunikaci M-BUS dle standardu </w:t>
      </w:r>
      <w:r>
        <w:t>Zadavatel</w:t>
      </w:r>
      <w:r w:rsidRPr="002F1F35">
        <w:t>e, před FVE monitoring systémem;</w:t>
      </w:r>
    </w:p>
    <w:p w14:paraId="26B346A1" w14:textId="77777777" w:rsidR="002A3406" w:rsidRPr="002F1F35" w:rsidRDefault="002A3406" w:rsidP="002A3406">
      <w:pPr>
        <w:pStyle w:val="STODRKY"/>
        <w:ind w:left="851" w:hanging="426"/>
      </w:pPr>
      <w:r w:rsidRPr="002F1F35">
        <w:t>Monitoring rozpadového místa/míst, a to pomocí společného využití NO+NC kontaktu rozpadového prvku;</w:t>
      </w:r>
    </w:p>
    <w:p w14:paraId="46A95512" w14:textId="77777777" w:rsidR="002A3406" w:rsidRPr="002F1F35" w:rsidRDefault="002A3406" w:rsidP="002A3406">
      <w:pPr>
        <w:pStyle w:val="STODRKY"/>
        <w:ind w:left="851" w:hanging="426"/>
      </w:pPr>
      <w:r w:rsidRPr="002F1F35">
        <w:t xml:space="preserve">Připojení signálu vypnout, do U/F ochrany rozpadového místa (UF </w:t>
      </w:r>
      <w:proofErr w:type="spellStart"/>
      <w:r w:rsidRPr="002F1F35">
        <w:t>Guard</w:t>
      </w:r>
      <w:proofErr w:type="spellEnd"/>
      <w:r w:rsidRPr="002F1F35">
        <w:t>), z RTU pro rozepnutí rozpadového místa/míst;</w:t>
      </w:r>
    </w:p>
    <w:p w14:paraId="6931716C" w14:textId="77777777" w:rsidR="002A3406" w:rsidRPr="002F1F35" w:rsidRDefault="002A3406" w:rsidP="002A3406">
      <w:pPr>
        <w:pStyle w:val="STODRKY"/>
        <w:ind w:left="851" w:hanging="426"/>
      </w:pPr>
      <w:r w:rsidRPr="002F1F35">
        <w:t>FVE od výkonu 100kW požadujeme minimálně 3</w:t>
      </w:r>
      <w:r>
        <w:t xml:space="preserve"> </w:t>
      </w:r>
      <w:r w:rsidRPr="002F1F35">
        <w:t>ks střídačů;</w:t>
      </w:r>
    </w:p>
    <w:p w14:paraId="28D92CEE" w14:textId="77777777" w:rsidR="002A3406" w:rsidRPr="002F1F35" w:rsidRDefault="002A3406" w:rsidP="002A3406">
      <w:pPr>
        <w:pStyle w:val="STODRKY"/>
        <w:ind w:left="851" w:hanging="426"/>
      </w:pPr>
      <w:r w:rsidRPr="002F1F35">
        <w:t>Pro FVE panely požaduje</w:t>
      </w:r>
      <w:r>
        <w:t xml:space="preserve"> Zadavatel</w:t>
      </w:r>
      <w:r w:rsidRPr="002F1F35">
        <w:t xml:space="preserve"> instalovat </w:t>
      </w:r>
      <w:proofErr w:type="spellStart"/>
      <w:r w:rsidRPr="002F1F35">
        <w:t>optimizéry</w:t>
      </w:r>
      <w:proofErr w:type="spellEnd"/>
      <w:r w:rsidRPr="002F1F35">
        <w:t>, které budou jednotlivé panely řídit, odpojovat, monitorovat a předávat informace do ŘS FVE.</w:t>
      </w:r>
    </w:p>
    <w:p w14:paraId="2E9D6122" w14:textId="77777777" w:rsidR="002A3406" w:rsidRPr="002F1F35" w:rsidRDefault="002A3406" w:rsidP="002A3406">
      <w:pPr>
        <w:pStyle w:val="STNORMLN-2"/>
        <w:numPr>
          <w:ilvl w:val="0"/>
          <w:numId w:val="42"/>
        </w:numPr>
        <w:ind w:left="426" w:hanging="426"/>
      </w:pPr>
      <w:r w:rsidRPr="002F1F35">
        <w:t>Další požadavky:</w:t>
      </w:r>
    </w:p>
    <w:p w14:paraId="66A41171" w14:textId="77777777" w:rsidR="002A3406" w:rsidRPr="002F1F35" w:rsidRDefault="002A3406" w:rsidP="002A3406">
      <w:pPr>
        <w:pStyle w:val="STODRKY"/>
        <w:numPr>
          <w:ilvl w:val="0"/>
          <w:numId w:val="75"/>
        </w:numPr>
        <w:ind w:left="851"/>
      </w:pPr>
      <w:r w:rsidRPr="002F1F35">
        <w:t xml:space="preserve">Vypracování projektové </w:t>
      </w:r>
      <w:r>
        <w:t>Studie</w:t>
      </w:r>
      <w:r w:rsidRPr="002F1F35">
        <w:t xml:space="preserve"> včetně minimálních rozměrů pro umístění technologie</w:t>
      </w:r>
    </w:p>
    <w:p w14:paraId="3F3E0FD1" w14:textId="77777777" w:rsidR="002A3406" w:rsidRPr="002F1F35" w:rsidRDefault="002A3406" w:rsidP="002A3406">
      <w:pPr>
        <w:pStyle w:val="STODRKY"/>
        <w:numPr>
          <w:ilvl w:val="0"/>
          <w:numId w:val="75"/>
        </w:numPr>
        <w:ind w:left="851"/>
      </w:pPr>
      <w:r w:rsidRPr="002F1F35">
        <w:t>Vypracovat projektovou studii podle spotřeby objektu</w:t>
      </w:r>
    </w:p>
    <w:p w14:paraId="4AF190C1" w14:textId="77777777" w:rsidR="002A3406" w:rsidRPr="002F1F35" w:rsidRDefault="002A3406" w:rsidP="002A3406">
      <w:pPr>
        <w:pStyle w:val="STODRKY"/>
        <w:numPr>
          <w:ilvl w:val="0"/>
          <w:numId w:val="75"/>
        </w:numPr>
        <w:ind w:left="851"/>
      </w:pPr>
      <w:r w:rsidRPr="002F1F35">
        <w:t>Zajištění smlouvy o připojení výrobny</w:t>
      </w:r>
    </w:p>
    <w:p w14:paraId="304B0F0F" w14:textId="77777777" w:rsidR="002A3406" w:rsidRPr="002F1F35" w:rsidRDefault="002A3406" w:rsidP="002A3406">
      <w:pPr>
        <w:pStyle w:val="STODRKY"/>
        <w:numPr>
          <w:ilvl w:val="0"/>
          <w:numId w:val="75"/>
        </w:numPr>
        <w:ind w:left="851"/>
      </w:pPr>
      <w:r w:rsidRPr="002F1F35">
        <w:t>Zajištění vytvoření bateriového uložiště s ohledem na požadovanou kapacitu</w:t>
      </w:r>
    </w:p>
    <w:p w14:paraId="4A8D8F36" w14:textId="77777777" w:rsidR="002A3406" w:rsidRPr="002F1F35" w:rsidRDefault="002A3406" w:rsidP="002A3406">
      <w:pPr>
        <w:pStyle w:val="STODRKY"/>
        <w:ind w:left="851" w:hanging="426"/>
      </w:pPr>
      <w:bookmarkStart w:id="94" w:name="_Hlk140568663"/>
      <w:r w:rsidRPr="002F1F35">
        <w:t>Minimální výkon panelů na m</w:t>
      </w:r>
      <w:r w:rsidRPr="002F1F35">
        <w:rPr>
          <w:vertAlign w:val="superscript"/>
        </w:rPr>
        <w:t>2</w:t>
      </w:r>
      <w:r w:rsidRPr="002F1F35">
        <w:t xml:space="preserve"> požaduje</w:t>
      </w:r>
      <w:r>
        <w:t xml:space="preserve"> se</w:t>
      </w:r>
      <w:r w:rsidRPr="002F1F35">
        <w:t xml:space="preserve"> 250</w:t>
      </w:r>
      <w:r>
        <w:t xml:space="preserve"> </w:t>
      </w:r>
      <w:proofErr w:type="spellStart"/>
      <w:r w:rsidRPr="002F1F35">
        <w:t>Wp</w:t>
      </w:r>
      <w:proofErr w:type="spellEnd"/>
      <w:r w:rsidRPr="002F1F35">
        <w:t>, u lehčených panelů (flexibilních) 200</w:t>
      </w:r>
      <w:r>
        <w:t xml:space="preserve"> </w:t>
      </w:r>
      <w:proofErr w:type="spellStart"/>
      <w:r w:rsidRPr="002F1F35">
        <w:t>Wp</w:t>
      </w:r>
      <w:proofErr w:type="spellEnd"/>
    </w:p>
    <w:bookmarkEnd w:id="94"/>
    <w:p w14:paraId="33BBDF83" w14:textId="77777777" w:rsidR="002A3406" w:rsidRPr="002F1F35" w:rsidRDefault="002A3406" w:rsidP="002A3406">
      <w:pPr>
        <w:pStyle w:val="STODRKY"/>
        <w:ind w:left="851" w:hanging="426"/>
      </w:pPr>
      <w:r w:rsidRPr="002F1F35">
        <w:t>Minimální záruka na střídače 5 let s životností minimálně 15 let</w:t>
      </w:r>
    </w:p>
    <w:p w14:paraId="497A76B6" w14:textId="77777777" w:rsidR="002A3406" w:rsidRPr="002F1F35" w:rsidRDefault="002A3406" w:rsidP="002A3406">
      <w:pPr>
        <w:pStyle w:val="STODRKY"/>
        <w:ind w:left="851" w:hanging="426"/>
      </w:pPr>
      <w:r w:rsidRPr="002F1F35">
        <w:t>Minimální lineární záruka fotovoltaických panelů 20 let na výkon s maximálním poklesem na 80</w:t>
      </w:r>
      <w:r>
        <w:t xml:space="preserve"> </w:t>
      </w:r>
      <w:r w:rsidRPr="002F1F35">
        <w:t>% původního výkonu</w:t>
      </w:r>
    </w:p>
    <w:p w14:paraId="7A2900F3" w14:textId="77777777" w:rsidR="002A3406" w:rsidRPr="002F1F35" w:rsidRDefault="002A3406" w:rsidP="002A3406">
      <w:pPr>
        <w:pStyle w:val="STODRKY"/>
        <w:ind w:left="851" w:hanging="426"/>
      </w:pPr>
      <w:r w:rsidRPr="002F1F35">
        <w:t>Z hlediska požární bezpečnosti budou veškeré rozvaděče a odbočné skříňky v DC části kovové</w:t>
      </w:r>
    </w:p>
    <w:p w14:paraId="12166C81" w14:textId="77777777" w:rsidR="002A3406" w:rsidRPr="002F1F35" w:rsidRDefault="002A3406" w:rsidP="002A3406">
      <w:pPr>
        <w:pStyle w:val="STODRKY"/>
        <w:ind w:left="851" w:hanging="426"/>
      </w:pPr>
      <w:r w:rsidRPr="002F1F35">
        <w:t>Fotovoltaická elektrárna bude vybavena prvky umožňující vypnutí v případě požáru dle požadavků PBŘ</w:t>
      </w:r>
    </w:p>
    <w:p w14:paraId="014D5F05" w14:textId="77777777" w:rsidR="002A3406" w:rsidRPr="002F1F35" w:rsidRDefault="002A3406" w:rsidP="002A3406">
      <w:pPr>
        <w:pStyle w:val="STODRKY"/>
        <w:ind w:left="851" w:hanging="426"/>
      </w:pPr>
      <w:r w:rsidRPr="002F1F35">
        <w:t>Jsou zakázány střídače od f. Huawei z důvodů zákona o kybernetické bezpečnosti</w:t>
      </w:r>
    </w:p>
    <w:p w14:paraId="1042E13E" w14:textId="77777777" w:rsidR="002A3406" w:rsidRPr="002F1F35" w:rsidRDefault="002A3406" w:rsidP="002A3406">
      <w:pPr>
        <w:pStyle w:val="STODRKY"/>
        <w:ind w:left="851" w:hanging="426"/>
      </w:pPr>
      <w:r w:rsidRPr="002F1F35">
        <w:t xml:space="preserve">Střídače musí splňovat požadavky kybernetické bezpečnosti </w:t>
      </w:r>
      <w:r>
        <w:t>Z</w:t>
      </w:r>
      <w:r w:rsidRPr="002F1F35">
        <w:t xml:space="preserve">ZS </w:t>
      </w:r>
      <w:proofErr w:type="spellStart"/>
      <w:r w:rsidRPr="002F1F35">
        <w:t>J</w:t>
      </w:r>
      <w:r>
        <w:t>m</w:t>
      </w:r>
      <w:r w:rsidRPr="002F1F35">
        <w:t>K</w:t>
      </w:r>
      <w:proofErr w:type="spellEnd"/>
    </w:p>
    <w:p w14:paraId="70C7B142" w14:textId="77777777" w:rsidR="002A3406" w:rsidRPr="002F1F35" w:rsidRDefault="002A3406" w:rsidP="002A3406">
      <w:pPr>
        <w:pStyle w:val="STODRKY"/>
        <w:ind w:left="851" w:hanging="426"/>
      </w:pPr>
      <w:r w:rsidRPr="002F1F35">
        <w:t xml:space="preserve">FVE musí být možno odpojit v případě požáru do beznapěťového stavu (napětí bude pouze na vstupu z panelů do </w:t>
      </w:r>
      <w:proofErr w:type="spellStart"/>
      <w:r w:rsidRPr="002F1F35">
        <w:t>optimizérů</w:t>
      </w:r>
      <w:proofErr w:type="spellEnd"/>
      <w:r w:rsidRPr="002F1F35">
        <w:t>)</w:t>
      </w:r>
    </w:p>
    <w:p w14:paraId="37E81CFD" w14:textId="77777777" w:rsidR="002A3406" w:rsidRDefault="002A3406" w:rsidP="002A3406">
      <w:pPr>
        <w:pStyle w:val="STODRKY"/>
        <w:ind w:left="851" w:hanging="426"/>
      </w:pPr>
      <w:r w:rsidRPr="002F1F35">
        <w:t>Na propojení panelů a střídačů požadujeme používat konektory MC4 a budou použity konektory stejného výrobce</w:t>
      </w:r>
    </w:p>
    <w:p w14:paraId="5EACD646" w14:textId="77777777" w:rsidR="002A3406" w:rsidRPr="002F1F35" w:rsidRDefault="002A3406" w:rsidP="002A3406">
      <w:pPr>
        <w:pStyle w:val="STODRKY"/>
        <w:ind w:left="851" w:hanging="426"/>
      </w:pPr>
      <w:r>
        <w:t>FVE panely musí být opatřeny odvodňovacím systémem pro případ deště či tajícího sněhu tak, aby voda z nich nestékala na vozidla umístěná ve 3.NP budovy technického zázemí.</w:t>
      </w:r>
    </w:p>
    <w:p w14:paraId="27A51665" w14:textId="77777777" w:rsidR="002A3406" w:rsidRPr="002F1F35" w:rsidRDefault="002A3406" w:rsidP="002A3406">
      <w:pPr>
        <w:pStyle w:val="STODRKY"/>
        <w:numPr>
          <w:ilvl w:val="0"/>
          <w:numId w:val="0"/>
        </w:numPr>
        <w:ind w:left="851"/>
      </w:pPr>
    </w:p>
    <w:p w14:paraId="0358E7CD" w14:textId="77777777" w:rsidR="002A3406" w:rsidRPr="002F1F35" w:rsidRDefault="002A3406" w:rsidP="002A3406">
      <w:pPr>
        <w:pStyle w:val="STNORMLN-2"/>
        <w:numPr>
          <w:ilvl w:val="0"/>
          <w:numId w:val="42"/>
        </w:numPr>
        <w:ind w:left="426" w:hanging="426"/>
      </w:pPr>
      <w:r w:rsidRPr="002F1F35">
        <w:t>Požadavky na obsah dokumentace:</w:t>
      </w:r>
    </w:p>
    <w:p w14:paraId="04C1656A" w14:textId="77777777" w:rsidR="002A3406" w:rsidRPr="002F1F35" w:rsidRDefault="002A3406" w:rsidP="002A3406">
      <w:pPr>
        <w:pStyle w:val="STODRKY"/>
        <w:numPr>
          <w:ilvl w:val="0"/>
          <w:numId w:val="74"/>
        </w:numPr>
        <w:ind w:left="851" w:hanging="425"/>
      </w:pPr>
      <w:r w:rsidRPr="002F1F35">
        <w:t>Technická zpráva</w:t>
      </w:r>
    </w:p>
    <w:p w14:paraId="0A5C40FE" w14:textId="77777777" w:rsidR="002A3406" w:rsidRPr="002F1F35" w:rsidRDefault="002A3406" w:rsidP="002A3406">
      <w:pPr>
        <w:pStyle w:val="STODRKY"/>
        <w:numPr>
          <w:ilvl w:val="0"/>
          <w:numId w:val="74"/>
        </w:numPr>
        <w:ind w:left="851" w:hanging="425"/>
      </w:pPr>
      <w:r w:rsidRPr="002F1F35">
        <w:t>Jednopólové schéma FVE</w:t>
      </w:r>
    </w:p>
    <w:p w14:paraId="10360D91" w14:textId="77777777" w:rsidR="002A3406" w:rsidRPr="002F1F35" w:rsidRDefault="002A3406" w:rsidP="002A3406">
      <w:pPr>
        <w:pStyle w:val="STODRKY"/>
        <w:numPr>
          <w:ilvl w:val="0"/>
          <w:numId w:val="74"/>
        </w:numPr>
        <w:ind w:left="851" w:hanging="425"/>
      </w:pPr>
      <w:r w:rsidRPr="002F1F35">
        <w:t>Schéma rozvaděčů DC a AC části</w:t>
      </w:r>
    </w:p>
    <w:p w14:paraId="04B33D7C" w14:textId="77777777" w:rsidR="002A3406" w:rsidRPr="002F1F35" w:rsidRDefault="002A3406" w:rsidP="002A3406">
      <w:pPr>
        <w:pStyle w:val="STODRKY"/>
        <w:numPr>
          <w:ilvl w:val="0"/>
          <w:numId w:val="74"/>
        </w:numPr>
        <w:ind w:left="851" w:hanging="425"/>
      </w:pPr>
      <w:r w:rsidRPr="002F1F35">
        <w:t xml:space="preserve">Dispoziční řešení panelů na střeše objektu včetně </w:t>
      </w:r>
      <w:proofErr w:type="spellStart"/>
      <w:r w:rsidRPr="002F1F35">
        <w:t>stringování</w:t>
      </w:r>
      <w:proofErr w:type="spellEnd"/>
    </w:p>
    <w:p w14:paraId="6B4A6E4C" w14:textId="77777777" w:rsidR="002A3406" w:rsidRPr="002F1F35" w:rsidRDefault="002A3406" w:rsidP="002A3406">
      <w:pPr>
        <w:pStyle w:val="STODRKY"/>
        <w:numPr>
          <w:ilvl w:val="0"/>
          <w:numId w:val="74"/>
        </w:numPr>
        <w:ind w:left="851" w:hanging="425"/>
      </w:pPr>
      <w:r w:rsidRPr="002F1F35">
        <w:t>Půdorys umístění technologie</w:t>
      </w:r>
    </w:p>
    <w:p w14:paraId="217658EA" w14:textId="77777777" w:rsidR="002A3406" w:rsidRPr="002F1F35" w:rsidRDefault="002A3406" w:rsidP="002A3406">
      <w:pPr>
        <w:pStyle w:val="STODRKY"/>
        <w:numPr>
          <w:ilvl w:val="0"/>
          <w:numId w:val="74"/>
        </w:numPr>
        <w:ind w:left="851" w:hanging="425"/>
      </w:pPr>
      <w:r w:rsidRPr="002F1F35">
        <w:t>Schéma baterie (pokud je použito)</w:t>
      </w:r>
    </w:p>
    <w:p w14:paraId="543DD3DC" w14:textId="77777777" w:rsidR="002A3406" w:rsidRPr="00787308" w:rsidRDefault="002A3406" w:rsidP="002A3406">
      <w:pPr>
        <w:jc w:val="left"/>
        <w:rPr>
          <w:rFonts w:ascii="Segoe UI" w:hAnsi="Segoe UI"/>
          <w:sz w:val="20"/>
        </w:rPr>
      </w:pPr>
      <w:r>
        <w:br w:type="page"/>
      </w:r>
    </w:p>
    <w:p w14:paraId="62F58A5E" w14:textId="77777777" w:rsidR="002A3406" w:rsidRPr="00787308" w:rsidRDefault="002A3406" w:rsidP="002A3406">
      <w:pPr>
        <w:pStyle w:val="STNADPIS2"/>
        <w:rPr>
          <w:color w:val="auto"/>
        </w:rPr>
      </w:pPr>
      <w:bookmarkStart w:id="95" w:name="_Toc160023717"/>
      <w:r w:rsidRPr="00787308">
        <w:rPr>
          <w:color w:val="auto"/>
        </w:rPr>
        <w:t>Systém automatického řízení budovy (BAS)</w:t>
      </w:r>
      <w:bookmarkEnd w:id="95"/>
    </w:p>
    <w:p w14:paraId="00CA2420" w14:textId="77777777" w:rsidR="002A3406" w:rsidRPr="00787308" w:rsidRDefault="002A3406" w:rsidP="002A3406">
      <w:pPr>
        <w:pStyle w:val="STNADPIS3"/>
      </w:pPr>
      <w:bookmarkStart w:id="96" w:name="_Toc160023718"/>
      <w:r w:rsidRPr="00787308">
        <w:t>Obecné požadavky pro montáž systému BAS</w:t>
      </w:r>
      <w:bookmarkEnd w:id="96"/>
    </w:p>
    <w:p w14:paraId="65D88948" w14:textId="77777777" w:rsidR="002A3406" w:rsidRPr="00787308" w:rsidRDefault="002A3406" w:rsidP="002A3406">
      <w:pPr>
        <w:pStyle w:val="STNORMLN-2"/>
        <w:numPr>
          <w:ilvl w:val="0"/>
          <w:numId w:val="32"/>
        </w:numPr>
        <w:ind w:left="426" w:hanging="426"/>
        <w:rPr>
          <w:color w:val="auto"/>
        </w:rPr>
      </w:pPr>
      <w:r w:rsidRPr="00787308">
        <w:rPr>
          <w:color w:val="auto"/>
        </w:rPr>
        <w:t xml:space="preserve">Použitá technologie (řídicí systém): </w:t>
      </w:r>
      <w:r>
        <w:rPr>
          <w:color w:val="auto"/>
        </w:rPr>
        <w:t xml:space="preserve">Pro nové </w:t>
      </w:r>
      <w:r w:rsidRPr="00787308">
        <w:rPr>
          <w:color w:val="auto"/>
        </w:rPr>
        <w:t xml:space="preserve">instalace nebo rekonstrukce je požadována kompatibilita a funkčnost se stávajícím systémem budovy ZZS </w:t>
      </w:r>
      <w:proofErr w:type="spellStart"/>
      <w:r w:rsidRPr="00787308">
        <w:rPr>
          <w:color w:val="auto"/>
        </w:rPr>
        <w:t>JmK</w:t>
      </w:r>
      <w:proofErr w:type="spellEnd"/>
      <w:r w:rsidRPr="00787308">
        <w:rPr>
          <w:color w:val="auto"/>
        </w:rPr>
        <w:t>;</w:t>
      </w:r>
      <w:r w:rsidRPr="00787308" w:rsidDel="00F176FB">
        <w:rPr>
          <w:color w:val="auto"/>
        </w:rPr>
        <w:t xml:space="preserve"> </w:t>
      </w:r>
    </w:p>
    <w:p w14:paraId="3F178F0F" w14:textId="77777777" w:rsidR="002A3406" w:rsidRPr="00787308" w:rsidRDefault="002A3406" w:rsidP="002A3406">
      <w:pPr>
        <w:pStyle w:val="STNORMLN-2"/>
        <w:numPr>
          <w:ilvl w:val="0"/>
          <w:numId w:val="32"/>
        </w:numPr>
        <w:ind w:left="426" w:hanging="426"/>
        <w:rPr>
          <w:color w:val="auto"/>
        </w:rPr>
      </w:pPr>
      <w:r w:rsidRPr="00787308">
        <w:rPr>
          <w:color w:val="auto"/>
        </w:rPr>
        <w:t>Příslušenství: Ostatní komponenty systému BAS jsou smíšené od různých výrobců;</w:t>
      </w:r>
    </w:p>
    <w:p w14:paraId="05D81A14" w14:textId="77777777" w:rsidR="002A3406" w:rsidRPr="00787308" w:rsidRDefault="002A3406" w:rsidP="002A3406">
      <w:pPr>
        <w:pStyle w:val="STNORMLN-2"/>
        <w:numPr>
          <w:ilvl w:val="0"/>
          <w:numId w:val="32"/>
        </w:numPr>
        <w:ind w:left="426" w:hanging="426"/>
        <w:rPr>
          <w:color w:val="auto"/>
        </w:rPr>
      </w:pPr>
      <w:r w:rsidRPr="00787308">
        <w:rPr>
          <w:color w:val="auto"/>
        </w:rPr>
        <w:t xml:space="preserve">Nový komponent v systému BAS musí být vždy schválen </w:t>
      </w:r>
      <w:r>
        <w:rPr>
          <w:color w:val="auto"/>
        </w:rPr>
        <w:t>Uživatelem</w:t>
      </w:r>
      <w:r w:rsidRPr="00787308">
        <w:rPr>
          <w:color w:val="auto"/>
        </w:rPr>
        <w:t>;</w:t>
      </w:r>
    </w:p>
    <w:p w14:paraId="4E6D2CC2" w14:textId="77777777" w:rsidR="002A3406" w:rsidRPr="00787308" w:rsidRDefault="002A3406" w:rsidP="002A3406">
      <w:pPr>
        <w:pStyle w:val="STNORMLN-2"/>
        <w:numPr>
          <w:ilvl w:val="0"/>
          <w:numId w:val="32"/>
        </w:numPr>
        <w:ind w:left="426" w:hanging="426"/>
        <w:rPr>
          <w:color w:val="auto"/>
        </w:rPr>
      </w:pPr>
      <w:r w:rsidRPr="00787308">
        <w:rPr>
          <w:color w:val="auto"/>
        </w:rPr>
        <w:t>Požadavek na zálohování: RWC – zálohovaná UPS;</w:t>
      </w:r>
    </w:p>
    <w:p w14:paraId="4D5AF0DB" w14:textId="77777777" w:rsidR="002A3406" w:rsidRPr="00787308" w:rsidRDefault="002A3406" w:rsidP="002A3406">
      <w:pPr>
        <w:pStyle w:val="STNORMLN-2"/>
        <w:numPr>
          <w:ilvl w:val="0"/>
          <w:numId w:val="32"/>
        </w:numPr>
        <w:ind w:left="426" w:hanging="426"/>
        <w:rPr>
          <w:color w:val="auto"/>
        </w:rPr>
      </w:pPr>
      <w:r w:rsidRPr="00787308">
        <w:rPr>
          <w:color w:val="auto"/>
        </w:rPr>
        <w:t>Připojení na datové sítě: Průmyslová síť IE;</w:t>
      </w:r>
    </w:p>
    <w:p w14:paraId="34D6EE5B" w14:textId="77777777" w:rsidR="002A3406" w:rsidRPr="00787308" w:rsidRDefault="002A3406" w:rsidP="002A3406">
      <w:pPr>
        <w:pStyle w:val="STNORMLN-2"/>
        <w:numPr>
          <w:ilvl w:val="0"/>
          <w:numId w:val="32"/>
        </w:numPr>
        <w:ind w:left="426" w:hanging="426"/>
        <w:rPr>
          <w:color w:val="auto"/>
        </w:rPr>
      </w:pPr>
      <w:r w:rsidRPr="00787308">
        <w:rPr>
          <w:color w:val="auto"/>
        </w:rPr>
        <w:t>Dotčené technologie a vazby:</w:t>
      </w:r>
    </w:p>
    <w:p w14:paraId="3482E902" w14:textId="77777777" w:rsidR="002A3406" w:rsidRPr="00787308" w:rsidRDefault="002A3406" w:rsidP="002A3406">
      <w:pPr>
        <w:pStyle w:val="STODRKY"/>
        <w:ind w:left="851" w:hanging="426"/>
        <w:rPr>
          <w:color w:val="auto"/>
        </w:rPr>
      </w:pPr>
      <w:r w:rsidRPr="00787308">
        <w:rPr>
          <w:color w:val="auto"/>
        </w:rPr>
        <w:t>Osvětlení (povely a stavy);</w:t>
      </w:r>
    </w:p>
    <w:p w14:paraId="1D31C44D" w14:textId="77777777" w:rsidR="002A3406" w:rsidRPr="00787308" w:rsidRDefault="002A3406" w:rsidP="002A3406">
      <w:pPr>
        <w:pStyle w:val="STODRKY"/>
        <w:ind w:left="851" w:hanging="426"/>
        <w:rPr>
          <w:color w:val="auto"/>
        </w:rPr>
      </w:pPr>
      <w:r w:rsidRPr="00787308">
        <w:rPr>
          <w:color w:val="auto"/>
        </w:rPr>
        <w:t>Monitorování stavu výtah</w:t>
      </w:r>
      <w:r>
        <w:rPr>
          <w:color w:val="auto"/>
        </w:rPr>
        <w:t>u</w:t>
      </w:r>
    </w:p>
    <w:p w14:paraId="194477E5" w14:textId="77777777" w:rsidR="002A3406" w:rsidRPr="00787308" w:rsidRDefault="002A3406" w:rsidP="002A3406">
      <w:pPr>
        <w:pStyle w:val="STODRKY"/>
        <w:ind w:left="851" w:hanging="426"/>
        <w:rPr>
          <w:color w:val="auto"/>
        </w:rPr>
      </w:pPr>
      <w:r w:rsidRPr="00787308">
        <w:rPr>
          <w:color w:val="auto"/>
        </w:rPr>
        <w:t>NN rozvaděče napájecí soustavy (monitorování důležitých provozních stavů);</w:t>
      </w:r>
    </w:p>
    <w:p w14:paraId="72B84F53" w14:textId="77777777" w:rsidR="002A3406" w:rsidRPr="00787308" w:rsidRDefault="002A3406" w:rsidP="002A3406">
      <w:pPr>
        <w:pStyle w:val="STODRKY"/>
        <w:ind w:left="851" w:hanging="426"/>
        <w:rPr>
          <w:color w:val="auto"/>
        </w:rPr>
      </w:pPr>
      <w:r w:rsidRPr="00787308">
        <w:rPr>
          <w:color w:val="auto"/>
        </w:rPr>
        <w:t xml:space="preserve">případně další důležité signály z technologií budovy, jejich začlenění do BAS je nutné prokonzultovat se </w:t>
      </w:r>
      <w:r>
        <w:rPr>
          <w:color w:val="auto"/>
        </w:rPr>
        <w:t>Zadavatel</w:t>
      </w:r>
      <w:r w:rsidRPr="00787308">
        <w:rPr>
          <w:color w:val="auto"/>
        </w:rPr>
        <w:t>em.</w:t>
      </w:r>
    </w:p>
    <w:p w14:paraId="23C819C4" w14:textId="77777777" w:rsidR="002A3406" w:rsidRPr="00787308" w:rsidRDefault="002A3406" w:rsidP="002A3406">
      <w:pPr>
        <w:pStyle w:val="STNORMLN-2"/>
        <w:numPr>
          <w:ilvl w:val="0"/>
          <w:numId w:val="32"/>
        </w:numPr>
        <w:ind w:left="426" w:hanging="426"/>
        <w:rPr>
          <w:color w:val="auto"/>
        </w:rPr>
      </w:pPr>
      <w:r w:rsidRPr="00787308">
        <w:rPr>
          <w:color w:val="auto"/>
        </w:rPr>
        <w:t xml:space="preserve">Řídicí systém je vybaven rozhraním typu Ethernet, které zabezpečuje přenos dat do vizualizace – </w:t>
      </w:r>
      <w:proofErr w:type="spellStart"/>
      <w:r w:rsidRPr="00787308">
        <w:rPr>
          <w:color w:val="auto"/>
        </w:rPr>
        <w:t>Factory</w:t>
      </w:r>
      <w:proofErr w:type="spellEnd"/>
      <w:r w:rsidRPr="00787308">
        <w:rPr>
          <w:color w:val="auto"/>
        </w:rPr>
        <w:t xml:space="preserve"> Talk </w:t>
      </w:r>
      <w:proofErr w:type="spellStart"/>
      <w:r w:rsidRPr="00787308">
        <w:rPr>
          <w:color w:val="auto"/>
        </w:rPr>
        <w:t>View</w:t>
      </w:r>
      <w:proofErr w:type="spellEnd"/>
      <w:r w:rsidRPr="00787308">
        <w:rPr>
          <w:color w:val="auto"/>
        </w:rPr>
        <w:t xml:space="preserve"> SE;</w:t>
      </w:r>
    </w:p>
    <w:p w14:paraId="4E913C5C" w14:textId="77777777" w:rsidR="002A3406" w:rsidRPr="00787308" w:rsidRDefault="002A3406" w:rsidP="002A3406">
      <w:pPr>
        <w:pStyle w:val="STNORMLN-2"/>
        <w:numPr>
          <w:ilvl w:val="0"/>
          <w:numId w:val="32"/>
        </w:numPr>
        <w:ind w:left="426" w:hanging="426"/>
        <w:rPr>
          <w:color w:val="auto"/>
        </w:rPr>
      </w:pPr>
      <w:r w:rsidRPr="00787308">
        <w:rPr>
          <w:color w:val="auto"/>
        </w:rPr>
        <w:t xml:space="preserve">Pro nové instalace nebo rekonstrukce je požadována kompatibilita a funkčnost se stávajícím systémem budovy ZZS </w:t>
      </w:r>
      <w:proofErr w:type="spellStart"/>
      <w:r w:rsidRPr="00787308">
        <w:rPr>
          <w:color w:val="auto"/>
        </w:rPr>
        <w:t>JmK</w:t>
      </w:r>
      <w:proofErr w:type="spellEnd"/>
      <w:r w:rsidRPr="00787308">
        <w:rPr>
          <w:color w:val="auto"/>
        </w:rPr>
        <w:t>;</w:t>
      </w:r>
    </w:p>
    <w:p w14:paraId="34C56C31" w14:textId="77777777" w:rsidR="002A3406" w:rsidRPr="00787308" w:rsidRDefault="002A3406" w:rsidP="002A3406">
      <w:pPr>
        <w:pStyle w:val="STNORMLN-2"/>
        <w:numPr>
          <w:ilvl w:val="0"/>
          <w:numId w:val="32"/>
        </w:numPr>
        <w:ind w:left="426" w:hanging="426"/>
        <w:rPr>
          <w:color w:val="auto"/>
        </w:rPr>
      </w:pPr>
      <w:r w:rsidRPr="00787308">
        <w:rPr>
          <w:color w:val="auto"/>
        </w:rPr>
        <w:t>V případě nově přidávaného rozvaděče s řídícím rámem je bezpodmínečně nutné, aby tento rozvaděč byl vždy umístěn pouze v technické slaboproudé rozvodně;</w:t>
      </w:r>
    </w:p>
    <w:p w14:paraId="14D45451" w14:textId="77777777" w:rsidR="002A3406" w:rsidRPr="00787308" w:rsidRDefault="002A3406" w:rsidP="002A3406">
      <w:pPr>
        <w:pStyle w:val="STNORMLN-2"/>
        <w:numPr>
          <w:ilvl w:val="0"/>
          <w:numId w:val="32"/>
        </w:numPr>
        <w:ind w:left="426" w:hanging="426"/>
        <w:rPr>
          <w:color w:val="auto"/>
        </w:rPr>
      </w:pPr>
      <w:r w:rsidRPr="00787308">
        <w:rPr>
          <w:color w:val="auto"/>
        </w:rPr>
        <w:t>Pro nový rozvaděč požadujeme dodat prohlášení o typové zkoušce, revizní zprávu na připojení napájecího přívodu 230 V, kompletní schéma zapojení rozvaděče, v případě, že jde o řídící rozvaděč i aktuální řídicí program z procesoru (včetně komentářů).</w:t>
      </w:r>
    </w:p>
    <w:p w14:paraId="30B369F7" w14:textId="77777777" w:rsidR="002A3406" w:rsidRPr="00787308" w:rsidRDefault="002A3406" w:rsidP="002A3406">
      <w:pPr>
        <w:pStyle w:val="STNORMLN-2"/>
        <w:rPr>
          <w:color w:val="auto"/>
        </w:rPr>
      </w:pPr>
    </w:p>
    <w:p w14:paraId="6DF4E798" w14:textId="77777777" w:rsidR="002A3406" w:rsidRPr="00787308" w:rsidRDefault="002A3406" w:rsidP="002A3406">
      <w:pPr>
        <w:pStyle w:val="STNADPIS3"/>
      </w:pPr>
      <w:bookmarkStart w:id="97" w:name="_Toc160023719"/>
      <w:r w:rsidRPr="00787308">
        <w:t>Požadavky na monitorování výtahů</w:t>
      </w:r>
      <w:bookmarkEnd w:id="97"/>
    </w:p>
    <w:p w14:paraId="67659B44" w14:textId="77777777" w:rsidR="002A3406" w:rsidRPr="00787308" w:rsidRDefault="002A3406" w:rsidP="002A3406">
      <w:pPr>
        <w:pStyle w:val="STNORMLN-2"/>
        <w:rPr>
          <w:color w:val="auto"/>
        </w:rPr>
      </w:pPr>
      <w:r w:rsidRPr="00787308">
        <w:rPr>
          <w:color w:val="auto"/>
        </w:rPr>
        <w:t>Pro monitorování výtahů jsou realizovány a v nových instalacích požadujeme tyto alarmové signály:</w:t>
      </w:r>
    </w:p>
    <w:p w14:paraId="40027305" w14:textId="77777777" w:rsidR="002A3406" w:rsidRPr="00787308" w:rsidRDefault="002A3406" w:rsidP="002A3406">
      <w:pPr>
        <w:pStyle w:val="STNORMLN-2"/>
        <w:numPr>
          <w:ilvl w:val="0"/>
          <w:numId w:val="33"/>
        </w:numPr>
        <w:ind w:left="426" w:hanging="426"/>
        <w:rPr>
          <w:color w:val="auto"/>
        </w:rPr>
      </w:pPr>
      <w:r w:rsidRPr="00787308">
        <w:rPr>
          <w:color w:val="auto"/>
        </w:rPr>
        <w:t>Zvonek; Revizní jízda; Bez napětí; Mimo provoz; Přetížení.</w:t>
      </w:r>
    </w:p>
    <w:p w14:paraId="39034F33" w14:textId="77777777" w:rsidR="002A3406" w:rsidRPr="00787308" w:rsidRDefault="002A3406" w:rsidP="002A3406">
      <w:pPr>
        <w:pStyle w:val="STNORMLN-2"/>
        <w:rPr>
          <w:color w:val="auto"/>
        </w:rPr>
      </w:pPr>
    </w:p>
    <w:p w14:paraId="4F021CD6" w14:textId="77777777" w:rsidR="002A3406" w:rsidRPr="00787308" w:rsidRDefault="002A3406" w:rsidP="002A3406">
      <w:pPr>
        <w:pStyle w:val="STNADPIS3"/>
      </w:pPr>
      <w:bookmarkStart w:id="98" w:name="_Toc160023720"/>
      <w:r w:rsidRPr="00787308">
        <w:t>Požadavky na monitorování osvětlení</w:t>
      </w:r>
      <w:bookmarkEnd w:id="98"/>
    </w:p>
    <w:p w14:paraId="1F191842" w14:textId="77777777" w:rsidR="002A3406" w:rsidRPr="00F87164" w:rsidRDefault="002A3406" w:rsidP="002A3406">
      <w:pPr>
        <w:pStyle w:val="STNORMLN-2"/>
        <w:rPr>
          <w:color w:val="auto"/>
        </w:rPr>
      </w:pPr>
      <w:r w:rsidRPr="00F87164">
        <w:rPr>
          <w:color w:val="auto"/>
        </w:rPr>
        <w:t>Pro monitorování osvětlení přes sběrnici DALI, jsou realizovány a v nových instalacích požadujeme tyto signály:</w:t>
      </w:r>
    </w:p>
    <w:p w14:paraId="20C45FA4" w14:textId="77777777" w:rsidR="002A3406" w:rsidRPr="00F87164" w:rsidRDefault="002A3406" w:rsidP="002A3406">
      <w:pPr>
        <w:pStyle w:val="STNORMLN-2"/>
        <w:numPr>
          <w:ilvl w:val="0"/>
          <w:numId w:val="34"/>
        </w:numPr>
        <w:ind w:left="426" w:hanging="426"/>
        <w:rPr>
          <w:color w:val="auto"/>
        </w:rPr>
      </w:pPr>
      <w:r w:rsidRPr="00F87164">
        <w:rPr>
          <w:color w:val="auto"/>
        </w:rPr>
        <w:t>Sumární porucha DALI; Stav osvětlení v automatickém režimu; Stav osvětlení 100 %; Stav osvětlení 0 %;</w:t>
      </w:r>
    </w:p>
    <w:p w14:paraId="2895CAE1" w14:textId="77777777" w:rsidR="002A3406" w:rsidRPr="00F87164" w:rsidRDefault="002A3406" w:rsidP="002A3406">
      <w:pPr>
        <w:pStyle w:val="STNORMLN-2"/>
        <w:numPr>
          <w:ilvl w:val="0"/>
          <w:numId w:val="34"/>
        </w:numPr>
        <w:ind w:left="426" w:hanging="426"/>
        <w:rPr>
          <w:color w:val="auto"/>
        </w:rPr>
      </w:pPr>
      <w:r w:rsidRPr="00F87164">
        <w:rPr>
          <w:color w:val="auto"/>
        </w:rPr>
        <w:t>Sumární porucha CBS (pouze je-li v rámci systému DALI instalován centrální bateriový systém).</w:t>
      </w:r>
    </w:p>
    <w:p w14:paraId="1594EB57" w14:textId="77777777" w:rsidR="002A3406" w:rsidRPr="00787308" w:rsidRDefault="002A3406" w:rsidP="002A3406">
      <w:pPr>
        <w:pStyle w:val="STNORMLN-2"/>
        <w:rPr>
          <w:color w:val="auto"/>
        </w:rPr>
      </w:pPr>
    </w:p>
    <w:p w14:paraId="0D1514AB" w14:textId="77777777" w:rsidR="002A3406" w:rsidRPr="00787308" w:rsidRDefault="002A3406" w:rsidP="002A3406">
      <w:pPr>
        <w:pStyle w:val="STNORMLN-2"/>
        <w:rPr>
          <w:color w:val="auto"/>
        </w:rPr>
      </w:pPr>
    </w:p>
    <w:p w14:paraId="7CC6901A" w14:textId="77777777" w:rsidR="002A3406" w:rsidRPr="00787308" w:rsidRDefault="002A3406" w:rsidP="002A3406">
      <w:pPr>
        <w:pStyle w:val="STNADPIS2"/>
        <w:rPr>
          <w:color w:val="auto"/>
        </w:rPr>
      </w:pPr>
      <w:bookmarkStart w:id="99" w:name="_Toc160023721"/>
      <w:r w:rsidRPr="00787308">
        <w:rPr>
          <w:color w:val="auto"/>
        </w:rPr>
        <w:t>Standardy slaboproudých a telekomunikačních instalací</w:t>
      </w:r>
      <w:bookmarkEnd w:id="99"/>
    </w:p>
    <w:p w14:paraId="6893272F" w14:textId="77777777" w:rsidR="002A3406" w:rsidRPr="009612AC" w:rsidRDefault="002A3406" w:rsidP="002A3406">
      <w:pPr>
        <w:pStyle w:val="STNORMLN-2"/>
        <w:rPr>
          <w:color w:val="auto"/>
        </w:rPr>
      </w:pPr>
      <w:r w:rsidRPr="009612AC">
        <w:rPr>
          <w:color w:val="auto"/>
        </w:rPr>
        <w:t>Součástí slaboproudých rozvodů jsou tyto technologie:</w:t>
      </w:r>
    </w:p>
    <w:p w14:paraId="70532C15" w14:textId="77777777" w:rsidR="002A3406" w:rsidRPr="009612AC" w:rsidRDefault="002A3406" w:rsidP="002A3406">
      <w:pPr>
        <w:pStyle w:val="STNORMLN-2"/>
        <w:rPr>
          <w:color w:val="auto"/>
        </w:rPr>
      </w:pPr>
      <w:r w:rsidRPr="009612AC">
        <w:rPr>
          <w:color w:val="auto"/>
        </w:rPr>
        <w:t>- Strukturovaná kabeláž (SK)</w:t>
      </w:r>
    </w:p>
    <w:p w14:paraId="41CF250E" w14:textId="77777777" w:rsidR="002A3406" w:rsidRPr="009612AC" w:rsidRDefault="002A3406" w:rsidP="002A3406">
      <w:pPr>
        <w:pStyle w:val="STNORMLN-2"/>
        <w:rPr>
          <w:color w:val="auto"/>
        </w:rPr>
      </w:pPr>
      <w:r w:rsidRPr="009612AC">
        <w:rPr>
          <w:color w:val="auto"/>
        </w:rPr>
        <w:t>- Docházkový systém (DS)</w:t>
      </w:r>
    </w:p>
    <w:p w14:paraId="42CD54A4" w14:textId="77777777" w:rsidR="002A3406" w:rsidRPr="009612AC" w:rsidRDefault="002A3406" w:rsidP="002A3406">
      <w:pPr>
        <w:pStyle w:val="STNORMLN-2"/>
        <w:rPr>
          <w:color w:val="auto"/>
        </w:rPr>
      </w:pPr>
      <w:r w:rsidRPr="009612AC">
        <w:rPr>
          <w:color w:val="auto"/>
        </w:rPr>
        <w:t>- Kamerový systém (CCTV)</w:t>
      </w:r>
    </w:p>
    <w:p w14:paraId="5A34E727" w14:textId="77777777" w:rsidR="002A3406" w:rsidRPr="009612AC" w:rsidRDefault="002A3406" w:rsidP="002A3406">
      <w:pPr>
        <w:pStyle w:val="STNORMLN-2"/>
        <w:rPr>
          <w:color w:val="auto"/>
        </w:rPr>
      </w:pPr>
      <w:r w:rsidRPr="009612AC">
        <w:rPr>
          <w:color w:val="auto"/>
        </w:rPr>
        <w:t>- Místní rozhlas (MR)</w:t>
      </w:r>
    </w:p>
    <w:p w14:paraId="3A949943" w14:textId="77777777" w:rsidR="002A3406" w:rsidRPr="009612AC" w:rsidRDefault="002A3406" w:rsidP="002A3406">
      <w:pPr>
        <w:pStyle w:val="STNORMLN-2"/>
        <w:rPr>
          <w:color w:val="auto"/>
        </w:rPr>
      </w:pPr>
      <w:r w:rsidRPr="009612AC">
        <w:rPr>
          <w:color w:val="auto"/>
        </w:rPr>
        <w:t>- Systém jednotného času (</w:t>
      </w:r>
      <w:proofErr w:type="spellStart"/>
      <w:r w:rsidRPr="009612AC">
        <w:rPr>
          <w:color w:val="auto"/>
        </w:rPr>
        <w:t>SjČ</w:t>
      </w:r>
      <w:proofErr w:type="spellEnd"/>
      <w:r w:rsidRPr="009612AC">
        <w:rPr>
          <w:color w:val="auto"/>
        </w:rPr>
        <w:t>)</w:t>
      </w:r>
    </w:p>
    <w:p w14:paraId="71C86DDD" w14:textId="77777777" w:rsidR="002A3406" w:rsidRPr="009612AC" w:rsidRDefault="002A3406" w:rsidP="002A3406">
      <w:pPr>
        <w:pStyle w:val="STNORMLN-2"/>
        <w:rPr>
          <w:color w:val="auto"/>
        </w:rPr>
      </w:pPr>
    </w:p>
    <w:p w14:paraId="312B9EEA" w14:textId="77777777" w:rsidR="002A3406" w:rsidRPr="009612AC" w:rsidRDefault="002A3406" w:rsidP="002A3406">
      <w:pPr>
        <w:pStyle w:val="STNADPIS3"/>
      </w:pPr>
      <w:bookmarkStart w:id="100" w:name="_Toc160023722"/>
      <w:r w:rsidRPr="009612AC">
        <w:t>Strukturovaná kabeláž (SK)</w:t>
      </w:r>
      <w:bookmarkEnd w:id="100"/>
    </w:p>
    <w:p w14:paraId="717C3293" w14:textId="77777777" w:rsidR="002A3406" w:rsidRPr="009612AC" w:rsidRDefault="002A3406" w:rsidP="002A3406">
      <w:pPr>
        <w:pStyle w:val="STNORMLN-2"/>
        <w:rPr>
          <w:color w:val="auto"/>
        </w:rPr>
      </w:pPr>
      <w:r w:rsidRPr="009612AC">
        <w:rPr>
          <w:color w:val="auto"/>
        </w:rPr>
        <w:t>Strukturovaná kabeláž v budově ZZS bude sloužit pro:</w:t>
      </w:r>
    </w:p>
    <w:p w14:paraId="44AD1AC0" w14:textId="77777777" w:rsidR="002A3406" w:rsidRPr="009612AC" w:rsidRDefault="002A3406" w:rsidP="002A3406">
      <w:pPr>
        <w:pStyle w:val="STNORMLN-2"/>
        <w:rPr>
          <w:color w:val="auto"/>
        </w:rPr>
      </w:pPr>
      <w:r w:rsidRPr="009612AC">
        <w:rPr>
          <w:color w:val="auto"/>
        </w:rPr>
        <w:t>- datový přenos</w:t>
      </w:r>
    </w:p>
    <w:p w14:paraId="3FE82093" w14:textId="77777777" w:rsidR="002A3406" w:rsidRPr="009612AC" w:rsidRDefault="002A3406" w:rsidP="002A3406">
      <w:pPr>
        <w:pStyle w:val="STNORMLN-2"/>
        <w:rPr>
          <w:color w:val="auto"/>
        </w:rPr>
      </w:pPr>
      <w:r w:rsidRPr="009612AC">
        <w:rPr>
          <w:color w:val="auto"/>
        </w:rPr>
        <w:t>- hlasový přenos</w:t>
      </w:r>
    </w:p>
    <w:p w14:paraId="473685A9" w14:textId="77777777" w:rsidR="002A3406" w:rsidRPr="009612AC" w:rsidRDefault="002A3406" w:rsidP="002A3406">
      <w:pPr>
        <w:pStyle w:val="STNORMLN-2"/>
        <w:rPr>
          <w:color w:val="auto"/>
        </w:rPr>
      </w:pPr>
      <w:r w:rsidRPr="009612AC">
        <w:rPr>
          <w:color w:val="auto"/>
        </w:rPr>
        <w:t>- audio-video přenos</w:t>
      </w:r>
    </w:p>
    <w:p w14:paraId="11B29191" w14:textId="77777777" w:rsidR="002A3406" w:rsidRPr="009612AC" w:rsidRDefault="002A3406" w:rsidP="002A3406">
      <w:pPr>
        <w:pStyle w:val="STNORMLN-2"/>
        <w:rPr>
          <w:color w:val="auto"/>
        </w:rPr>
      </w:pPr>
      <w:r w:rsidRPr="009612AC">
        <w:rPr>
          <w:color w:val="auto"/>
        </w:rPr>
        <w:t>- kamerový systém (CCTV)</w:t>
      </w:r>
    </w:p>
    <w:p w14:paraId="0A87341B" w14:textId="77777777" w:rsidR="002A3406" w:rsidRPr="009612AC" w:rsidRDefault="002A3406" w:rsidP="002A3406">
      <w:pPr>
        <w:pStyle w:val="STNORMLN-2"/>
        <w:rPr>
          <w:color w:val="auto"/>
        </w:rPr>
      </w:pPr>
      <w:r w:rsidRPr="009612AC">
        <w:rPr>
          <w:color w:val="auto"/>
        </w:rPr>
        <w:t>- WIFI AP</w:t>
      </w:r>
    </w:p>
    <w:p w14:paraId="7FE6ADC5" w14:textId="77777777" w:rsidR="002A3406" w:rsidRPr="009612AC" w:rsidRDefault="002A3406" w:rsidP="002A3406">
      <w:pPr>
        <w:pStyle w:val="STNORMLN-2"/>
        <w:rPr>
          <w:color w:val="auto"/>
        </w:rPr>
      </w:pPr>
      <w:r w:rsidRPr="009612AC">
        <w:rPr>
          <w:color w:val="auto"/>
        </w:rPr>
        <w:t>- JČ</w:t>
      </w:r>
    </w:p>
    <w:p w14:paraId="4FA56716" w14:textId="77777777" w:rsidR="002A3406" w:rsidRPr="00787308" w:rsidRDefault="002A3406" w:rsidP="002A3406">
      <w:pPr>
        <w:pStyle w:val="STNORMLN-2"/>
        <w:rPr>
          <w:color w:val="auto"/>
        </w:rPr>
      </w:pPr>
      <w:r w:rsidRPr="00787308">
        <w:rPr>
          <w:color w:val="auto"/>
        </w:rPr>
        <w:t xml:space="preserve">Budova </w:t>
      </w:r>
      <w:r>
        <w:rPr>
          <w:color w:val="auto"/>
        </w:rPr>
        <w:t xml:space="preserve">technického zázemí </w:t>
      </w:r>
      <w:r w:rsidRPr="00787308">
        <w:rPr>
          <w:color w:val="auto"/>
        </w:rPr>
        <w:t xml:space="preserve">ZZS </w:t>
      </w:r>
      <w:proofErr w:type="spellStart"/>
      <w:r>
        <w:rPr>
          <w:color w:val="auto"/>
        </w:rPr>
        <w:t>JmK</w:t>
      </w:r>
      <w:proofErr w:type="spellEnd"/>
      <w:r>
        <w:rPr>
          <w:color w:val="auto"/>
        </w:rPr>
        <w:t xml:space="preserve"> </w:t>
      </w:r>
      <w:r w:rsidRPr="00787308">
        <w:rPr>
          <w:color w:val="auto"/>
        </w:rPr>
        <w:t xml:space="preserve">bude vybavena stíněnou strukturovanou kabeláží U/FTP, kat. </w:t>
      </w:r>
      <w:proofErr w:type="gramStart"/>
      <w:r w:rsidRPr="00787308">
        <w:rPr>
          <w:color w:val="auto"/>
        </w:rPr>
        <w:t>6a</w:t>
      </w:r>
      <w:proofErr w:type="gramEnd"/>
      <w:r w:rsidRPr="00787308">
        <w:rPr>
          <w:color w:val="auto"/>
        </w:rPr>
        <w:t xml:space="preserve"> pro přenos dat, obrazu, hlasu, TV signálu, interkomu, </w:t>
      </w:r>
      <w:proofErr w:type="spellStart"/>
      <w:r w:rsidRPr="00787308">
        <w:rPr>
          <w:color w:val="auto"/>
        </w:rPr>
        <w:t>SjČ</w:t>
      </w:r>
      <w:proofErr w:type="spellEnd"/>
      <w:r w:rsidRPr="00787308">
        <w:rPr>
          <w:color w:val="auto"/>
        </w:rPr>
        <w:t xml:space="preserve"> a </w:t>
      </w:r>
      <w:proofErr w:type="spellStart"/>
      <w:r w:rsidRPr="00787308">
        <w:rPr>
          <w:color w:val="auto"/>
        </w:rPr>
        <w:t>WiFi</w:t>
      </w:r>
      <w:proofErr w:type="spellEnd"/>
      <w:r w:rsidRPr="00787308">
        <w:rPr>
          <w:color w:val="auto"/>
        </w:rPr>
        <w:t xml:space="preserve"> přístupových bodů. Kabeláž bude provedena hvězdicově. V budově bude jedna datová místnost. Zde budou v jednom datovém rozvaděči ukončeny všechny metalické kabelové rozvody SK na patch panelech a umístěny všechny aktívní prvky pro potřeby ostatních SLP technologií. RACK bude sloužit i pro potřeby dalších systémů umístěných v budově dle PD a pro ukončení přípojek datových a telekomunikačních sítí. RACK bude o minimálních rozměrech 600 x 800 mm s perforovanými dveřmi o minimální výšce 45 U dle PD. Pokud RACK bude umístěn v samostatně uzamykatelné </w:t>
      </w:r>
      <w:r>
        <w:rPr>
          <w:color w:val="auto"/>
        </w:rPr>
        <w:t xml:space="preserve">technologické </w:t>
      </w:r>
      <w:r w:rsidRPr="00787308">
        <w:rPr>
          <w:color w:val="auto"/>
        </w:rPr>
        <w:t>místnosti, RACK bude řešen formou rackového stojanu.</w:t>
      </w:r>
    </w:p>
    <w:p w14:paraId="17708F09" w14:textId="77777777" w:rsidR="002A3406" w:rsidRPr="00787308" w:rsidRDefault="002A3406" w:rsidP="002A3406">
      <w:pPr>
        <w:pStyle w:val="STNORMLN-2"/>
        <w:rPr>
          <w:color w:val="auto"/>
        </w:rPr>
      </w:pPr>
      <w:r w:rsidRPr="00787308">
        <w:rPr>
          <w:color w:val="auto"/>
        </w:rPr>
        <w:t xml:space="preserve">Datové zásuvky rozvodu strukturované kabeláže budou umístěny v kancelářích a místnostech dle požadavků </w:t>
      </w:r>
      <w:r>
        <w:rPr>
          <w:color w:val="auto"/>
        </w:rPr>
        <w:t>Uživatel</w:t>
      </w:r>
      <w:r w:rsidRPr="00787308">
        <w:rPr>
          <w:color w:val="auto"/>
        </w:rPr>
        <w:t>e. Jednotlivé zásuvky budou umístěny na zdi ve výšce 300 mm nad podlahou. V rámci tohoto objektu nebude instalována nová pobočková telefonní ústředna (</w:t>
      </w:r>
      <w:proofErr w:type="spellStart"/>
      <w:r w:rsidRPr="00787308">
        <w:rPr>
          <w:color w:val="auto"/>
        </w:rPr>
        <w:t>PbTÚ</w:t>
      </w:r>
      <w:proofErr w:type="spellEnd"/>
      <w:r w:rsidRPr="00787308">
        <w:rPr>
          <w:color w:val="auto"/>
        </w:rPr>
        <w:t xml:space="preserve">), ale počítá se s využitím dosud používané </w:t>
      </w:r>
      <w:proofErr w:type="spellStart"/>
      <w:r w:rsidRPr="00787308">
        <w:rPr>
          <w:color w:val="auto"/>
        </w:rPr>
        <w:t>PbTÚ</w:t>
      </w:r>
      <w:proofErr w:type="spellEnd"/>
      <w:r w:rsidRPr="00787308">
        <w:rPr>
          <w:color w:val="auto"/>
        </w:rPr>
        <w:t xml:space="preserve"> v rámci celého ZZS </w:t>
      </w:r>
      <w:proofErr w:type="spellStart"/>
      <w:r w:rsidRPr="00787308">
        <w:rPr>
          <w:color w:val="auto"/>
        </w:rPr>
        <w:t>JmK</w:t>
      </w:r>
      <w:proofErr w:type="spellEnd"/>
      <w:r w:rsidRPr="00787308">
        <w:rPr>
          <w:color w:val="auto"/>
        </w:rPr>
        <w:t xml:space="preserve">. Spojení s ní je pomocí vnější datové sítě WAN. Z těchto důvodů budou použité telefonní přístroje v provedení IP s displejem a potřebnou licencí pro stávající </w:t>
      </w:r>
      <w:proofErr w:type="spellStart"/>
      <w:r w:rsidRPr="00787308">
        <w:rPr>
          <w:color w:val="auto"/>
        </w:rPr>
        <w:t>PbTÚ</w:t>
      </w:r>
      <w:proofErr w:type="spellEnd"/>
      <w:r w:rsidRPr="00787308">
        <w:rPr>
          <w:color w:val="auto"/>
        </w:rPr>
        <w:t xml:space="preserve">. Stejně tak i všechny vnější dveřní hlásky interkomů budou IP s licencí. Ty budou do vnějšího prostředí v provedení </w:t>
      </w:r>
      <w:proofErr w:type="spellStart"/>
      <w:r w:rsidRPr="00787308">
        <w:rPr>
          <w:color w:val="auto"/>
        </w:rPr>
        <w:t>antivandal</w:t>
      </w:r>
      <w:proofErr w:type="spellEnd"/>
      <w:r w:rsidRPr="00787308">
        <w:rPr>
          <w:color w:val="auto"/>
        </w:rPr>
        <w:t xml:space="preserve"> s povětrnostní stříškou. Jejich součástí musí být i ovládaný výstupní kontakt pro otevření dveří, který bude buď přímo ovládat elektromechanický zámek, nebo k tomu dá povel přes řídící jednotku vstupního systému ACS. Napájení těchto přístrojů IP bude ze switche </w:t>
      </w:r>
      <w:proofErr w:type="spellStart"/>
      <w:r w:rsidRPr="00787308">
        <w:rPr>
          <w:color w:val="auto"/>
        </w:rPr>
        <w:t>PoE</w:t>
      </w:r>
      <w:proofErr w:type="spellEnd"/>
      <w:r w:rsidRPr="00787308">
        <w:rPr>
          <w:color w:val="auto"/>
        </w:rPr>
        <w:t xml:space="preserve"> po síti LAN. Tyto všechny prvky budou součástí dodávky SLP. Umístění interkomů je navrženo u hlavních vstupů do objektu, u vjezdové a výjezdové závory. Příprava pro pokrytí </w:t>
      </w:r>
      <w:proofErr w:type="spellStart"/>
      <w:r w:rsidRPr="00787308">
        <w:rPr>
          <w:color w:val="auto"/>
        </w:rPr>
        <w:t>WiFi</w:t>
      </w:r>
      <w:proofErr w:type="spellEnd"/>
      <w:r w:rsidRPr="00787308">
        <w:rPr>
          <w:color w:val="auto"/>
        </w:rPr>
        <w:t xml:space="preserve"> bude provedena celoplošně. </w:t>
      </w:r>
      <w:proofErr w:type="spellStart"/>
      <w:r w:rsidRPr="00787308">
        <w:rPr>
          <w:color w:val="auto"/>
        </w:rPr>
        <w:t>WiFi</w:t>
      </w:r>
      <w:proofErr w:type="spellEnd"/>
      <w:r w:rsidRPr="00787308">
        <w:rPr>
          <w:color w:val="auto"/>
        </w:rPr>
        <w:t xml:space="preserve"> v rámci organizace odběratele je řízeno centrálně pomocí </w:t>
      </w:r>
      <w:proofErr w:type="spellStart"/>
      <w:r w:rsidRPr="00787308">
        <w:rPr>
          <w:color w:val="auto"/>
        </w:rPr>
        <w:t>kontrolerů</w:t>
      </w:r>
      <w:proofErr w:type="spellEnd"/>
      <w:r w:rsidRPr="00787308">
        <w:rPr>
          <w:color w:val="auto"/>
        </w:rPr>
        <w:t>. Dodané AP musí být kompatibilní s licencí v trvání 5 let. Na chodbách budou instalovány zásuvky strukturované kabeláže pro kamery. Pro datové a komunikační připojení budovy budou do prostoru serverovny vybudovány přístupové datové trasy s dostatečnou dimenzí ze střechy.</w:t>
      </w:r>
    </w:p>
    <w:p w14:paraId="542C1027" w14:textId="77777777" w:rsidR="002A3406" w:rsidRPr="00787308" w:rsidRDefault="002A3406" w:rsidP="002A3406">
      <w:pPr>
        <w:pStyle w:val="STNORMLN-2"/>
        <w:rPr>
          <w:color w:val="auto"/>
        </w:rPr>
      </w:pPr>
      <w:r w:rsidRPr="00787308">
        <w:rPr>
          <w:color w:val="auto"/>
        </w:rPr>
        <w:t xml:space="preserve">Strukturovaná kabeláž bude vybavena dostatečným počtem </w:t>
      </w:r>
      <w:proofErr w:type="spellStart"/>
      <w:r w:rsidRPr="00787308">
        <w:rPr>
          <w:color w:val="auto"/>
        </w:rPr>
        <w:t>switchů</w:t>
      </w:r>
      <w:proofErr w:type="spellEnd"/>
      <w:r w:rsidRPr="00787308">
        <w:rPr>
          <w:color w:val="auto"/>
        </w:rPr>
        <w:t xml:space="preserve"> kompatibilních se síťovou architekturou odběratele tak, aby pokryly nároky pro datové připojení všech zařízení a výkonové nároky pro prvky napájené pomocí </w:t>
      </w:r>
      <w:proofErr w:type="spellStart"/>
      <w:r w:rsidRPr="00787308">
        <w:rPr>
          <w:color w:val="auto"/>
        </w:rPr>
        <w:t>PoE</w:t>
      </w:r>
      <w:proofErr w:type="spellEnd"/>
      <w:r w:rsidRPr="00787308">
        <w:rPr>
          <w:color w:val="auto"/>
        </w:rPr>
        <w:t>. K síťovým prvkům bude dodána licence podpory v trvání 5 let.</w:t>
      </w:r>
    </w:p>
    <w:p w14:paraId="397497BD" w14:textId="77777777" w:rsidR="002A3406" w:rsidRPr="00787308" w:rsidRDefault="002A3406" w:rsidP="002A3406">
      <w:pPr>
        <w:pStyle w:val="STNORMLN-2"/>
        <w:rPr>
          <w:color w:val="auto"/>
        </w:rPr>
      </w:pPr>
      <w:r w:rsidRPr="00787308">
        <w:rPr>
          <w:color w:val="auto"/>
        </w:rPr>
        <w:t xml:space="preserve">Po ukončení montáže bude provedena výchozí revize podle ČSN 33 1500 a ČSN 33 2000-6 a dalších souvisejících norem, předpisů a bude provedeno měření. Naměřené hodnoty budou zaneseny do měřících protokolů, které budou součástí průvodní dokumentace stavby. Výsledný systém bude </w:t>
      </w:r>
      <w:r>
        <w:rPr>
          <w:color w:val="auto"/>
        </w:rPr>
        <w:t>Z</w:t>
      </w:r>
      <w:r w:rsidRPr="00787308">
        <w:rPr>
          <w:color w:val="auto"/>
        </w:rPr>
        <w:t>hotovitelem certifikován.</w:t>
      </w:r>
    </w:p>
    <w:p w14:paraId="48EDF2E5" w14:textId="77777777" w:rsidR="002A3406" w:rsidRPr="00787308" w:rsidRDefault="002A3406" w:rsidP="002A3406">
      <w:pPr>
        <w:pStyle w:val="STNORMLN-2"/>
        <w:rPr>
          <w:color w:val="auto"/>
        </w:rPr>
      </w:pPr>
    </w:p>
    <w:p w14:paraId="6B8C0EBC" w14:textId="77777777" w:rsidR="002A3406" w:rsidRPr="00787308" w:rsidRDefault="002A3406" w:rsidP="002A3406">
      <w:pPr>
        <w:pStyle w:val="STNORMLN-2"/>
        <w:rPr>
          <w:color w:val="auto"/>
          <w:u w:val="single"/>
        </w:rPr>
      </w:pPr>
      <w:r w:rsidRPr="00787308">
        <w:rPr>
          <w:color w:val="auto"/>
          <w:u w:val="single"/>
        </w:rPr>
        <w:t>Napájení RACKU</w:t>
      </w:r>
    </w:p>
    <w:p w14:paraId="771E3070" w14:textId="77777777" w:rsidR="002A3406" w:rsidRPr="00787308" w:rsidRDefault="002A3406" w:rsidP="002A3406">
      <w:pPr>
        <w:pStyle w:val="STNORMLN-2"/>
        <w:rPr>
          <w:color w:val="auto"/>
        </w:rPr>
      </w:pPr>
      <w:r w:rsidRPr="00787308">
        <w:rPr>
          <w:color w:val="auto"/>
        </w:rPr>
        <w:t>Napájení RACKU bude dvěma nezávislými okruhy 230 V nezávislých na jednom jističi:</w:t>
      </w:r>
    </w:p>
    <w:p w14:paraId="5C35397D" w14:textId="77777777" w:rsidR="002A3406" w:rsidRPr="00787308" w:rsidRDefault="002A3406" w:rsidP="002A3406">
      <w:pPr>
        <w:pStyle w:val="STNORMLN-2"/>
        <w:numPr>
          <w:ilvl w:val="0"/>
          <w:numId w:val="17"/>
        </w:numPr>
        <w:rPr>
          <w:color w:val="auto"/>
        </w:rPr>
      </w:pPr>
      <w:r w:rsidRPr="00787308">
        <w:rPr>
          <w:color w:val="auto"/>
        </w:rPr>
        <w:t>první bude přiveden do záložního zdroje UPS umístěného v RACKU, z něhož následně bude přiveden do přepínače (ATS) na vstup A,</w:t>
      </w:r>
    </w:p>
    <w:p w14:paraId="00EB538B" w14:textId="77777777" w:rsidR="002A3406" w:rsidRPr="00787308" w:rsidRDefault="002A3406" w:rsidP="002A3406">
      <w:pPr>
        <w:pStyle w:val="STNORMLN-2"/>
        <w:numPr>
          <w:ilvl w:val="0"/>
          <w:numId w:val="17"/>
        </w:numPr>
        <w:rPr>
          <w:color w:val="auto"/>
        </w:rPr>
      </w:pPr>
      <w:r w:rsidRPr="00787308">
        <w:rPr>
          <w:color w:val="auto"/>
        </w:rPr>
        <w:t>druhý bude přiveden přímo do přepínače (ATS) na vstup B,</w:t>
      </w:r>
    </w:p>
    <w:p w14:paraId="5EF0BAE2" w14:textId="77777777" w:rsidR="002A3406" w:rsidRPr="00787308" w:rsidRDefault="002A3406" w:rsidP="002A3406">
      <w:pPr>
        <w:pStyle w:val="STNORMLN-2"/>
        <w:rPr>
          <w:color w:val="auto"/>
        </w:rPr>
      </w:pPr>
      <w:r w:rsidRPr="00787308">
        <w:rPr>
          <w:color w:val="auto"/>
        </w:rPr>
        <w:t>Následně z přepínače (ATS) budou napájeny lišty PDU. Napájecí lišty PDU budou mít monitoring a umožňovat vzdálené řízení (ON/OFF) jednotlivých výstupních zásuvek.</w:t>
      </w:r>
    </w:p>
    <w:p w14:paraId="543E6391" w14:textId="77777777" w:rsidR="002A3406" w:rsidRPr="00787308" w:rsidRDefault="002A3406" w:rsidP="002A3406">
      <w:pPr>
        <w:pStyle w:val="STNORMLN-2"/>
        <w:rPr>
          <w:color w:val="auto"/>
        </w:rPr>
      </w:pPr>
    </w:p>
    <w:p w14:paraId="787E9374" w14:textId="77777777" w:rsidR="002A3406" w:rsidRPr="00787308" w:rsidRDefault="002A3406" w:rsidP="002A3406">
      <w:pPr>
        <w:pStyle w:val="STNADPIS3"/>
      </w:pPr>
      <w:bookmarkStart w:id="101" w:name="_Toc160023723"/>
      <w:r w:rsidRPr="00787308">
        <w:t>Rozvod pro příjem digitálního televizního signálu (TV)</w:t>
      </w:r>
      <w:bookmarkEnd w:id="101"/>
    </w:p>
    <w:p w14:paraId="2AEBCAEB" w14:textId="77777777" w:rsidR="002A3406" w:rsidRPr="00992B6E" w:rsidRDefault="002A3406" w:rsidP="002A3406">
      <w:pPr>
        <w:pStyle w:val="STNORMLN-2"/>
        <w:rPr>
          <w:color w:val="00B0F0"/>
        </w:rPr>
      </w:pPr>
      <w:r>
        <w:t>Pouze příprava pomocí vybudováním trasy k případnému budoucímu natažení kabelu z anténního systému do rozvaděče.</w:t>
      </w:r>
    </w:p>
    <w:p w14:paraId="32D463ED" w14:textId="77777777" w:rsidR="002A3406" w:rsidRPr="00787308" w:rsidRDefault="002A3406" w:rsidP="002A3406">
      <w:pPr>
        <w:pStyle w:val="STNORMLN-2"/>
        <w:rPr>
          <w:color w:val="auto"/>
        </w:rPr>
      </w:pPr>
    </w:p>
    <w:p w14:paraId="190A4AAD" w14:textId="77777777" w:rsidR="002A3406" w:rsidRPr="00787308" w:rsidRDefault="002A3406" w:rsidP="002A3406">
      <w:pPr>
        <w:pStyle w:val="STNADPIS3"/>
      </w:pPr>
      <w:bookmarkStart w:id="102" w:name="_Toc160023724"/>
      <w:r w:rsidRPr="00787308">
        <w:t>Docházkový systém (DS)</w:t>
      </w:r>
      <w:bookmarkEnd w:id="102"/>
    </w:p>
    <w:p w14:paraId="3ADF7E94" w14:textId="66631496" w:rsidR="002A3406" w:rsidRPr="00A75E61" w:rsidRDefault="002A3406" w:rsidP="002A3406">
      <w:pPr>
        <w:pStyle w:val="STNORMLN-2"/>
        <w:rPr>
          <w:color w:val="auto"/>
        </w:rPr>
      </w:pPr>
      <w:r w:rsidRPr="00A75E61">
        <w:rPr>
          <w:color w:val="auto"/>
        </w:rPr>
        <w:t xml:space="preserve">Objekt bude vybaven docházkovým systémem. Tento systém bude umožňovat import a export událostí ze stávajícího personálně mzdového systému VEMA (PAM) používaného v ZZS </w:t>
      </w:r>
      <w:proofErr w:type="spellStart"/>
      <w:r w:rsidRPr="00A75E61">
        <w:rPr>
          <w:color w:val="auto"/>
        </w:rPr>
        <w:t>JmK</w:t>
      </w:r>
      <w:proofErr w:type="spellEnd"/>
      <w:r w:rsidRPr="00A75E61">
        <w:rPr>
          <w:color w:val="auto"/>
        </w:rPr>
        <w:t xml:space="preserve">. Navíc bude plně kompatibilní se systémem používaným v síti ZZS </w:t>
      </w:r>
      <w:proofErr w:type="spellStart"/>
      <w:r w:rsidRPr="00A75E61">
        <w:rPr>
          <w:color w:val="auto"/>
        </w:rPr>
        <w:t>JmK</w:t>
      </w:r>
      <w:proofErr w:type="spellEnd"/>
      <w:r w:rsidRPr="00A75E61">
        <w:rPr>
          <w:color w:val="auto"/>
        </w:rPr>
        <w:t>. DS bude také poskytovat data on</w:t>
      </w:r>
      <w:r>
        <w:rPr>
          <w:color w:val="auto"/>
        </w:rPr>
        <w:t>-</w:t>
      </w:r>
      <w:r w:rsidRPr="00A75E61">
        <w:rPr>
          <w:color w:val="auto"/>
        </w:rPr>
        <w:t>line do systému SBI umožňující identifikaci osoby ve smyslu informace o přítomnosti – nepřítomnosti dané osoby v objektu. Do systému SBI bude pro zajištění sběru docházkových dat připojen docházkový terminál DT</w:t>
      </w:r>
      <w:r>
        <w:rPr>
          <w:color w:val="auto"/>
        </w:rPr>
        <w:t>6010.</w:t>
      </w:r>
      <w:r w:rsidRPr="00A75E61">
        <w:rPr>
          <w:color w:val="auto"/>
        </w:rPr>
        <w:t xml:space="preserve"> </w:t>
      </w:r>
      <w:proofErr w:type="spellStart"/>
      <w:r w:rsidRPr="00A75E61">
        <w:rPr>
          <w:color w:val="auto"/>
        </w:rPr>
        <w:t>Signo</w:t>
      </w:r>
      <w:proofErr w:type="spellEnd"/>
      <w:r w:rsidRPr="00A75E61">
        <w:rPr>
          <w:color w:val="auto"/>
        </w:rPr>
        <w:t xml:space="preserve"> – úprava CGC, čtečka SIGNO P STD včetně mobile </w:t>
      </w:r>
      <w:proofErr w:type="spellStart"/>
      <w:r w:rsidRPr="00A75E61">
        <w:rPr>
          <w:color w:val="auto"/>
        </w:rPr>
        <w:t>access</w:t>
      </w:r>
      <w:proofErr w:type="spellEnd"/>
      <w:r w:rsidRPr="00A75E61">
        <w:rPr>
          <w:color w:val="auto"/>
        </w:rPr>
        <w:t xml:space="preserve"> klíčů. Terminál bude k SBI připojen přes interní ethernet port s možností </w:t>
      </w:r>
      <w:proofErr w:type="spellStart"/>
      <w:r w:rsidRPr="00A75E61">
        <w:rPr>
          <w:color w:val="auto"/>
        </w:rPr>
        <w:t>PoE</w:t>
      </w:r>
      <w:proofErr w:type="spellEnd"/>
      <w:r w:rsidRPr="00A75E61">
        <w:rPr>
          <w:color w:val="auto"/>
        </w:rPr>
        <w:t xml:space="preserve"> napájení, nastavení ethernet rozhraní bude provedeno dle pokynů IT oddělení ZZS </w:t>
      </w:r>
      <w:proofErr w:type="spellStart"/>
      <w:r w:rsidRPr="00A75E61">
        <w:rPr>
          <w:color w:val="auto"/>
        </w:rPr>
        <w:t>J</w:t>
      </w:r>
      <w:r>
        <w:rPr>
          <w:color w:val="auto"/>
        </w:rPr>
        <w:t>m</w:t>
      </w:r>
      <w:r w:rsidRPr="00A75E61">
        <w:rPr>
          <w:color w:val="auto"/>
        </w:rPr>
        <w:t>K</w:t>
      </w:r>
      <w:proofErr w:type="spellEnd"/>
      <w:r w:rsidRPr="00A75E61">
        <w:rPr>
          <w:color w:val="auto"/>
        </w:rPr>
        <w:t>. Pro připojení docházkového terminálu je nutné doplnit do systému SBI tzv. licenci okruhu EKV. Prostřednictvím tohoto vytvořeného komunikačního kanálu bude zajištěn sběr dat z docházkového terminálu a nastavení všech provozních parametrů DT</w:t>
      </w:r>
      <w:r w:rsidR="00B23178">
        <w:rPr>
          <w:color w:val="auto"/>
        </w:rPr>
        <w:t xml:space="preserve">6010 </w:t>
      </w:r>
      <w:r w:rsidRPr="00A75E61">
        <w:rPr>
          <w:color w:val="auto"/>
        </w:rPr>
        <w:t xml:space="preserve">včetně nastavení tlačítek DT a programování práv osob a přiřazení karet osobám. Instalována bude navíc tzv. personalizační IP čtečka zajišťující načtení sériového čísla karty, zajištění načtení informací pro šatní systémy instalované v ZZS </w:t>
      </w:r>
      <w:proofErr w:type="spellStart"/>
      <w:r w:rsidRPr="00A75E61">
        <w:rPr>
          <w:color w:val="auto"/>
        </w:rPr>
        <w:t>J</w:t>
      </w:r>
      <w:r>
        <w:rPr>
          <w:color w:val="auto"/>
        </w:rPr>
        <w:t>m</w:t>
      </w:r>
      <w:r w:rsidRPr="00A75E61">
        <w:rPr>
          <w:color w:val="auto"/>
        </w:rPr>
        <w:t>K</w:t>
      </w:r>
      <w:proofErr w:type="spellEnd"/>
      <w:r w:rsidRPr="00A75E61">
        <w:rPr>
          <w:color w:val="auto"/>
        </w:rPr>
        <w:t xml:space="preserve"> ze sektorů karet jednotlivých </w:t>
      </w:r>
      <w:r>
        <w:rPr>
          <w:color w:val="auto"/>
        </w:rPr>
        <w:t>Uživatel</w:t>
      </w:r>
      <w:r w:rsidRPr="00A75E61">
        <w:rPr>
          <w:color w:val="auto"/>
        </w:rPr>
        <w:t xml:space="preserve">ů a také zápis informace o přiřazení šatních skříněk do sektorů paměti </w:t>
      </w:r>
      <w:r>
        <w:rPr>
          <w:color w:val="auto"/>
        </w:rPr>
        <w:t>Uživatel</w:t>
      </w:r>
      <w:r w:rsidRPr="00A75E61">
        <w:rPr>
          <w:color w:val="auto"/>
        </w:rPr>
        <w:t>ských karet. Čtečka je zákaznickým vývojem společnosti CGC pro zákazníka ZZS</w:t>
      </w:r>
      <w:r>
        <w:rPr>
          <w:color w:val="auto"/>
        </w:rPr>
        <w:t xml:space="preserve"> </w:t>
      </w:r>
      <w:proofErr w:type="spellStart"/>
      <w:r w:rsidRPr="00A75E61">
        <w:rPr>
          <w:color w:val="auto"/>
        </w:rPr>
        <w:t>J</w:t>
      </w:r>
      <w:r>
        <w:rPr>
          <w:color w:val="auto"/>
        </w:rPr>
        <w:t>m</w:t>
      </w:r>
      <w:r w:rsidRPr="00A75E61">
        <w:rPr>
          <w:color w:val="auto"/>
        </w:rPr>
        <w:t>K</w:t>
      </w:r>
      <w:proofErr w:type="spellEnd"/>
      <w:r w:rsidRPr="00A75E61">
        <w:rPr>
          <w:color w:val="auto"/>
        </w:rPr>
        <w:t xml:space="preserve">, není ji tedy možné zaměnit s jinými alternativami. Čtečka je vybavena LAN rozhraní s pasívním </w:t>
      </w:r>
      <w:proofErr w:type="spellStart"/>
      <w:r w:rsidRPr="00A75E61">
        <w:rPr>
          <w:color w:val="auto"/>
        </w:rPr>
        <w:t>PoE</w:t>
      </w:r>
      <w:proofErr w:type="spellEnd"/>
      <w:r w:rsidRPr="00A75E61">
        <w:rPr>
          <w:color w:val="auto"/>
        </w:rPr>
        <w:t xml:space="preserve"> napájením, není ji tedy možné bez dodávaného příslušenství napájet přímo z </w:t>
      </w:r>
      <w:proofErr w:type="spellStart"/>
      <w:r w:rsidRPr="00A75E61">
        <w:rPr>
          <w:color w:val="auto"/>
        </w:rPr>
        <w:t>PoE</w:t>
      </w:r>
      <w:proofErr w:type="spellEnd"/>
      <w:r w:rsidRPr="00A75E61">
        <w:rPr>
          <w:color w:val="auto"/>
        </w:rPr>
        <w:t xml:space="preserve"> LAN zásuvek. Jako příslušenství této čtečky se dodává jednak pasívní injektor s napájecím adaptérem a také převodník zajišťující připojení čtečky k aktivním </w:t>
      </w:r>
      <w:proofErr w:type="spellStart"/>
      <w:r w:rsidRPr="00A75E61">
        <w:rPr>
          <w:color w:val="auto"/>
        </w:rPr>
        <w:t>PoE</w:t>
      </w:r>
      <w:proofErr w:type="spellEnd"/>
      <w:r w:rsidRPr="00A75E61">
        <w:rPr>
          <w:color w:val="auto"/>
        </w:rPr>
        <w:t xml:space="preserve"> zásuvkám. Je tedy možné volit způsob napájení buď z </w:t>
      </w:r>
      <w:proofErr w:type="spellStart"/>
      <w:r w:rsidRPr="00A75E61">
        <w:rPr>
          <w:color w:val="auto"/>
        </w:rPr>
        <w:t>PoE</w:t>
      </w:r>
      <w:proofErr w:type="spellEnd"/>
      <w:r w:rsidRPr="00A75E61">
        <w:rPr>
          <w:color w:val="auto"/>
        </w:rPr>
        <w:t xml:space="preserve"> portu nebo tam, kde není </w:t>
      </w:r>
      <w:proofErr w:type="spellStart"/>
      <w:r w:rsidRPr="00A75E61">
        <w:rPr>
          <w:color w:val="auto"/>
        </w:rPr>
        <w:t>PoE</w:t>
      </w:r>
      <w:proofErr w:type="spellEnd"/>
      <w:r w:rsidRPr="00A75E61">
        <w:rPr>
          <w:color w:val="auto"/>
        </w:rPr>
        <w:t xml:space="preserve"> k dispozici, pomocí dodávaného napájecího adaptéru. Pro připojení čtečky do SBI je nutná tzv. licence okruhu EKV pro R/W čtečky. Čtečka se dodává již nakonfigurovaná pro potřeby ZZS </w:t>
      </w:r>
      <w:proofErr w:type="spellStart"/>
      <w:r w:rsidRPr="00A75E61">
        <w:rPr>
          <w:color w:val="auto"/>
        </w:rPr>
        <w:t>J</w:t>
      </w:r>
      <w:r>
        <w:rPr>
          <w:color w:val="auto"/>
        </w:rPr>
        <w:t>m</w:t>
      </w:r>
      <w:r w:rsidRPr="00A75E61">
        <w:rPr>
          <w:color w:val="auto"/>
        </w:rPr>
        <w:t>K</w:t>
      </w:r>
      <w:proofErr w:type="spellEnd"/>
      <w:r w:rsidRPr="00A75E61">
        <w:rPr>
          <w:color w:val="auto"/>
        </w:rPr>
        <w:t>.</w:t>
      </w:r>
    </w:p>
    <w:p w14:paraId="2B07C24B" w14:textId="77777777" w:rsidR="002A3406" w:rsidRPr="00A75E61" w:rsidRDefault="002A3406" w:rsidP="002A3406">
      <w:pPr>
        <w:pStyle w:val="STNORMLN-2"/>
        <w:rPr>
          <w:color w:val="auto"/>
        </w:rPr>
      </w:pPr>
      <w:r w:rsidRPr="00A75E61">
        <w:rPr>
          <w:color w:val="auto"/>
        </w:rPr>
        <w:t>Obecné vlastnosti:</w:t>
      </w:r>
    </w:p>
    <w:p w14:paraId="63B57882" w14:textId="77777777" w:rsidR="002A3406" w:rsidRPr="00A75E61" w:rsidRDefault="002A3406" w:rsidP="002A3406">
      <w:pPr>
        <w:pStyle w:val="STNORMLN-2"/>
        <w:rPr>
          <w:color w:val="auto"/>
        </w:rPr>
      </w:pPr>
      <w:r w:rsidRPr="00A75E61">
        <w:rPr>
          <w:color w:val="auto"/>
        </w:rPr>
        <w:t>Elektronický způsob evidence příchodů a odchodů osob s možností následného zpracování a vyhodnocení pořízených údajů. Každý zaměstnanec má svoji identifikační kartu formát MIFARE, se kterou si na příslušném terminálu označuje příchody a odchody, popřípadě volí důvody přerušení práce nebo důvod nepřítomnosti na pracovišti. Vyhodnocené údaje mohou sloužit jako podklady pro zpracování mezd. Přístup k údajům v centrále je chráněný a korekci může vykonávat jen osoba oprávněná k manipulaci s údaji.</w:t>
      </w:r>
    </w:p>
    <w:p w14:paraId="43DCF515" w14:textId="77777777" w:rsidR="002A3406" w:rsidRPr="00A75E61" w:rsidRDefault="002A3406" w:rsidP="002A3406">
      <w:pPr>
        <w:pStyle w:val="STNORMLN-2"/>
        <w:rPr>
          <w:color w:val="auto"/>
        </w:rPr>
      </w:pPr>
      <w:r w:rsidRPr="00A75E61">
        <w:rPr>
          <w:color w:val="auto"/>
        </w:rPr>
        <w:t>Zpracování dat:</w:t>
      </w:r>
    </w:p>
    <w:p w14:paraId="0EB30903" w14:textId="77777777" w:rsidR="002A3406" w:rsidRPr="00A75E61" w:rsidRDefault="002A3406" w:rsidP="002A3406">
      <w:pPr>
        <w:pStyle w:val="STNORMLN-2"/>
        <w:rPr>
          <w:color w:val="auto"/>
        </w:rPr>
      </w:pPr>
      <w:r w:rsidRPr="00A75E61">
        <w:rPr>
          <w:color w:val="auto"/>
        </w:rPr>
        <w:t xml:space="preserve">Docházkový systém bude integrován do systému řízení budov SBI. Pro zajištění jednotného zdroje dat mezi personálním systémem </w:t>
      </w:r>
      <w:proofErr w:type="spellStart"/>
      <w:r w:rsidRPr="00A75E61">
        <w:rPr>
          <w:color w:val="auto"/>
        </w:rPr>
        <w:t>Vema</w:t>
      </w:r>
      <w:proofErr w:type="spellEnd"/>
      <w:r w:rsidRPr="00A75E61">
        <w:rPr>
          <w:color w:val="auto"/>
        </w:rPr>
        <w:t xml:space="preserve"> a systémem řízení budov SBI byl realizován konektor mezi personální systémem </w:t>
      </w:r>
      <w:proofErr w:type="spellStart"/>
      <w:r w:rsidRPr="00A75E61">
        <w:rPr>
          <w:color w:val="auto"/>
        </w:rPr>
        <w:t>Vema</w:t>
      </w:r>
      <w:proofErr w:type="spellEnd"/>
      <w:r w:rsidRPr="00A75E61">
        <w:rPr>
          <w:color w:val="auto"/>
        </w:rPr>
        <w:t xml:space="preserve"> a systémem SBI. Systém </w:t>
      </w:r>
      <w:proofErr w:type="spellStart"/>
      <w:r w:rsidRPr="00A75E61">
        <w:rPr>
          <w:color w:val="auto"/>
        </w:rPr>
        <w:t>Vema</w:t>
      </w:r>
      <w:proofErr w:type="spellEnd"/>
      <w:r w:rsidRPr="00A75E61">
        <w:rPr>
          <w:color w:val="auto"/>
        </w:rPr>
        <w:t xml:space="preserve"> obsahuje informace o organizační struktuře společnosti ZZS JMK, zařazení osob do jednotlivých větví organizační struktury a informace o jednotlivých osobách. Přenášejí se také informace o přiřazeném modelu pracovní doby nutné k výpočtu docházky zaměstnanců. Tato data se 1x denně přenášejí do systému SBI, čímž je zajištěna synchronizace personálních údajů pro oba systémy. V databázi systému SBI se navíc k těmto datům doplní další data nutná pro zajištění interakce mezi </w:t>
      </w:r>
      <w:r>
        <w:rPr>
          <w:color w:val="auto"/>
        </w:rPr>
        <w:t>Uživatel</w:t>
      </w:r>
      <w:r w:rsidRPr="00A75E61">
        <w:rPr>
          <w:color w:val="auto"/>
        </w:rPr>
        <w:t>i a instalovanou PZTS a EKV technologií (např. přiřazení a potisk karet, vazba na AD přihlašování aj). Je také zajištěna automatizace některých procesů souvisejících s personálním obsazením jednotlivých pozic na ZZS JMK (např. automatické odebrání všech práv při ukončení pracovního poměru). SBI s využitím těchto dat zajišťuje správu osob v technologiích připojených k SBI a výpočet docházky pro jednotlivé osoby.</w:t>
      </w:r>
    </w:p>
    <w:p w14:paraId="056D7E87" w14:textId="77777777" w:rsidR="002A3406" w:rsidRPr="00A75E61" w:rsidRDefault="002A3406" w:rsidP="002A3406">
      <w:pPr>
        <w:pStyle w:val="STNORMLN-2"/>
        <w:rPr>
          <w:color w:val="auto"/>
        </w:rPr>
      </w:pPr>
      <w:r w:rsidRPr="00A75E61">
        <w:rPr>
          <w:color w:val="auto"/>
        </w:rPr>
        <w:t>Docházkový terminál:</w:t>
      </w:r>
    </w:p>
    <w:p w14:paraId="549BAAA1" w14:textId="77777777" w:rsidR="002A3406" w:rsidRDefault="002A3406" w:rsidP="002A3406">
      <w:pPr>
        <w:pStyle w:val="STNORMLN-2"/>
        <w:rPr>
          <w:color w:val="auto"/>
        </w:rPr>
      </w:pPr>
      <w:r w:rsidRPr="00A75E61">
        <w:rPr>
          <w:color w:val="auto"/>
        </w:rPr>
        <w:t>Terminál s vestavěným snímačem karet formátu MIFARE 32 bitů DT</w:t>
      </w:r>
      <w:r>
        <w:rPr>
          <w:color w:val="auto"/>
        </w:rPr>
        <w:t>6010.</w:t>
      </w:r>
      <w:r w:rsidRPr="00A75E61">
        <w:rPr>
          <w:color w:val="auto"/>
        </w:rPr>
        <w:t xml:space="preserve"> </w:t>
      </w:r>
      <w:proofErr w:type="spellStart"/>
      <w:r w:rsidRPr="00A75E61">
        <w:rPr>
          <w:color w:val="auto"/>
        </w:rPr>
        <w:t>Signo</w:t>
      </w:r>
      <w:proofErr w:type="spellEnd"/>
      <w:r w:rsidRPr="00A75E61">
        <w:rPr>
          <w:color w:val="auto"/>
        </w:rPr>
        <w:t xml:space="preserve"> – úprava CGC, čtečka SIGNO P STD včetně mobile </w:t>
      </w:r>
      <w:proofErr w:type="spellStart"/>
      <w:r w:rsidRPr="00A75E61">
        <w:rPr>
          <w:color w:val="auto"/>
        </w:rPr>
        <w:t>access</w:t>
      </w:r>
      <w:proofErr w:type="spellEnd"/>
      <w:r w:rsidRPr="00A75E61">
        <w:rPr>
          <w:color w:val="auto"/>
        </w:rPr>
        <w:t xml:space="preserve"> klíčů, s</w:t>
      </w:r>
      <w:r>
        <w:rPr>
          <w:color w:val="auto"/>
        </w:rPr>
        <w:t xml:space="preserve"> dotykovým </w:t>
      </w:r>
      <w:r w:rsidRPr="00A75E61">
        <w:rPr>
          <w:color w:val="auto"/>
        </w:rPr>
        <w:t xml:space="preserve">LCD displejem, klávesnicí a předdefinovanými </w:t>
      </w:r>
      <w:r>
        <w:rPr>
          <w:color w:val="auto"/>
        </w:rPr>
        <w:t>volbami</w:t>
      </w:r>
      <w:r w:rsidRPr="00A75E61">
        <w:rPr>
          <w:color w:val="auto"/>
        </w:rPr>
        <w:t xml:space="preserve"> (příchod, odchod, nemoc, přerušení pracovní doby, lékař a jiné). Vzájemné propojení je součástí profese SK. Napájení terminálu bude </w:t>
      </w:r>
      <w:proofErr w:type="spellStart"/>
      <w:r w:rsidRPr="00A75E61">
        <w:rPr>
          <w:color w:val="auto"/>
        </w:rPr>
        <w:t>PoE</w:t>
      </w:r>
      <w:proofErr w:type="spellEnd"/>
      <w:r w:rsidRPr="00A75E61">
        <w:rPr>
          <w:color w:val="auto"/>
        </w:rPr>
        <w:t>.</w:t>
      </w:r>
    </w:p>
    <w:p w14:paraId="72EDB50E" w14:textId="77777777" w:rsidR="002A3406" w:rsidRPr="00074BC8" w:rsidRDefault="002A3406" w:rsidP="002A3406">
      <w:pPr>
        <w:pStyle w:val="STNORMLN-2"/>
        <w:rPr>
          <w:color w:val="auto"/>
        </w:rPr>
      </w:pPr>
    </w:p>
    <w:p w14:paraId="2447E0BC" w14:textId="77777777" w:rsidR="002A3406" w:rsidRPr="00074BC8" w:rsidRDefault="002A3406" w:rsidP="002A3406">
      <w:pPr>
        <w:pStyle w:val="STNADPIS3"/>
      </w:pPr>
      <w:bookmarkStart w:id="103" w:name="_Toc160023725"/>
      <w:r w:rsidRPr="00074BC8">
        <w:t>Místní rozhlas (MR)</w:t>
      </w:r>
      <w:bookmarkEnd w:id="103"/>
    </w:p>
    <w:p w14:paraId="74854F81" w14:textId="77777777" w:rsidR="002A3406" w:rsidRPr="00074BC8" w:rsidRDefault="002A3406" w:rsidP="002A3406">
      <w:pPr>
        <w:pStyle w:val="STNORMLN-2"/>
        <w:rPr>
          <w:color w:val="auto"/>
        </w:rPr>
      </w:pPr>
      <w:r w:rsidRPr="00074BC8">
        <w:rPr>
          <w:color w:val="auto"/>
        </w:rPr>
        <w:t>Systém místního rozhlasu bude instalován ve vybraných místnostech a chodbách v budově. Jedná se o 100V systém umožňující přenos hlasových informací. Budou se přenášet informace o výjezdech, mluvené slovo, poplachové a evakuační zprávy. MR zpracovává vstupní audio signál ze zvukové karty instalované na výjezdovém PC, kam budou přicházet všechna hlášení z dispečerského stanoviště ZZS v Bohunicích. Od něj přes slučovací zařízení jde audio signál a řídicí signál pro sepnutí výstupu zesilovače po SK do vstupu zesilovače umístěného v datovém rozvaděči. Zesilovač musí umožňovat odpojení výstupu v době, kdy nemá na vstupu audio signál. Eliminuje se tím možný nepříjemný šum v reproduktorech slyšitelný v době nočního klidu. ZZS užívá odzkoušený jednoduchý zesilovač s úpravou.</w:t>
      </w:r>
      <w:r>
        <w:rPr>
          <w:color w:val="auto"/>
        </w:rPr>
        <w:t xml:space="preserve"> Úpravu zajistí Uživatel.</w:t>
      </w:r>
    </w:p>
    <w:p w14:paraId="39480572" w14:textId="77777777" w:rsidR="002A3406" w:rsidRPr="00074BC8" w:rsidRDefault="002A3406" w:rsidP="002A3406">
      <w:pPr>
        <w:pStyle w:val="STNORMLN-2"/>
        <w:rPr>
          <w:color w:val="auto"/>
        </w:rPr>
      </w:pPr>
      <w:r w:rsidRPr="00074BC8">
        <w:rPr>
          <w:color w:val="auto"/>
        </w:rPr>
        <w:t>Reproduktory budou v provedení nástěnné nebo podhledové a v některých případech s regulátorem hlasitosti, ale bez možnosti úplného vypnutí</w:t>
      </w:r>
      <w:r>
        <w:rPr>
          <w:color w:val="auto"/>
        </w:rPr>
        <w:t xml:space="preserve"> </w:t>
      </w:r>
      <w:r w:rsidRPr="00A75E61">
        <w:rPr>
          <w:color w:val="auto"/>
        </w:rPr>
        <w:t xml:space="preserve">(stanoví </w:t>
      </w:r>
      <w:r>
        <w:rPr>
          <w:color w:val="auto"/>
        </w:rPr>
        <w:t>Uživatel</w:t>
      </w:r>
      <w:r w:rsidRPr="00A75E61">
        <w:rPr>
          <w:color w:val="auto"/>
        </w:rPr>
        <w:t xml:space="preserve"> v rámci projektové přípravy)</w:t>
      </w:r>
      <w:r w:rsidRPr="00074BC8">
        <w:rPr>
          <w:color w:val="auto"/>
        </w:rPr>
        <w:t>. Jedná se o tzv. nucený poslech, který bude instalován</w:t>
      </w:r>
      <w:r>
        <w:rPr>
          <w:color w:val="auto"/>
        </w:rPr>
        <w:t xml:space="preserve"> v kancelářích a místnostech dle požadavků Uživatele</w:t>
      </w:r>
      <w:r w:rsidRPr="00074BC8">
        <w:rPr>
          <w:color w:val="auto"/>
        </w:rPr>
        <w:t>.</w:t>
      </w:r>
    </w:p>
    <w:p w14:paraId="1B05AA60" w14:textId="77777777" w:rsidR="002A3406" w:rsidRPr="00074BC8" w:rsidRDefault="002A3406" w:rsidP="002A3406">
      <w:pPr>
        <w:pStyle w:val="STNORMLN-2"/>
        <w:rPr>
          <w:color w:val="auto"/>
        </w:rPr>
      </w:pPr>
      <w:r w:rsidRPr="00074BC8">
        <w:rPr>
          <w:color w:val="auto"/>
        </w:rPr>
        <w:t xml:space="preserve">Reproduktory ve všech zónách jsou zapojeny topologicky na kabelu vedle sebe (paralelně). </w:t>
      </w:r>
    </w:p>
    <w:p w14:paraId="4365F50C" w14:textId="77777777" w:rsidR="002A3406" w:rsidRPr="00074BC8" w:rsidRDefault="002A3406" w:rsidP="002A3406">
      <w:pPr>
        <w:pStyle w:val="STNORMLN-2"/>
        <w:rPr>
          <w:color w:val="auto"/>
        </w:rPr>
      </w:pPr>
    </w:p>
    <w:p w14:paraId="3976B4D6" w14:textId="77777777" w:rsidR="002A3406" w:rsidRPr="00074BC8" w:rsidRDefault="002A3406" w:rsidP="002A3406">
      <w:pPr>
        <w:pStyle w:val="STNADPIS3"/>
      </w:pPr>
      <w:bookmarkStart w:id="104" w:name="_Toc160023726"/>
      <w:r w:rsidRPr="00074BC8">
        <w:t>Systém jednotného času (</w:t>
      </w:r>
      <w:proofErr w:type="spellStart"/>
      <w:r w:rsidRPr="00074BC8">
        <w:t>SjČ</w:t>
      </w:r>
      <w:proofErr w:type="spellEnd"/>
      <w:r w:rsidRPr="00074BC8">
        <w:t>)</w:t>
      </w:r>
      <w:bookmarkEnd w:id="104"/>
    </w:p>
    <w:p w14:paraId="1A0449AA" w14:textId="77777777" w:rsidR="002A3406" w:rsidRDefault="002A3406" w:rsidP="002A3406">
      <w:pPr>
        <w:pStyle w:val="STNORMLN-2"/>
        <w:rPr>
          <w:color w:val="auto"/>
        </w:rPr>
      </w:pPr>
      <w:r w:rsidRPr="00074BC8">
        <w:rPr>
          <w:color w:val="auto"/>
        </w:rPr>
        <w:t xml:space="preserve">Připojené hodiny budou připojeny pomocí Ethernet kabeláže a přes NTP protokol budou automaticky udržovat jednotný čas. Hodiny budou digitální čtyřmístné s možností střídavého zobrazení data. Na chodbách se umístí s pomocí stropních závěsů a v provedení s oboustranným displejem. V ostatních prostorách na zeď s jednostranným displejem. Napájeny budou technologií </w:t>
      </w:r>
      <w:proofErr w:type="spellStart"/>
      <w:r w:rsidRPr="00074BC8">
        <w:rPr>
          <w:color w:val="auto"/>
        </w:rPr>
        <w:t>PoE</w:t>
      </w:r>
      <w:proofErr w:type="spellEnd"/>
      <w:r w:rsidRPr="00074BC8">
        <w:rPr>
          <w:color w:val="auto"/>
        </w:rPr>
        <w:t>. U každých hodin bude připravena zásuvka RJ45 pro jejich napojení, u dvoustranných 2xRJ45, u jednostranných 1xRJ45.</w:t>
      </w:r>
    </w:p>
    <w:p w14:paraId="318AC305" w14:textId="77777777" w:rsidR="002A3406" w:rsidRDefault="002A3406" w:rsidP="002A3406">
      <w:pPr>
        <w:pStyle w:val="STNORMLN-2"/>
        <w:rPr>
          <w:color w:val="auto"/>
        </w:rPr>
      </w:pPr>
      <w:r>
        <w:rPr>
          <w:color w:val="auto"/>
        </w:rPr>
        <w:t>Uživatel</w:t>
      </w:r>
      <w:r w:rsidRPr="00A5562B">
        <w:rPr>
          <w:color w:val="auto"/>
        </w:rPr>
        <w:t xml:space="preserve"> požaduje umístit hodiny jednotného času v místech parkovacích stání v 1.NP, 2.NP, 3.NP a v prostorách dílen a skladů objektu.</w:t>
      </w:r>
    </w:p>
    <w:p w14:paraId="447F29ED" w14:textId="77777777" w:rsidR="009D4664" w:rsidRPr="00A5562B" w:rsidRDefault="009D4664" w:rsidP="002A3406">
      <w:pPr>
        <w:pStyle w:val="STNORMLN-2"/>
        <w:rPr>
          <w:color w:val="auto"/>
        </w:rPr>
      </w:pPr>
    </w:p>
    <w:p w14:paraId="723EA026" w14:textId="39685D82" w:rsidR="009D4664" w:rsidRPr="00074BC8" w:rsidRDefault="009D4664" w:rsidP="009D4664">
      <w:pPr>
        <w:pStyle w:val="STNADPIS3"/>
      </w:pPr>
      <w:bookmarkStart w:id="105" w:name="_Toc160023727"/>
      <w:r>
        <w:t>Síťové prvky a kompatibilita</w:t>
      </w:r>
      <w:bookmarkEnd w:id="105"/>
    </w:p>
    <w:p w14:paraId="45B1717E" w14:textId="77777777" w:rsidR="002A3406" w:rsidRDefault="002A3406" w:rsidP="002A3406">
      <w:pPr>
        <w:pStyle w:val="Normlnweb"/>
        <w:spacing w:before="0" w:beforeAutospacing="0" w:after="0" w:afterAutospacing="0"/>
        <w:jc w:val="both"/>
        <w:rPr>
          <w:rFonts w:ascii="Segoe UI" w:eastAsiaTheme="minorHAnsi" w:hAnsi="Segoe UI" w:cstheme="minorBidi"/>
          <w:sz w:val="20"/>
          <w:szCs w:val="22"/>
          <w:lang w:eastAsia="en-US"/>
        </w:rPr>
      </w:pPr>
      <w:r w:rsidRPr="00697986">
        <w:rPr>
          <w:rFonts w:ascii="Segoe UI" w:eastAsiaTheme="minorHAnsi" w:hAnsi="Segoe UI" w:cstheme="minorBidi"/>
          <w:sz w:val="20"/>
          <w:szCs w:val="22"/>
          <w:lang w:eastAsia="en-US"/>
        </w:rPr>
        <w:t>Síťové prvky vyžaduje</w:t>
      </w:r>
      <w:r>
        <w:rPr>
          <w:rFonts w:ascii="Segoe UI" w:eastAsiaTheme="minorHAnsi" w:hAnsi="Segoe UI" w:cstheme="minorBidi"/>
          <w:sz w:val="20"/>
          <w:szCs w:val="22"/>
          <w:lang w:eastAsia="en-US"/>
        </w:rPr>
        <w:t xml:space="preserve"> Uživatel</w:t>
      </w:r>
      <w:r w:rsidRPr="00697986">
        <w:rPr>
          <w:rFonts w:ascii="Segoe UI" w:eastAsiaTheme="minorHAnsi" w:hAnsi="Segoe UI" w:cstheme="minorBidi"/>
          <w:sz w:val="20"/>
          <w:szCs w:val="22"/>
          <w:lang w:eastAsia="en-US"/>
        </w:rPr>
        <w:t xml:space="preserve"> od výrobce CISCO, a to z důvodu kompatibility síťového prostředí organizace a zaškolení IT techniků. ZZS </w:t>
      </w:r>
      <w:proofErr w:type="spellStart"/>
      <w:r w:rsidRPr="00697986">
        <w:rPr>
          <w:rFonts w:ascii="Segoe UI" w:eastAsiaTheme="minorHAnsi" w:hAnsi="Segoe UI" w:cstheme="minorBidi"/>
          <w:sz w:val="20"/>
          <w:szCs w:val="22"/>
          <w:lang w:eastAsia="en-US"/>
        </w:rPr>
        <w:t>JmK</w:t>
      </w:r>
      <w:proofErr w:type="spellEnd"/>
      <w:r w:rsidRPr="00697986">
        <w:rPr>
          <w:rFonts w:ascii="Segoe UI" w:eastAsiaTheme="minorHAnsi" w:hAnsi="Segoe UI" w:cstheme="minorBidi"/>
          <w:sz w:val="20"/>
          <w:szCs w:val="22"/>
          <w:lang w:eastAsia="en-US"/>
        </w:rPr>
        <w:t xml:space="preserve">, p. o. má vybudovanou napříč všemi výjezdovými základnami síťovou architekturu založenou na použití síťových prvků CISCO. Síť je řízena centrálně. Síťové prostředí spravuje v ZZS </w:t>
      </w:r>
      <w:proofErr w:type="spellStart"/>
      <w:r w:rsidRPr="00697986">
        <w:rPr>
          <w:rFonts w:ascii="Segoe UI" w:eastAsiaTheme="minorHAnsi" w:hAnsi="Segoe UI" w:cstheme="minorBidi"/>
          <w:sz w:val="20"/>
          <w:szCs w:val="22"/>
          <w:lang w:eastAsia="en-US"/>
        </w:rPr>
        <w:t>JmK</w:t>
      </w:r>
      <w:proofErr w:type="spellEnd"/>
      <w:r w:rsidRPr="00697986">
        <w:rPr>
          <w:rFonts w:ascii="Segoe UI" w:eastAsiaTheme="minorHAnsi" w:hAnsi="Segoe UI" w:cstheme="minorBidi"/>
          <w:sz w:val="20"/>
          <w:szCs w:val="22"/>
          <w:lang w:eastAsia="en-US"/>
        </w:rPr>
        <w:t xml:space="preserve"> externí firma, která má certifikaci na prvky CISCO a nespravuje síťové prvky žádného jiného výrobce. Jde zároveň o firmu, která spravuje i systém SOS, který je zcela zásadní při operačním řízení výjezdových skupin ZZS </w:t>
      </w:r>
      <w:proofErr w:type="spellStart"/>
      <w:r w:rsidRPr="00697986">
        <w:rPr>
          <w:rFonts w:ascii="Segoe UI" w:eastAsiaTheme="minorHAnsi" w:hAnsi="Segoe UI" w:cstheme="minorBidi"/>
          <w:sz w:val="20"/>
          <w:szCs w:val="22"/>
          <w:lang w:eastAsia="en-US"/>
        </w:rPr>
        <w:t>JmK</w:t>
      </w:r>
      <w:proofErr w:type="spellEnd"/>
      <w:r w:rsidRPr="00697986">
        <w:rPr>
          <w:rFonts w:ascii="Segoe UI" w:eastAsiaTheme="minorHAnsi" w:hAnsi="Segoe UI" w:cstheme="minorBidi"/>
          <w:sz w:val="20"/>
          <w:szCs w:val="22"/>
          <w:lang w:eastAsia="en-US"/>
        </w:rPr>
        <w:t xml:space="preserve"> (od příjmu tísňové výzva až po předání pacienta zdravotnickému zařízení navazující zdravotní péče). </w:t>
      </w:r>
    </w:p>
    <w:p w14:paraId="435BC431" w14:textId="77777777" w:rsidR="002A3406" w:rsidRDefault="002A3406" w:rsidP="002A3406">
      <w:pPr>
        <w:pStyle w:val="Normlnweb"/>
        <w:spacing w:before="0" w:beforeAutospacing="0" w:after="0" w:afterAutospacing="0"/>
        <w:jc w:val="both"/>
        <w:rPr>
          <w:rFonts w:ascii="Segoe UI" w:eastAsiaTheme="minorHAnsi" w:hAnsi="Segoe UI" w:cstheme="minorBidi"/>
          <w:sz w:val="20"/>
          <w:szCs w:val="22"/>
          <w:lang w:eastAsia="en-US"/>
        </w:rPr>
      </w:pPr>
    </w:p>
    <w:p w14:paraId="32826857" w14:textId="77777777" w:rsidR="002A3406" w:rsidRPr="00787308" w:rsidRDefault="002A3406" w:rsidP="002A3406">
      <w:pPr>
        <w:pStyle w:val="STNORMLN-2"/>
        <w:rPr>
          <w:color w:val="auto"/>
        </w:rPr>
      </w:pPr>
    </w:p>
    <w:p w14:paraId="28CC8EE0" w14:textId="77777777" w:rsidR="002A3406" w:rsidRDefault="002A3406" w:rsidP="002A3406">
      <w:pPr>
        <w:pStyle w:val="STNADPIS2"/>
      </w:pPr>
      <w:bookmarkStart w:id="106" w:name="_Toc160023728"/>
      <w:r>
        <w:t>Standardy požárně bezpečnostních zařízení – EPS a ERO</w:t>
      </w:r>
      <w:bookmarkEnd w:id="106"/>
    </w:p>
    <w:p w14:paraId="4A91E677" w14:textId="77777777" w:rsidR="002A3406" w:rsidRDefault="002A3406" w:rsidP="002A3406">
      <w:pPr>
        <w:pStyle w:val="STNADPIS3"/>
      </w:pPr>
      <w:bookmarkStart w:id="107" w:name="_Toc160023729"/>
      <w:r>
        <w:t>Elektronická požární signalizace</w:t>
      </w:r>
      <w:bookmarkEnd w:id="107"/>
    </w:p>
    <w:p w14:paraId="5A433AD2" w14:textId="77777777" w:rsidR="002A3406" w:rsidRPr="00991E16" w:rsidRDefault="002A3406" w:rsidP="002A3406">
      <w:pPr>
        <w:pStyle w:val="STNORMLN-2"/>
        <w:ind w:left="426"/>
        <w:rPr>
          <w:color w:val="auto"/>
        </w:rPr>
      </w:pPr>
    </w:p>
    <w:p w14:paraId="60347117" w14:textId="77777777" w:rsidR="002A3406" w:rsidRPr="00A5562B" w:rsidRDefault="002A3406" w:rsidP="002A3406">
      <w:pPr>
        <w:pStyle w:val="STNORMLN-2"/>
        <w:rPr>
          <w:color w:val="auto"/>
        </w:rPr>
      </w:pPr>
      <w:r w:rsidRPr="00A5562B">
        <w:rPr>
          <w:color w:val="auto"/>
        </w:rPr>
        <w:t xml:space="preserve">Pro navrženou Stavbu bude zpracováno požárně bezpečnostní řešení Stavby, které stanoví, zda objekt musí být vybaven elektrickou požární signalizací (EPS), v rámci, které budou koordinovány veškeré návaznosti instalovaných požárně bezpečnostních zařízení v objektu (např. SOZ, SSHZ a dalších instalovaných PBZ). </w:t>
      </w:r>
    </w:p>
    <w:p w14:paraId="56E36149" w14:textId="77777777" w:rsidR="002A3406" w:rsidRPr="00A5562B" w:rsidRDefault="002A3406" w:rsidP="002A3406">
      <w:pPr>
        <w:pStyle w:val="STNORMLN-2"/>
        <w:rPr>
          <w:color w:val="auto"/>
        </w:rPr>
      </w:pPr>
      <w:r>
        <w:rPr>
          <w:color w:val="auto"/>
        </w:rPr>
        <w:t>Uživatel</w:t>
      </w:r>
      <w:r w:rsidRPr="00A5562B">
        <w:rPr>
          <w:color w:val="auto"/>
        </w:rPr>
        <w:t xml:space="preserve"> upřednostňuje řešení bez vybavení elektrickou požární signalizací (EPS) tak, jak je tomu u všech dosud realizovaných nových výjezdových základen a jeho dalších provozů. </w:t>
      </w:r>
      <w:r>
        <w:rPr>
          <w:color w:val="auto"/>
        </w:rPr>
        <w:t>Uživatel</w:t>
      </w:r>
      <w:r w:rsidRPr="00A5562B">
        <w:rPr>
          <w:color w:val="auto"/>
        </w:rPr>
        <w:t xml:space="preserve"> používá systém EZS – viz S.2.21.6.</w:t>
      </w:r>
    </w:p>
    <w:p w14:paraId="6C1816DE" w14:textId="77777777" w:rsidR="002A3406" w:rsidRPr="00A5562B" w:rsidRDefault="002A3406" w:rsidP="002A3406">
      <w:pPr>
        <w:pStyle w:val="STNORMLN-2"/>
      </w:pPr>
      <w:r w:rsidRPr="00A5562B">
        <w:t xml:space="preserve">Pro případ, že zpracované požárně bezpečnostní řešení Stavby stanoví, že objekt musí být vybaven elektrickou požární signalizací, je dále </w:t>
      </w:r>
      <w:r w:rsidRPr="00D94959">
        <w:t>připojen</w:t>
      </w:r>
      <w:r w:rsidRPr="00A5562B">
        <w:t xml:space="preserve"> popis požadavků na EPS:</w:t>
      </w:r>
    </w:p>
    <w:p w14:paraId="73322B52" w14:textId="77777777" w:rsidR="002A3406" w:rsidRPr="00991E16" w:rsidRDefault="002A3406" w:rsidP="002A3406">
      <w:pPr>
        <w:pStyle w:val="STNORMLN-2"/>
        <w:rPr>
          <w:color w:val="auto"/>
        </w:rPr>
      </w:pPr>
      <w:r w:rsidRPr="00991E16">
        <w:rPr>
          <w:i/>
          <w:color w:val="auto"/>
        </w:rPr>
        <w:t>Jednotlivé komponenty i celá sestava musí být certifikována, certifikáty a další doklady vyžadované zákonem č. 22/1997 Sb. a navazujícími předpisy budou doloženy ke kolaudaci;</w:t>
      </w:r>
    </w:p>
    <w:p w14:paraId="66B4DF8C" w14:textId="77777777" w:rsidR="002A3406" w:rsidRPr="00991E16" w:rsidRDefault="002A3406" w:rsidP="002A3406">
      <w:pPr>
        <w:pStyle w:val="STNORMLN-2"/>
        <w:rPr>
          <w:color w:val="auto"/>
        </w:rPr>
      </w:pPr>
      <w:r w:rsidRPr="00991E16">
        <w:rPr>
          <w:color w:val="auto"/>
        </w:rPr>
        <w:t>Ovládání jednotlivých hlásičů EPS a monitoring jejich stavu je OS ZPS;</w:t>
      </w:r>
    </w:p>
    <w:p w14:paraId="43F0FA51" w14:textId="77777777" w:rsidR="002A3406" w:rsidRPr="00991E16" w:rsidRDefault="002A3406" w:rsidP="002A3406">
      <w:pPr>
        <w:pStyle w:val="STNORMLN-2"/>
        <w:rPr>
          <w:color w:val="auto"/>
        </w:rPr>
      </w:pPr>
      <w:r w:rsidRPr="00991E16">
        <w:rPr>
          <w:color w:val="auto"/>
        </w:rPr>
        <w:t>Zařízení EPS (ústředny a napájecí zdroje) je napájeno z nezálohované sítě 230/50 Hz napojením na samostatné vývody, vedení musí být samostatně jištěno v rozvaděči a příslušný jistič označen štítkem s nápisem EPS – NEVYPÍNAT, ústředna EPS a rozváděče EPS musí být zálohovány pro případ výpadku síťového napájení vlastním záložním akumulátorem;</w:t>
      </w:r>
    </w:p>
    <w:p w14:paraId="0EBFC3F4" w14:textId="77777777" w:rsidR="002A3406" w:rsidRPr="00991E16" w:rsidRDefault="002A3406" w:rsidP="002A3406">
      <w:pPr>
        <w:pStyle w:val="STNORMLN-2"/>
        <w:rPr>
          <w:color w:val="auto"/>
        </w:rPr>
      </w:pPr>
      <w:r w:rsidRPr="00991E16">
        <w:rPr>
          <w:color w:val="auto"/>
        </w:rPr>
        <w:t>Projekt EPS musí zahrnovat i napojení na případná požadovaná PBZ.</w:t>
      </w:r>
    </w:p>
    <w:p w14:paraId="6DCD28E7" w14:textId="77777777" w:rsidR="002A3406" w:rsidRPr="00991E16" w:rsidRDefault="002A3406" w:rsidP="002A3406">
      <w:pPr>
        <w:pStyle w:val="STNORMLN-2"/>
        <w:rPr>
          <w:color w:val="auto"/>
        </w:rPr>
      </w:pPr>
      <w:r w:rsidRPr="00991E16">
        <w:rPr>
          <w:color w:val="auto"/>
        </w:rPr>
        <w:t xml:space="preserve">V objektu bude v zájmu kompatibility instalován </w:t>
      </w:r>
      <w:r>
        <w:rPr>
          <w:color w:val="auto"/>
        </w:rPr>
        <w:t xml:space="preserve">konkrétní </w:t>
      </w:r>
      <w:r w:rsidRPr="00991E16">
        <w:rPr>
          <w:color w:val="auto"/>
        </w:rPr>
        <w:t>systém:</w:t>
      </w:r>
    </w:p>
    <w:p w14:paraId="72A707C6" w14:textId="77777777" w:rsidR="002A3406" w:rsidRPr="00347C04" w:rsidRDefault="002A3406" w:rsidP="002A3406">
      <w:pPr>
        <w:pStyle w:val="STNORMLN-2"/>
        <w:numPr>
          <w:ilvl w:val="0"/>
          <w:numId w:val="35"/>
        </w:numPr>
        <w:ind w:left="426" w:hanging="426"/>
      </w:pPr>
      <w:r w:rsidRPr="00347C04">
        <w:t xml:space="preserve">V areálu </w:t>
      </w:r>
      <w:r>
        <w:t>bude</w:t>
      </w:r>
      <w:r w:rsidRPr="00347C04">
        <w:t xml:space="preserve"> instalován systém ESSER</w:t>
      </w:r>
      <w:r>
        <w:t xml:space="preserve">; </w:t>
      </w:r>
    </w:p>
    <w:p w14:paraId="0CE21977" w14:textId="77777777" w:rsidR="002A3406" w:rsidRPr="00347C04" w:rsidRDefault="002A3406" w:rsidP="002A3406">
      <w:pPr>
        <w:pStyle w:val="STNORMLN-2"/>
        <w:numPr>
          <w:ilvl w:val="0"/>
          <w:numId w:val="35"/>
        </w:numPr>
        <w:ind w:left="426" w:hanging="426"/>
      </w:pPr>
      <w:r w:rsidRPr="00347C04">
        <w:t>Objektové ústředny i instalace musí být produktové řady ESSER</w:t>
      </w:r>
      <w:r>
        <w:t>;</w:t>
      </w:r>
    </w:p>
    <w:p w14:paraId="58F7984F" w14:textId="77777777" w:rsidR="002A3406" w:rsidRPr="00347C04" w:rsidRDefault="002A3406" w:rsidP="002A3406">
      <w:pPr>
        <w:pStyle w:val="STNORMLN-2"/>
        <w:numPr>
          <w:ilvl w:val="0"/>
          <w:numId w:val="35"/>
        </w:numPr>
        <w:ind w:left="426" w:hanging="426"/>
      </w:pPr>
      <w:r w:rsidRPr="00347C04">
        <w:t>Projektant musí být držitelem platné certifikace společnosti ESSER</w:t>
      </w:r>
      <w:r>
        <w:t>;</w:t>
      </w:r>
    </w:p>
    <w:p w14:paraId="2D9B03BD" w14:textId="77777777" w:rsidR="002A3406" w:rsidRPr="00347C04" w:rsidRDefault="002A3406" w:rsidP="002A3406">
      <w:pPr>
        <w:pStyle w:val="STNORMLN-2"/>
        <w:numPr>
          <w:ilvl w:val="0"/>
          <w:numId w:val="35"/>
        </w:numPr>
        <w:ind w:left="426" w:hanging="426"/>
      </w:pPr>
      <w:r w:rsidRPr="00347C04">
        <w:t>Ovládání jednotlivých hlásičů EPS a monitoring jejich stavu je OS ZPS</w:t>
      </w:r>
      <w:r>
        <w:t>;</w:t>
      </w:r>
    </w:p>
    <w:p w14:paraId="2EEB38DC" w14:textId="77777777" w:rsidR="002A3406" w:rsidRPr="00347C04" w:rsidRDefault="002A3406" w:rsidP="002A3406">
      <w:pPr>
        <w:pStyle w:val="STNORMLN-2"/>
        <w:numPr>
          <w:ilvl w:val="0"/>
          <w:numId w:val="35"/>
        </w:numPr>
        <w:ind w:left="426" w:hanging="426"/>
      </w:pPr>
      <w:r w:rsidRPr="00347C04">
        <w:t>Přenosová cesta z jednotlivých objektů na OS ZPS:</w:t>
      </w:r>
    </w:p>
    <w:p w14:paraId="10F1298A" w14:textId="77777777" w:rsidR="002A3406" w:rsidRPr="00347C04" w:rsidRDefault="002A3406" w:rsidP="002A3406">
      <w:pPr>
        <w:pStyle w:val="STODRKY"/>
        <w:ind w:left="851" w:hanging="426"/>
      </w:pPr>
      <w:proofErr w:type="spellStart"/>
      <w:r w:rsidRPr="00347C04">
        <w:t>Essernet</w:t>
      </w:r>
      <w:proofErr w:type="spellEnd"/>
      <w:r w:rsidRPr="00347C04">
        <w:t xml:space="preserve"> (optická komunikace) ukončeno grafickou nadstavbou </w:t>
      </w:r>
      <w:proofErr w:type="spellStart"/>
      <w:r w:rsidRPr="00347C04">
        <w:t>MrGuard</w:t>
      </w:r>
      <w:proofErr w:type="spellEnd"/>
      <w:r>
        <w:t>;</w:t>
      </w:r>
    </w:p>
    <w:p w14:paraId="0ED34FE7" w14:textId="77777777" w:rsidR="002A3406" w:rsidRPr="00347C04" w:rsidRDefault="002A3406" w:rsidP="002A3406">
      <w:pPr>
        <w:pStyle w:val="STODRKY"/>
        <w:ind w:left="851" w:hanging="426"/>
      </w:pPr>
      <w:proofErr w:type="spellStart"/>
      <w:r w:rsidRPr="00347C04">
        <w:t>Radomnet</w:t>
      </w:r>
      <w:proofErr w:type="spellEnd"/>
      <w:r w:rsidRPr="00347C04">
        <w:t xml:space="preserve"> (bezdrátová komunikace) objektový díl </w:t>
      </w:r>
      <w:proofErr w:type="spellStart"/>
      <w:r w:rsidRPr="00347C04">
        <w:t>Radom</w:t>
      </w:r>
      <w:proofErr w:type="spellEnd"/>
      <w:r w:rsidRPr="00347C04">
        <w:t>, ukončeno na PCO OS ZPS</w:t>
      </w:r>
      <w:r>
        <w:t>;</w:t>
      </w:r>
    </w:p>
    <w:p w14:paraId="5BAD104E" w14:textId="77777777" w:rsidR="002A3406" w:rsidRPr="00347C04" w:rsidRDefault="002A3406" w:rsidP="002A3406">
      <w:pPr>
        <w:pStyle w:val="STNORMLN-2"/>
        <w:numPr>
          <w:ilvl w:val="0"/>
          <w:numId w:val="35"/>
        </w:numPr>
        <w:ind w:left="426" w:hanging="426"/>
      </w:pPr>
      <w:r w:rsidRPr="00347C04">
        <w:t>Zařízení EPS (ústředny a napájecí zdroje) je napájeno z nezálohované sítě 230/50</w:t>
      </w:r>
      <w:r>
        <w:t> </w:t>
      </w:r>
      <w:r w:rsidRPr="00347C04">
        <w:t>Hz napojením na</w:t>
      </w:r>
      <w:r>
        <w:t> </w:t>
      </w:r>
      <w:r w:rsidRPr="00347C04">
        <w:t>samostatné vývody</w:t>
      </w:r>
      <w:r>
        <w:t>, v</w:t>
      </w:r>
      <w:r w:rsidRPr="00347C04">
        <w:t>edení musí být samostatně jištěno v rozvaděči a příslušný jistič označen štítkem s nápisem EPS – NEVYPÍNAT</w:t>
      </w:r>
      <w:r>
        <w:t>, ú</w:t>
      </w:r>
      <w:r w:rsidRPr="00347C04">
        <w:t>středna EPS a rozváděče EPS musí být zálohovány pro případ výpadku síťového napájení vlastním záložním akumulátorem</w:t>
      </w:r>
      <w:r>
        <w:t>;</w:t>
      </w:r>
    </w:p>
    <w:p w14:paraId="195773CE" w14:textId="77777777" w:rsidR="002A3406" w:rsidRDefault="002A3406" w:rsidP="002A3406">
      <w:pPr>
        <w:pStyle w:val="STNORMLN-2"/>
        <w:numPr>
          <w:ilvl w:val="0"/>
          <w:numId w:val="35"/>
        </w:numPr>
        <w:ind w:left="426" w:hanging="426"/>
      </w:pPr>
      <w:r w:rsidRPr="00347C04">
        <w:t>Projekt EPS musí zahrnovat i napojení na případná požadovaná PBZ</w:t>
      </w:r>
      <w:r>
        <w:t>:</w:t>
      </w:r>
    </w:p>
    <w:p w14:paraId="4B0255CA"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Dle vyhlášky č. 246/2001 Sb., o stanovení podmínek požární bezpečnosti a výkonu státního požárního dozoru (vyhláška o požární prevenci), ve znění pozdějších předpisů, § 7 odst. 1, osoba, která provádí montáž PBZ, zabezpečuje provedení funkčních zkoušek, a v případě souběhu dvou a více vzájemně se ovlivňujících PBZ také koordinačních funkčních zkoušek.</w:t>
      </w:r>
    </w:p>
    <w:p w14:paraId="33A209D0"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 xml:space="preserve">Dle vyhlášky č. 246/2001 Sb., o stanovení podmínek požární bezpečnosti a výkonu státního požárního dozoru (vyhláška o požární prevenci), ve znění pozdějších předpisů, § 7 odst. 4, bude </w:t>
      </w:r>
      <w:r>
        <w:rPr>
          <w:rFonts w:ascii="Segoe UI" w:hAnsi="Segoe UI"/>
          <w:color w:val="262626" w:themeColor="text1" w:themeTint="D9"/>
          <w:sz w:val="20"/>
        </w:rPr>
        <w:t>Uživatel</w:t>
      </w:r>
      <w:r w:rsidRPr="0037181D">
        <w:rPr>
          <w:rFonts w:ascii="Segoe UI" w:hAnsi="Segoe UI"/>
          <w:color w:val="262626" w:themeColor="text1" w:themeTint="D9"/>
          <w:sz w:val="20"/>
        </w:rPr>
        <w:t xml:space="preserve"> povinen provádět pravidelné kontroly provozuschopnosti PBZ v rozsahu stanoveném právními předpisy, normativními požadavky a průvodní dokumentací jeho výrobce nejméně jednou za rok, pokud výrobce, anebo posouzení požárního nebezpečí nestanoví lhůty kratší. Normativní požadavky pro denní, měsíční a roční kontroly nouzového osvětlení jsou definovány v ČSN EN 50172, kapitola 7.</w:t>
      </w:r>
      <w:bookmarkStart w:id="108" w:name="_Toc143084332"/>
      <w:r w:rsidRPr="0037181D">
        <w:rPr>
          <w:rFonts w:ascii="Segoe UI" w:hAnsi="Segoe UI"/>
          <w:color w:val="262626" w:themeColor="text1" w:themeTint="D9"/>
          <w:sz w:val="20"/>
        </w:rPr>
        <w:t>h</w:t>
      </w:r>
    </w:p>
    <w:p w14:paraId="6A5F4BD3" w14:textId="77777777" w:rsidR="002A3406" w:rsidRPr="0037181D" w:rsidRDefault="002A3406" w:rsidP="002A3406">
      <w:pPr>
        <w:pStyle w:val="Odstavecseseznamem"/>
        <w:rPr>
          <w:rFonts w:ascii="Segoe UI" w:hAnsi="Segoe UI"/>
          <w:color w:val="262626" w:themeColor="text1" w:themeTint="D9"/>
          <w:sz w:val="20"/>
        </w:rPr>
      </w:pPr>
    </w:p>
    <w:p w14:paraId="64ECC0A1" w14:textId="77777777" w:rsidR="002A3406" w:rsidRPr="0037181D" w:rsidRDefault="002A3406" w:rsidP="002A3406">
      <w:pPr>
        <w:pStyle w:val="Odstavecseseznamem"/>
        <w:numPr>
          <w:ilvl w:val="0"/>
          <w:numId w:val="35"/>
        </w:numPr>
        <w:rPr>
          <w:rFonts w:ascii="Segoe UI" w:hAnsi="Segoe UI"/>
          <w:color w:val="262626" w:themeColor="text1" w:themeTint="D9"/>
          <w:sz w:val="20"/>
        </w:rPr>
      </w:pPr>
      <w:r w:rsidRPr="0037181D">
        <w:rPr>
          <w:rFonts w:ascii="Segoe UI" w:hAnsi="Segoe UI"/>
          <w:color w:val="262626" w:themeColor="text1" w:themeTint="D9"/>
          <w:sz w:val="20"/>
        </w:rPr>
        <w:t>Způsob napájení požárně bezpečnostních zařízení a vypínání objektu</w:t>
      </w:r>
      <w:bookmarkEnd w:id="108"/>
    </w:p>
    <w:p w14:paraId="69A6DEAA"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Dle vyhlášky č. 268/2009 Sb., o technických požadavcích na stavby, ve znění pozdějších předpisů, § 34 odst. 2 písm. e), musí elektrický rozvod splňovat v souladu s normovými hodnotami požadavky na dodávku elektrické energie pro zařízení, která musí zůstat funkční při požáru.</w:t>
      </w:r>
    </w:p>
    <w:p w14:paraId="41B91B77"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Dle vyhlášky č. 23/2008 Sb., o technických podmínkách požární ochrany staveb, ve znění pozdějších předpisů, § 9 odst. 1, musí být elektrické zařízení, jehož chod je při požáru nezbytný k ochraně osob, zvířat nebo majetku, navrženo tak, aby byla při požáru zajištěna dodávka elektrické energie za podmínek stanovených příslušnými českými technickými normami.</w:t>
      </w:r>
    </w:p>
    <w:p w14:paraId="755F79CC"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Dle ČSN 73 0848, čl. 4.1.4 musí být dodávka elektrické energie pro PBZ zajištěna ze dvou na sobě nezávislých napájecích zdrojů, přičemž přepnutí na druhý napájecí zdroj musí být samočinné.</w:t>
      </w:r>
    </w:p>
    <w:p w14:paraId="6AD07195"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Zdroje pro napájení požárního větrání musí splňovat požadavky ČSN EN 12101-10, čl. 6.1 až čl. 6.5. Dle článku 4.1 uvedené normy zejména nesmí porucha jednoho ze zdrojů elektrické energie způsobit poruchu zdroje jiného, ani nesmí způsobit přerušení dodávky energie do zařízení. Je tudíž nepřípustné, aby automatický přepínač sítí byl integrován v jednom ze zdrojů, neboť by tím nebyla splněna podmínka jejich vzájemné nezávislosti; automatický přepínač sítí musí být osazen nezávisle na zdrojích v samostatném rozváděči PBZ. Zařízení pro dodávku energie pro napájení požárního větrání musí být zřetelně označeno dle požadavků čl. 10.1 jmenované normy.</w:t>
      </w:r>
    </w:p>
    <w:p w14:paraId="59A23F50" w14:textId="77777777" w:rsidR="002A3406" w:rsidRPr="0037181D" w:rsidRDefault="002A3406" w:rsidP="002A3406">
      <w:pPr>
        <w:pStyle w:val="Odstavecseseznamem"/>
        <w:rPr>
          <w:rFonts w:ascii="Segoe UI" w:hAnsi="Segoe UI"/>
          <w:color w:val="262626" w:themeColor="text1" w:themeTint="D9"/>
          <w:sz w:val="20"/>
        </w:rPr>
      </w:pPr>
      <w:r w:rsidRPr="0037181D">
        <w:rPr>
          <w:rFonts w:ascii="Segoe UI" w:hAnsi="Segoe UI"/>
          <w:color w:val="262626" w:themeColor="text1" w:themeTint="D9"/>
          <w:sz w:val="20"/>
        </w:rPr>
        <w:t>Dle ČSN EN 54-4, Změna A2, čl. 4.2.1 musí mít ústředna EPS minimálně dvě napájecí zařízení, základní napájecí zdroj a náhradní napájecí zdroj. Základním napájecím zdrojem je dle čl. 4.2.2 síť. Náhradním napájecím zdrojem bude bateriový zdroj ústředny EPS, splňující požadavky čl. 4.2.3 a čl. 4.2.4.</w:t>
      </w:r>
    </w:p>
    <w:p w14:paraId="4063C657" w14:textId="77777777" w:rsidR="002A3406" w:rsidRPr="00873EFE" w:rsidRDefault="002A3406" w:rsidP="002A3406">
      <w:pPr>
        <w:pStyle w:val="Odstavecseseznamem"/>
        <w:rPr>
          <w:rFonts w:ascii="Segoe UI" w:hAnsi="Segoe UI"/>
          <w:color w:val="262626" w:themeColor="text1" w:themeTint="D9"/>
          <w:sz w:val="20"/>
        </w:rPr>
      </w:pPr>
    </w:p>
    <w:p w14:paraId="4EBCCF1F" w14:textId="77777777" w:rsidR="002A3406" w:rsidRPr="00C4632F" w:rsidRDefault="002A3406" w:rsidP="002A3406">
      <w:pPr>
        <w:pStyle w:val="STNORMLN-2"/>
        <w:rPr>
          <w:color w:val="auto"/>
        </w:rPr>
      </w:pPr>
    </w:p>
    <w:p w14:paraId="3C62B818" w14:textId="77777777" w:rsidR="002A3406" w:rsidRPr="00C4632F" w:rsidRDefault="002A3406" w:rsidP="002A3406">
      <w:pPr>
        <w:pStyle w:val="STNADPIS3"/>
      </w:pPr>
      <w:bookmarkStart w:id="109" w:name="_Toc160023730"/>
      <w:proofErr w:type="gramStart"/>
      <w:r w:rsidRPr="00C4632F">
        <w:t>PER - Standard</w:t>
      </w:r>
      <w:proofErr w:type="gramEnd"/>
      <w:r w:rsidRPr="00C4632F">
        <w:t xml:space="preserve"> PBŘ</w:t>
      </w:r>
      <w:bookmarkEnd w:id="109"/>
    </w:p>
    <w:p w14:paraId="323D56C6" w14:textId="77777777" w:rsidR="002A3406" w:rsidRPr="00BA445C" w:rsidRDefault="002A3406" w:rsidP="002A3406">
      <w:pPr>
        <w:rPr>
          <w:rFonts w:ascii="Segoe UI" w:hAnsi="Segoe UI" w:cs="Segoe UI"/>
          <w:sz w:val="20"/>
          <w:szCs w:val="20"/>
        </w:rPr>
      </w:pPr>
      <w:r w:rsidRPr="00BA445C">
        <w:rPr>
          <w:rFonts w:ascii="Segoe UI" w:hAnsi="Segoe UI" w:cs="Segoe UI"/>
          <w:sz w:val="20"/>
          <w:szCs w:val="20"/>
        </w:rPr>
        <w:t>Požárně bezpečnostní řešení Stavby musí být provedeno dle § 41 odst. 2 vyhlášky č. 246/2001 Sb., o stanovení podmínek požární bezpečnosti a výkonu státního požárního dozoru (vyhláška o požární prevenci) s přihlédnutím k vyhlášce č. 23/2008 Sb. o technických podmínkách požární ochrany staveb, ve změní pozdějších předpisů a příslušných normativních požadavků. Zejména ČSN 73 0804 – příloha I a ČSN 73 0802.</w:t>
      </w:r>
    </w:p>
    <w:p w14:paraId="7636AC8A" w14:textId="77777777" w:rsidR="002A3406" w:rsidRPr="00BA445C" w:rsidRDefault="002A3406" w:rsidP="002A3406">
      <w:pPr>
        <w:rPr>
          <w:rFonts w:ascii="Segoe UI" w:hAnsi="Segoe UI" w:cs="Segoe UI"/>
          <w:sz w:val="20"/>
          <w:szCs w:val="20"/>
        </w:rPr>
      </w:pPr>
      <w:r w:rsidRPr="00BA445C">
        <w:rPr>
          <w:rFonts w:ascii="Segoe UI" w:hAnsi="Segoe UI" w:cs="Segoe UI"/>
          <w:sz w:val="20"/>
          <w:szCs w:val="20"/>
        </w:rPr>
        <w:t>Požární úsek hromadné garáže je navržen jako uzavřený prostor tak, aby teplota v požadovaných prostorách (1.NP i 2.NP) byla celoročně v toleranci akčního režimu vozidla. To má zásadní vliv na koncepci a instalaci vyhrazených požárně bezpečnostních zařízení do prostoru uzavřené hromadné garáže (uzavřené ve vztahu k odvětrání objektu). Pokud ze zpracovaného požárně bezpečnostního řešení Stavby, vzejde požadavek na vybavení Stavby elektrickou požární signalizací (EPS), pak v rámci ní budou koordinovány veškeré návaznosti instalovaných požárně bezpečnostních zařízení v objektu (např. SOZ, SSHZ a dalších instalovaných PBZ). V požárních úsecích hromadných garáží (uvnitř objektu) s parkovacím stáním s dobíjením elektromobilů, budou respektovány požadavky na minimální požární odolnost nosných konstrukcí objektu zařazené do IV. Stupně požární bezpečnosti dle ČSN 73 0804, v souladu s Metodickém doporučení Ministerstva vnitra – generální ředitelství Hasičského záchranného sboru, duben 2021. Od tohoto doporučení lze odstoupit, pokud bude v době realizace stavby platná legislativa pro elektromobilitu v objektech.</w:t>
      </w:r>
    </w:p>
    <w:p w14:paraId="2A861655" w14:textId="77777777" w:rsidR="002A3406" w:rsidRPr="00BA445C" w:rsidRDefault="002A3406" w:rsidP="002A3406">
      <w:pPr>
        <w:rPr>
          <w:rFonts w:ascii="Segoe UI" w:hAnsi="Segoe UI" w:cs="Segoe UI"/>
          <w:sz w:val="20"/>
          <w:szCs w:val="20"/>
        </w:rPr>
      </w:pPr>
      <w:r w:rsidRPr="00BA445C">
        <w:rPr>
          <w:rFonts w:ascii="Segoe UI" w:hAnsi="Segoe UI" w:cs="Segoe UI"/>
          <w:sz w:val="20"/>
          <w:szCs w:val="20"/>
        </w:rPr>
        <w:t>Pro celý objekt musí být navrženy zdroje požární vody (vnitřní i vnější) dle požadavků ČSN 73 0873.</w:t>
      </w:r>
    </w:p>
    <w:p w14:paraId="75137971" w14:textId="77777777" w:rsidR="002A3406" w:rsidRPr="00BA445C" w:rsidRDefault="002A3406" w:rsidP="002A3406">
      <w:pPr>
        <w:rPr>
          <w:rFonts w:ascii="Segoe UI" w:hAnsi="Segoe UI" w:cs="Segoe UI"/>
          <w:sz w:val="20"/>
          <w:szCs w:val="20"/>
        </w:rPr>
      </w:pPr>
      <w:r w:rsidRPr="00BA445C">
        <w:rPr>
          <w:rFonts w:ascii="Segoe UI" w:hAnsi="Segoe UI" w:cs="Segoe UI"/>
          <w:sz w:val="20"/>
          <w:szCs w:val="20"/>
        </w:rPr>
        <w:t xml:space="preserve">V případě instalace fotovoltaické elektrárny na objekt musí být zajištěno vypnutí FVE s ohledem na bezpečné provedení hasebního zásahu.  Pro potřeby lokálního vypnutí FVE bude navržen vypínací prvek STOP FVE, který vypne pouze FVE. Pro potřeby nouzového vypnutí FVE, bude navržen vypínací prvek TOTÁL STOP popř.  CENTRÁL STOP. Pro optimální funkci FVE a v případě nebezpečí FVE budou nainstalovány </w:t>
      </w:r>
      <w:proofErr w:type="spellStart"/>
      <w:r w:rsidRPr="00BA445C">
        <w:rPr>
          <w:rFonts w:ascii="Segoe UI" w:hAnsi="Segoe UI" w:cs="Segoe UI"/>
          <w:sz w:val="20"/>
          <w:szCs w:val="20"/>
        </w:rPr>
        <w:t>optimizéry</w:t>
      </w:r>
      <w:proofErr w:type="spellEnd"/>
      <w:r w:rsidRPr="00BA445C">
        <w:rPr>
          <w:rFonts w:ascii="Segoe UI" w:hAnsi="Segoe UI" w:cs="Segoe UI"/>
          <w:sz w:val="20"/>
          <w:szCs w:val="20"/>
        </w:rPr>
        <w:t xml:space="preserve"> nebo odpojovače pro bezpečné provedení hasebního zásahu. Sklad akumulace (baterii), popřípadě umístění střídače uvnitř objektu musí tvořit samostatný požární úsek.</w:t>
      </w:r>
    </w:p>
    <w:p w14:paraId="0726D798" w14:textId="77777777" w:rsidR="002A3406" w:rsidRPr="00BA445C" w:rsidRDefault="002A3406" w:rsidP="002A3406">
      <w:pPr>
        <w:rPr>
          <w:rFonts w:ascii="Segoe UI" w:hAnsi="Segoe UI" w:cs="Segoe UI"/>
          <w:sz w:val="20"/>
          <w:szCs w:val="20"/>
        </w:rPr>
      </w:pPr>
      <w:r w:rsidRPr="00BA445C">
        <w:rPr>
          <w:rFonts w:ascii="Segoe UI" w:hAnsi="Segoe UI" w:cs="Segoe UI"/>
          <w:sz w:val="20"/>
          <w:szCs w:val="20"/>
        </w:rPr>
        <w:t>Podrobnější specifikace systému:</w:t>
      </w:r>
    </w:p>
    <w:p w14:paraId="7829994A" w14:textId="77777777" w:rsidR="002A3406" w:rsidRPr="00BA445C" w:rsidRDefault="002A3406" w:rsidP="002A3406">
      <w:pPr>
        <w:pStyle w:val="STNORMLN-2"/>
        <w:numPr>
          <w:ilvl w:val="0"/>
          <w:numId w:val="36"/>
        </w:numPr>
        <w:ind w:left="426" w:hanging="426"/>
        <w:rPr>
          <w:rFonts w:cs="Segoe UI"/>
          <w:color w:val="auto"/>
          <w:szCs w:val="20"/>
        </w:rPr>
      </w:pPr>
      <w:r w:rsidRPr="00BA445C">
        <w:rPr>
          <w:rFonts w:cs="Segoe UI"/>
          <w:color w:val="auto"/>
          <w:szCs w:val="20"/>
        </w:rPr>
        <w:t>Provozně evakuační rozhlas bude projektován a realizován se statusem evakuačního rozhlasu podle ČSN EN 60849;</w:t>
      </w:r>
    </w:p>
    <w:p w14:paraId="6EEA9920" w14:textId="77777777" w:rsidR="002A3406" w:rsidRPr="00BA445C" w:rsidRDefault="002A3406" w:rsidP="002A3406">
      <w:pPr>
        <w:pStyle w:val="STNORMLN-2"/>
        <w:numPr>
          <w:ilvl w:val="0"/>
          <w:numId w:val="36"/>
        </w:numPr>
        <w:ind w:left="426" w:hanging="426"/>
        <w:rPr>
          <w:rFonts w:cs="Segoe UI"/>
          <w:color w:val="auto"/>
          <w:szCs w:val="20"/>
        </w:rPr>
      </w:pPr>
      <w:r w:rsidRPr="00BA445C">
        <w:rPr>
          <w:rFonts w:cs="Segoe UI"/>
          <w:color w:val="auto"/>
          <w:szCs w:val="20"/>
        </w:rPr>
        <w:t xml:space="preserve">Aktivace PER automaticky dle jednotlivých zón pomocí systému EPS, rozdělení do jednotlivých zón vychází ze schváleného požárně bezpečnostního řešení a z koordinace s odbornými složkami </w:t>
      </w:r>
      <w:r>
        <w:rPr>
          <w:rFonts w:cs="Segoe UI"/>
          <w:color w:val="auto"/>
          <w:szCs w:val="20"/>
        </w:rPr>
        <w:t>Zadavatel</w:t>
      </w:r>
      <w:r w:rsidRPr="00BA445C">
        <w:rPr>
          <w:rFonts w:cs="Segoe UI"/>
          <w:color w:val="auto"/>
          <w:szCs w:val="20"/>
        </w:rPr>
        <w:t>e;</w:t>
      </w:r>
    </w:p>
    <w:p w14:paraId="39015A89" w14:textId="77777777" w:rsidR="002A3406" w:rsidRPr="00BA445C" w:rsidRDefault="002A3406" w:rsidP="002A3406">
      <w:pPr>
        <w:pStyle w:val="STNORMLN-2"/>
        <w:numPr>
          <w:ilvl w:val="0"/>
          <w:numId w:val="36"/>
        </w:numPr>
        <w:ind w:left="426" w:hanging="426"/>
        <w:rPr>
          <w:rFonts w:cs="Segoe UI"/>
          <w:color w:val="auto"/>
          <w:szCs w:val="20"/>
        </w:rPr>
      </w:pPr>
      <w:r w:rsidRPr="00BA445C">
        <w:rPr>
          <w:rFonts w:cs="Segoe UI"/>
          <w:color w:val="auto"/>
          <w:szCs w:val="20"/>
        </w:rPr>
        <w:t>Dva nezávislé zdroje napájení pro PER jsou tvořeny běžnou sítí a zálohovanou sítí, kabely a kabelové trasy vycházející z RWC sítě musí splňovat požadavky na požární odolnost vycházející ze schváleného požárně bezpečnostního řešení;</w:t>
      </w:r>
    </w:p>
    <w:p w14:paraId="03FB01A1" w14:textId="77777777" w:rsidR="002A3406" w:rsidRPr="00BA445C" w:rsidRDefault="002A3406" w:rsidP="002A3406">
      <w:pPr>
        <w:pStyle w:val="STNORMLN-2"/>
        <w:numPr>
          <w:ilvl w:val="0"/>
          <w:numId w:val="36"/>
        </w:numPr>
        <w:ind w:left="426" w:hanging="426"/>
        <w:rPr>
          <w:rFonts w:cs="Segoe UI"/>
          <w:color w:val="auto"/>
          <w:szCs w:val="20"/>
        </w:rPr>
      </w:pPr>
      <w:r w:rsidRPr="00BA445C">
        <w:rPr>
          <w:rFonts w:cs="Segoe UI"/>
          <w:color w:val="auto"/>
          <w:szCs w:val="20"/>
        </w:rPr>
        <w:t xml:space="preserve">U funkční zkoušky PER musí být technikem požární ochrany </w:t>
      </w:r>
      <w:r>
        <w:rPr>
          <w:rFonts w:cs="Segoe UI"/>
          <w:color w:val="auto"/>
          <w:szCs w:val="20"/>
        </w:rPr>
        <w:t>Zadavatel</w:t>
      </w:r>
      <w:r w:rsidRPr="00BA445C">
        <w:rPr>
          <w:rFonts w:cs="Segoe UI"/>
          <w:color w:val="auto"/>
          <w:szCs w:val="20"/>
        </w:rPr>
        <w:t>e potvrzena jeho slyšitelnost a srozumitelnost s ohledem na velikost provozu.</w:t>
      </w:r>
    </w:p>
    <w:p w14:paraId="4F7A3862" w14:textId="77777777" w:rsidR="002A3406" w:rsidRPr="00BA445C" w:rsidRDefault="002A3406" w:rsidP="002A3406">
      <w:pPr>
        <w:pStyle w:val="STNORMLN-2"/>
        <w:numPr>
          <w:ilvl w:val="0"/>
          <w:numId w:val="36"/>
        </w:numPr>
        <w:ind w:left="426" w:hanging="426"/>
        <w:rPr>
          <w:rFonts w:cs="Segoe UI"/>
          <w:color w:val="auto"/>
          <w:szCs w:val="20"/>
        </w:rPr>
      </w:pPr>
      <w:r w:rsidRPr="00BA445C">
        <w:rPr>
          <w:rFonts w:cs="Segoe UI"/>
          <w:color w:val="auto"/>
          <w:szCs w:val="20"/>
        </w:rPr>
        <w:t xml:space="preserve">U interních provozních hlášení </w:t>
      </w:r>
      <w:r>
        <w:rPr>
          <w:rFonts w:cs="Segoe UI"/>
          <w:color w:val="auto"/>
          <w:szCs w:val="20"/>
        </w:rPr>
        <w:t>Uživatel</w:t>
      </w:r>
      <w:r w:rsidRPr="00BA445C">
        <w:rPr>
          <w:rFonts w:cs="Segoe UI"/>
          <w:color w:val="auto"/>
          <w:szCs w:val="20"/>
        </w:rPr>
        <w:t xml:space="preserve">e musí v případě poplachu signál z ústředny EPS odpojit autonomní audio systém </w:t>
      </w:r>
      <w:r>
        <w:rPr>
          <w:rFonts w:cs="Segoe UI"/>
          <w:color w:val="auto"/>
          <w:szCs w:val="20"/>
        </w:rPr>
        <w:t>Uživatel</w:t>
      </w:r>
      <w:r w:rsidRPr="00BA445C">
        <w:rPr>
          <w:rFonts w:cs="Segoe UI"/>
          <w:color w:val="auto"/>
          <w:szCs w:val="20"/>
        </w:rPr>
        <w:t>e od hlavního napájení (pomocí relé), tímto je zajištěna absolutní priorita evakuačního hlášení.</w:t>
      </w:r>
    </w:p>
    <w:p w14:paraId="1ED1D89A" w14:textId="77777777" w:rsidR="002A3406" w:rsidRPr="00A5562B" w:rsidRDefault="002A3406" w:rsidP="002A3406">
      <w:pPr>
        <w:pStyle w:val="STNORMLN-2"/>
        <w:rPr>
          <w:color w:val="auto"/>
        </w:rPr>
      </w:pPr>
    </w:p>
    <w:p w14:paraId="736F4CFB" w14:textId="77777777" w:rsidR="002A3406" w:rsidRPr="00A5562B" w:rsidRDefault="002A3406" w:rsidP="002A3406">
      <w:pPr>
        <w:pStyle w:val="STNADPIS3"/>
      </w:pPr>
      <w:bookmarkStart w:id="110" w:name="_Toc160023731"/>
      <w:r w:rsidRPr="00A5562B">
        <w:t>Montážní požadavky rozvodů reproduktorových linek</w:t>
      </w:r>
      <w:bookmarkEnd w:id="110"/>
    </w:p>
    <w:p w14:paraId="0FE92C80" w14:textId="77777777" w:rsidR="002A3406" w:rsidRPr="00A5562B" w:rsidRDefault="002A3406" w:rsidP="002A3406">
      <w:pPr>
        <w:pStyle w:val="STNORMLN-2"/>
        <w:numPr>
          <w:ilvl w:val="0"/>
          <w:numId w:val="37"/>
        </w:numPr>
        <w:ind w:left="426" w:hanging="426"/>
        <w:rPr>
          <w:color w:val="auto"/>
        </w:rPr>
      </w:pPr>
      <w:r w:rsidRPr="00A5562B">
        <w:rPr>
          <w:color w:val="auto"/>
        </w:rPr>
        <w:t>Kabely pro rozvod NF signálu 100 V musí být označeny na výstupu od zesilovače, na obou stranách kabelové šachty, u výstupu kabelů z kolektoru či technického kanálu, před a za místem spojování kabelu, při odbočení a při křížení kabelů, osazený reproduktor musí být popsán číslem ve větvi a číslem zóny, ve které je zapojen;</w:t>
      </w:r>
    </w:p>
    <w:p w14:paraId="7F5CF2F4" w14:textId="77777777" w:rsidR="002A3406" w:rsidRPr="00A5562B" w:rsidRDefault="002A3406" w:rsidP="002A3406">
      <w:pPr>
        <w:pStyle w:val="STNORMLN-2"/>
        <w:numPr>
          <w:ilvl w:val="0"/>
          <w:numId w:val="37"/>
        </w:numPr>
        <w:ind w:left="426" w:hanging="426"/>
        <w:rPr>
          <w:color w:val="auto"/>
        </w:rPr>
      </w:pPr>
      <w:r w:rsidRPr="00A5562B">
        <w:rPr>
          <w:color w:val="auto"/>
        </w:rPr>
        <w:t>V základně bude systém realizován rozhlas jako Požárně evakuační rozhlas ve smyslu vyhlášky č. 246/2001 Sb., o požární prevenci a proveden dle ČSN EN 60849, jako takový bude podléhat dozoru ze zákona;</w:t>
      </w:r>
    </w:p>
    <w:p w14:paraId="2BE16D48" w14:textId="77777777" w:rsidR="002A3406" w:rsidRPr="00A5562B" w:rsidRDefault="002A3406" w:rsidP="002A3406">
      <w:pPr>
        <w:pStyle w:val="STNORMLN-2"/>
        <w:numPr>
          <w:ilvl w:val="0"/>
          <w:numId w:val="37"/>
        </w:numPr>
        <w:ind w:left="426" w:hanging="426"/>
        <w:rPr>
          <w:color w:val="auto"/>
        </w:rPr>
      </w:pPr>
      <w:r w:rsidRPr="00A5562B">
        <w:rPr>
          <w:color w:val="auto"/>
        </w:rPr>
        <w:t>Instalace jednotlivých reproduktorových linek (kabelové trasy) musí být provedena dle aktuálně platné legislativy pro Nouzové zvukové systémy, ke každému reproduktoru je z hlavní kabelové trasy pomocí odbočovací svorkovnice volně sveden přívod (tato trasa se již nemusí řešit jako trasa s funkční integritou), tento kabel musí být na výstupu z odbočovací krabičky ještě ukotven minimálně na dvou bodech do stropu, tak aby nemohlo dojít k jeho vytržení ze svorkovnice, ukotvení musí být provedeno certifikovanými kovovými příchytky a musí splňovat odolnost a plnou funkčnost dle požární zprávy, je nepřípustné vedení kabeláže volně ze stropu do technického rozvaděče (racku), vždy musí být kabeláž řádně přichycena (žebřík, žlab, atd.);</w:t>
      </w:r>
    </w:p>
    <w:p w14:paraId="022A39B4" w14:textId="77777777" w:rsidR="002A3406" w:rsidRPr="00A5562B" w:rsidRDefault="002A3406" w:rsidP="002A3406">
      <w:pPr>
        <w:pStyle w:val="STNORMLN-2"/>
        <w:numPr>
          <w:ilvl w:val="0"/>
          <w:numId w:val="37"/>
        </w:numPr>
        <w:ind w:left="426" w:hanging="426"/>
        <w:rPr>
          <w:color w:val="auto"/>
        </w:rPr>
      </w:pPr>
      <w:r w:rsidRPr="00A5562B">
        <w:rPr>
          <w:color w:val="auto"/>
        </w:rPr>
        <w:t xml:space="preserve">Napájení systému: všechny prvky rozhlasového systému musí být napájeny ze zálohované elektrorozvodné sítě </w:t>
      </w:r>
      <w:proofErr w:type="gramStart"/>
      <w:r w:rsidRPr="00A5562B">
        <w:rPr>
          <w:color w:val="auto"/>
        </w:rPr>
        <w:t>RWC</w:t>
      </w:r>
      <w:proofErr w:type="gramEnd"/>
      <w:r w:rsidRPr="00A5562B">
        <w:rPr>
          <w:color w:val="auto"/>
        </w:rPr>
        <w:t xml:space="preserve"> a to i bez certifikace EN54-xx, UPS musí být umístěna v samostatném PÚ (požárním úseku), kabeláž musí být s funkční integritou po dobu požadované funkčnosti PER včetně všech rozvaděčů na trase;</w:t>
      </w:r>
    </w:p>
    <w:p w14:paraId="28F45A00" w14:textId="77777777" w:rsidR="002A3406" w:rsidRPr="00A5562B" w:rsidRDefault="002A3406" w:rsidP="002A3406">
      <w:pPr>
        <w:pStyle w:val="STNORMLN-2"/>
        <w:numPr>
          <w:ilvl w:val="0"/>
          <w:numId w:val="37"/>
        </w:numPr>
        <w:ind w:left="426" w:hanging="426"/>
        <w:rPr>
          <w:color w:val="auto"/>
        </w:rPr>
      </w:pPr>
      <w:r w:rsidRPr="00A5562B">
        <w:rPr>
          <w:color w:val="auto"/>
        </w:rPr>
        <w:t>Všechny stávající prvky rozhlasového systému jsou umístěny v místnosti slaboproudé rozvodny, tato místnost má vlastní nezávislou klimatizaci, rozvaděče 19“ RACK, výhradně o rozměrech půdorysu 600 x 800 mm, budou vybaveny ventilátory, osvětlením a termostatem;</w:t>
      </w:r>
    </w:p>
    <w:p w14:paraId="412D80E7" w14:textId="77777777" w:rsidR="002A3406" w:rsidRPr="00A5562B" w:rsidRDefault="002A3406" w:rsidP="002A3406">
      <w:pPr>
        <w:pStyle w:val="STNORMLN-2"/>
        <w:numPr>
          <w:ilvl w:val="0"/>
          <w:numId w:val="37"/>
        </w:numPr>
        <w:ind w:left="426" w:hanging="426"/>
        <w:rPr>
          <w:color w:val="auto"/>
        </w:rPr>
      </w:pPr>
      <w:r w:rsidRPr="00A5562B">
        <w:rPr>
          <w:color w:val="auto"/>
        </w:rPr>
        <w:t>V případě nové výstavby musí být ústředny rozhlasu (řídící jednotky a zesilovače) umístěny do stavebně odděleného samostatného požárního úseku, max. společně s jinými zařízeními požárního zabezpečení objektu, odchylné řešení např. prostory rozvoden zabezpečených plynovým hašením, musí být odsouhlaseny HZS;</w:t>
      </w:r>
    </w:p>
    <w:p w14:paraId="09B6F2AA" w14:textId="77777777" w:rsidR="002A3406" w:rsidRPr="00A5562B" w:rsidRDefault="002A3406" w:rsidP="002A3406">
      <w:pPr>
        <w:pStyle w:val="STNORMLN-2"/>
        <w:numPr>
          <w:ilvl w:val="0"/>
          <w:numId w:val="37"/>
        </w:numPr>
        <w:ind w:left="426" w:hanging="426"/>
        <w:rPr>
          <w:color w:val="auto"/>
        </w:rPr>
      </w:pPr>
      <w:r w:rsidRPr="00A5562B">
        <w:rPr>
          <w:color w:val="auto"/>
        </w:rPr>
        <w:t>Při instalaci nových rozvaděčů se s ohledem na provádění oprav a revizí systému doporučuje dodržovat vzdálenosti mezi jednotlivými rozvaděči a kolem nich alespoň 80 cm;</w:t>
      </w:r>
    </w:p>
    <w:p w14:paraId="4A8827F1" w14:textId="77777777" w:rsidR="002A3406" w:rsidRPr="00A5562B" w:rsidRDefault="002A3406" w:rsidP="002A3406">
      <w:pPr>
        <w:pStyle w:val="STNORMLN-2"/>
        <w:numPr>
          <w:ilvl w:val="0"/>
          <w:numId w:val="37"/>
        </w:numPr>
        <w:ind w:left="426" w:hanging="426"/>
        <w:rPr>
          <w:color w:val="auto"/>
        </w:rPr>
      </w:pPr>
      <w:r w:rsidRPr="00A5562B">
        <w:rPr>
          <w:color w:val="auto"/>
        </w:rPr>
        <w:t>V případě nové výstavby jsou definovány tři typy prostor dle požadované dostupnosti jednotlivých druhů hlášení:</w:t>
      </w:r>
    </w:p>
    <w:p w14:paraId="64712DA1" w14:textId="77777777" w:rsidR="002A3406" w:rsidRPr="00A5562B" w:rsidRDefault="002A3406" w:rsidP="002A3406">
      <w:pPr>
        <w:pStyle w:val="STODRKY"/>
        <w:ind w:left="851" w:hanging="426"/>
        <w:rPr>
          <w:color w:val="auto"/>
        </w:rPr>
      </w:pPr>
      <w:r w:rsidRPr="00A5562B">
        <w:rPr>
          <w:color w:val="auto"/>
        </w:rPr>
        <w:t>prostory, kde bude hlášen jen signál PER (kanceláře);</w:t>
      </w:r>
    </w:p>
    <w:p w14:paraId="64F05499" w14:textId="77777777" w:rsidR="002A3406" w:rsidRPr="00A5562B" w:rsidRDefault="002A3406" w:rsidP="002A3406">
      <w:pPr>
        <w:pStyle w:val="STODRKY"/>
        <w:ind w:left="851" w:hanging="426"/>
        <w:rPr>
          <w:color w:val="auto"/>
        </w:rPr>
      </w:pPr>
      <w:r w:rsidRPr="00A5562B">
        <w:rPr>
          <w:color w:val="auto"/>
        </w:rPr>
        <w:t>prostory, kde bude hlášen PER + provozní hlášení v plné intenzitě;</w:t>
      </w:r>
    </w:p>
    <w:p w14:paraId="72EA6CFC" w14:textId="77777777" w:rsidR="002A3406" w:rsidRPr="00A5562B" w:rsidRDefault="002A3406" w:rsidP="002A3406">
      <w:pPr>
        <w:pStyle w:val="STODRKY"/>
        <w:ind w:left="851" w:hanging="426"/>
        <w:rPr>
          <w:color w:val="auto"/>
        </w:rPr>
      </w:pPr>
      <w:r w:rsidRPr="00A5562B">
        <w:rPr>
          <w:color w:val="auto"/>
        </w:rPr>
        <w:t>prostory, kde bude hlášen PER a centrálně ztlumené provozní hlášení.</w:t>
      </w:r>
    </w:p>
    <w:p w14:paraId="266405F8" w14:textId="77777777" w:rsidR="002A3406" w:rsidRPr="00A5562B" w:rsidRDefault="002A3406" w:rsidP="002A3406">
      <w:pPr>
        <w:pStyle w:val="STNORMLN-2"/>
        <w:numPr>
          <w:ilvl w:val="0"/>
          <w:numId w:val="37"/>
        </w:numPr>
        <w:ind w:left="426" w:hanging="426"/>
        <w:rPr>
          <w:color w:val="auto"/>
        </w:rPr>
      </w:pPr>
      <w:r w:rsidRPr="00A5562B">
        <w:rPr>
          <w:color w:val="auto"/>
        </w:rPr>
        <w:t>Při montáži, nebo osazení stanice hlasatele typu PRS –CSR, musí být kabel CAT 5 z optického převodníku ukončen datovou zásuvkou RJ - 45 ve stole – pultu operátora.</w:t>
      </w:r>
    </w:p>
    <w:p w14:paraId="6645CFD6" w14:textId="77777777" w:rsidR="002A3406" w:rsidRPr="00A5562B" w:rsidRDefault="002A3406" w:rsidP="002A3406">
      <w:pPr>
        <w:pStyle w:val="STNORMLN-2"/>
        <w:numPr>
          <w:ilvl w:val="0"/>
          <w:numId w:val="37"/>
        </w:numPr>
        <w:ind w:left="426" w:hanging="426"/>
        <w:rPr>
          <w:color w:val="auto"/>
        </w:rPr>
      </w:pPr>
      <w:r w:rsidRPr="00A5562B">
        <w:rPr>
          <w:color w:val="auto"/>
        </w:rPr>
        <w:t xml:space="preserve">Pro monitorování výpadku výkonové části (zesilovače) je nutné aktivovat pilotní kmitočet 20kHz, který zajišťují </w:t>
      </w:r>
      <w:proofErr w:type="gramStart"/>
      <w:r w:rsidRPr="00A5562B">
        <w:rPr>
          <w:color w:val="auto"/>
        </w:rPr>
        <w:t>moduly ,,dohled</w:t>
      </w:r>
      <w:proofErr w:type="gramEnd"/>
      <w:r w:rsidRPr="00A5562B">
        <w:rPr>
          <w:color w:val="auto"/>
        </w:rPr>
        <w:t xml:space="preserve"> nad linkou“.</w:t>
      </w:r>
    </w:p>
    <w:p w14:paraId="1F432F4B" w14:textId="77777777" w:rsidR="002A3406" w:rsidRPr="00A5562B" w:rsidRDefault="002A3406" w:rsidP="002A3406">
      <w:pPr>
        <w:pStyle w:val="STNORMLN-2"/>
        <w:rPr>
          <w:color w:val="auto"/>
        </w:rPr>
      </w:pPr>
    </w:p>
    <w:p w14:paraId="6F7A0EF5" w14:textId="77777777" w:rsidR="002A3406" w:rsidRPr="00A5562B" w:rsidRDefault="002A3406" w:rsidP="002A3406">
      <w:pPr>
        <w:pStyle w:val="STNADPIS3"/>
      </w:pPr>
      <w:bookmarkStart w:id="111" w:name="_Toc160023732"/>
      <w:proofErr w:type="spellStart"/>
      <w:r w:rsidRPr="00A5562B">
        <w:t>Podkresová</w:t>
      </w:r>
      <w:proofErr w:type="spellEnd"/>
      <w:r w:rsidRPr="00A5562B">
        <w:t xml:space="preserve"> hudba</w:t>
      </w:r>
      <w:bookmarkEnd w:id="111"/>
    </w:p>
    <w:p w14:paraId="389CCE7B" w14:textId="77777777" w:rsidR="002A3406" w:rsidRPr="00A5562B" w:rsidRDefault="002A3406" w:rsidP="002A3406">
      <w:pPr>
        <w:pStyle w:val="STNORMLN-2"/>
        <w:rPr>
          <w:color w:val="auto"/>
        </w:rPr>
      </w:pPr>
      <w:r w:rsidRPr="00A5562B">
        <w:rPr>
          <w:color w:val="auto"/>
        </w:rPr>
        <w:t xml:space="preserve">(1) Systém PER není určen pro distribuci hudby, tzv. podkresu, z důvodu nemožnosti zajistit vhodné členění prostorové slyšitelnosti. Jakákoliv </w:t>
      </w:r>
      <w:proofErr w:type="spellStart"/>
      <w:r w:rsidRPr="00A5562B">
        <w:rPr>
          <w:color w:val="auto"/>
        </w:rPr>
        <w:t>podkresová</w:t>
      </w:r>
      <w:proofErr w:type="spellEnd"/>
      <w:r w:rsidRPr="00A5562B">
        <w:rPr>
          <w:color w:val="auto"/>
        </w:rPr>
        <w:t xml:space="preserve"> hudba musí splňovat požadavek na odpojení napájení signálem EPS (vypnutí hudby v případě poplachu), viz následující.</w:t>
      </w:r>
    </w:p>
    <w:p w14:paraId="72AA19B9" w14:textId="77777777" w:rsidR="002A3406" w:rsidRPr="00A5562B" w:rsidRDefault="002A3406" w:rsidP="002A3406">
      <w:pPr>
        <w:pStyle w:val="STNORMLN-2"/>
        <w:rPr>
          <w:color w:val="auto"/>
        </w:rPr>
      </w:pPr>
    </w:p>
    <w:p w14:paraId="02A9D4A2" w14:textId="77777777" w:rsidR="002A3406" w:rsidRPr="00A5562B" w:rsidRDefault="002A3406" w:rsidP="002A3406">
      <w:pPr>
        <w:pStyle w:val="STNORMLN-2"/>
        <w:rPr>
          <w:color w:val="auto"/>
        </w:rPr>
      </w:pPr>
      <w:r w:rsidRPr="00A5562B">
        <w:rPr>
          <w:color w:val="auto"/>
        </w:rPr>
        <w:t xml:space="preserve">(2) Technické specifikace </w:t>
      </w:r>
      <w:proofErr w:type="spellStart"/>
      <w:r w:rsidRPr="00A5562B">
        <w:rPr>
          <w:color w:val="auto"/>
        </w:rPr>
        <w:t>podkresové</w:t>
      </w:r>
      <w:proofErr w:type="spellEnd"/>
      <w:r w:rsidRPr="00A5562B">
        <w:rPr>
          <w:color w:val="auto"/>
        </w:rPr>
        <w:t xml:space="preserve"> hudby na LP jsou následující:</w:t>
      </w:r>
    </w:p>
    <w:p w14:paraId="484EF93B" w14:textId="77777777" w:rsidR="002A3406" w:rsidRPr="00A5562B" w:rsidRDefault="002A3406" w:rsidP="002A3406">
      <w:pPr>
        <w:pStyle w:val="STNORMLN-2"/>
        <w:rPr>
          <w:color w:val="auto"/>
        </w:rPr>
      </w:pPr>
    </w:p>
    <w:p w14:paraId="18BC36FD" w14:textId="77777777" w:rsidR="002A3406" w:rsidRPr="00A5562B" w:rsidRDefault="002A3406" w:rsidP="002A3406">
      <w:pPr>
        <w:pStyle w:val="STNORMLN-2"/>
        <w:rPr>
          <w:color w:val="auto"/>
        </w:rPr>
      </w:pPr>
      <w:r w:rsidRPr="00A5562B">
        <w:rPr>
          <w:color w:val="auto"/>
        </w:rPr>
        <w:t>(a) Instalace vlastní smyčky reproduktorů pro každou ozvučovanou oblast do podhledu, reproduktory dle standardů PER, označeny pro odlišení od reproduktorů PER</w:t>
      </w:r>
    </w:p>
    <w:p w14:paraId="07963745" w14:textId="77777777" w:rsidR="002A3406" w:rsidRPr="00A5562B" w:rsidRDefault="002A3406" w:rsidP="002A3406">
      <w:pPr>
        <w:pStyle w:val="STNORMLN-2"/>
        <w:rPr>
          <w:color w:val="auto"/>
        </w:rPr>
      </w:pPr>
    </w:p>
    <w:p w14:paraId="28D2FDC0" w14:textId="77777777" w:rsidR="002A3406" w:rsidRPr="00A5562B" w:rsidRDefault="002A3406" w:rsidP="002A3406">
      <w:pPr>
        <w:pStyle w:val="STNORMLN-2"/>
        <w:rPr>
          <w:color w:val="auto"/>
        </w:rPr>
      </w:pPr>
      <w:r w:rsidRPr="00A5562B">
        <w:rPr>
          <w:color w:val="auto"/>
        </w:rPr>
        <w:t>(b) Příklad zesilovače, který byl ověřen jako vyhovující pro připojení do sítě LAN LP ze strany IT je uveden v referenčních typech</w:t>
      </w:r>
    </w:p>
    <w:p w14:paraId="415D849E" w14:textId="77777777" w:rsidR="002A3406" w:rsidRPr="00A5562B" w:rsidRDefault="002A3406" w:rsidP="002A3406">
      <w:pPr>
        <w:pStyle w:val="STNORMLN-2"/>
        <w:rPr>
          <w:color w:val="auto"/>
        </w:rPr>
      </w:pPr>
    </w:p>
    <w:p w14:paraId="3BB58162" w14:textId="77777777" w:rsidR="002A3406" w:rsidRPr="00A5562B" w:rsidRDefault="002A3406" w:rsidP="002A3406">
      <w:pPr>
        <w:pStyle w:val="STNORMLN-2"/>
        <w:rPr>
          <w:color w:val="auto"/>
        </w:rPr>
      </w:pPr>
      <w:r w:rsidRPr="00A5562B">
        <w:rPr>
          <w:color w:val="auto"/>
        </w:rPr>
        <w:t>(c) Umístění zesilovače možno do servisně přístupného podhledu ozvučované oblasti</w:t>
      </w:r>
    </w:p>
    <w:p w14:paraId="3D315A3A" w14:textId="77777777" w:rsidR="002A3406" w:rsidRPr="00A5562B" w:rsidRDefault="002A3406" w:rsidP="002A3406">
      <w:pPr>
        <w:pStyle w:val="STNORMLN-2"/>
        <w:rPr>
          <w:color w:val="auto"/>
        </w:rPr>
      </w:pPr>
    </w:p>
    <w:p w14:paraId="295F43CE" w14:textId="77777777" w:rsidR="002A3406" w:rsidRPr="00A5562B" w:rsidRDefault="002A3406" w:rsidP="002A3406">
      <w:pPr>
        <w:pStyle w:val="STNORMLN-2"/>
        <w:rPr>
          <w:color w:val="auto"/>
        </w:rPr>
      </w:pPr>
      <w:r w:rsidRPr="00A5562B">
        <w:rPr>
          <w:color w:val="auto"/>
        </w:rPr>
        <w:t xml:space="preserve">(d) Napájení zesilovače – silové </w:t>
      </w:r>
      <w:proofErr w:type="gramStart"/>
      <w:r w:rsidRPr="00A5562B">
        <w:rPr>
          <w:color w:val="auto"/>
        </w:rPr>
        <w:t>24V</w:t>
      </w:r>
      <w:proofErr w:type="gramEnd"/>
      <w:r w:rsidRPr="00A5562B">
        <w:rPr>
          <w:color w:val="auto"/>
        </w:rPr>
        <w:t xml:space="preserve"> po přívodu 2x1,5 </w:t>
      </w:r>
      <w:proofErr w:type="spellStart"/>
      <w:r w:rsidRPr="00A5562B">
        <w:rPr>
          <w:color w:val="auto"/>
        </w:rPr>
        <w:t>licna</w:t>
      </w:r>
      <w:proofErr w:type="spellEnd"/>
      <w:r w:rsidRPr="00A5562B">
        <w:rPr>
          <w:color w:val="auto"/>
        </w:rPr>
        <w:t xml:space="preserve"> z nejbližší slaboproudé rozvodny, která je vybavena rozvaděčem systému EPS</w:t>
      </w:r>
    </w:p>
    <w:p w14:paraId="46B8FC6B" w14:textId="77777777" w:rsidR="002A3406" w:rsidRPr="00A5562B" w:rsidRDefault="002A3406" w:rsidP="002A3406">
      <w:pPr>
        <w:pStyle w:val="STNORMLN-2"/>
        <w:rPr>
          <w:color w:val="auto"/>
        </w:rPr>
      </w:pPr>
    </w:p>
    <w:p w14:paraId="41B872C2" w14:textId="77777777" w:rsidR="002A3406" w:rsidRPr="00A5562B" w:rsidRDefault="002A3406" w:rsidP="002A3406">
      <w:pPr>
        <w:pStyle w:val="STNORMLN-2"/>
        <w:rPr>
          <w:color w:val="auto"/>
        </w:rPr>
      </w:pPr>
      <w:r w:rsidRPr="00A5562B">
        <w:rPr>
          <w:color w:val="auto"/>
        </w:rPr>
        <w:t>(e) Napájení datové – port sítě LAN LP ze stejné IDF</w:t>
      </w:r>
    </w:p>
    <w:p w14:paraId="5C1746CE" w14:textId="77777777" w:rsidR="002A3406" w:rsidRPr="00A5562B" w:rsidRDefault="002A3406" w:rsidP="002A3406">
      <w:pPr>
        <w:pStyle w:val="STNORMLN-2"/>
        <w:rPr>
          <w:color w:val="auto"/>
        </w:rPr>
      </w:pPr>
    </w:p>
    <w:p w14:paraId="04042DDF" w14:textId="77777777" w:rsidR="002A3406" w:rsidRPr="00A5562B" w:rsidRDefault="002A3406" w:rsidP="002A3406">
      <w:pPr>
        <w:pStyle w:val="STNORMLN-2"/>
        <w:rPr>
          <w:color w:val="auto"/>
        </w:rPr>
      </w:pPr>
      <w:r w:rsidRPr="00A5562B">
        <w:rPr>
          <w:color w:val="auto"/>
        </w:rPr>
        <w:t xml:space="preserve">(f) Instalace napájecího adaptéru do samostatného nástěnného rozvaděče spolu s relé, ovládaným signálem z EPS, pro zajištění vypnutí napájení zesilovače </w:t>
      </w:r>
      <w:proofErr w:type="spellStart"/>
      <w:r w:rsidRPr="00A5562B">
        <w:rPr>
          <w:color w:val="auto"/>
        </w:rPr>
        <w:t>podkresové</w:t>
      </w:r>
      <w:proofErr w:type="spellEnd"/>
      <w:r w:rsidRPr="00A5562B">
        <w:rPr>
          <w:color w:val="auto"/>
        </w:rPr>
        <w:t xml:space="preserve"> hudby v okamžiku aktivace evakuačního hlášení</w:t>
      </w:r>
    </w:p>
    <w:p w14:paraId="2F60801B" w14:textId="77777777" w:rsidR="002A3406" w:rsidRPr="00A5562B" w:rsidRDefault="002A3406" w:rsidP="002A3406">
      <w:pPr>
        <w:pStyle w:val="STNORMLN-2"/>
        <w:rPr>
          <w:color w:val="auto"/>
        </w:rPr>
      </w:pPr>
    </w:p>
    <w:p w14:paraId="241F5936" w14:textId="77777777" w:rsidR="002A3406" w:rsidRPr="00A5562B" w:rsidRDefault="002A3406" w:rsidP="002A3406">
      <w:pPr>
        <w:pStyle w:val="STNORMLN-2"/>
        <w:rPr>
          <w:color w:val="auto"/>
        </w:rPr>
      </w:pPr>
      <w:r w:rsidRPr="00A5562B">
        <w:rPr>
          <w:color w:val="auto"/>
        </w:rPr>
        <w:t>(g) Trasa mezi rozvaděčem EPS a zařízením pro odpojení napájení včetně musí být provedena dle legislativy platné pro nouzové zvukové systémy</w:t>
      </w:r>
    </w:p>
    <w:p w14:paraId="61AE3871" w14:textId="77777777" w:rsidR="002A3406" w:rsidRPr="00F75EC8" w:rsidRDefault="002A3406" w:rsidP="002A3406">
      <w:pPr>
        <w:pStyle w:val="STNORMLN-2"/>
        <w:rPr>
          <w:color w:val="C00000"/>
          <w:u w:val="single"/>
        </w:rPr>
      </w:pPr>
    </w:p>
    <w:p w14:paraId="73B8405B" w14:textId="77777777" w:rsidR="002A3406" w:rsidRPr="00EE0FA6" w:rsidRDefault="002A3406" w:rsidP="002A3406">
      <w:pPr>
        <w:jc w:val="left"/>
        <w:rPr>
          <w:rFonts w:ascii="Segoe UI" w:hAnsi="Segoe UI"/>
          <w:sz w:val="20"/>
        </w:rPr>
      </w:pPr>
      <w:r w:rsidRPr="00EE0FA6">
        <w:rPr>
          <w:rFonts w:ascii="Segoe UI" w:hAnsi="Segoe UI"/>
          <w:sz w:val="20"/>
        </w:rPr>
        <w:t xml:space="preserve"> Standardy bezpečnostních systémů</w:t>
      </w:r>
    </w:p>
    <w:p w14:paraId="7E89E62E" w14:textId="77777777" w:rsidR="002A3406" w:rsidRPr="0037181D" w:rsidRDefault="002A3406" w:rsidP="002A3406">
      <w:pPr>
        <w:pStyle w:val="STNADPIS3"/>
      </w:pPr>
      <w:bookmarkStart w:id="112" w:name="_Toc160023733"/>
      <w:r w:rsidRPr="0037181D">
        <w:t>Systém kontroly vstupu ACCESS</w:t>
      </w:r>
      <w:bookmarkEnd w:id="112"/>
    </w:p>
    <w:p w14:paraId="0B506E1F" w14:textId="77777777" w:rsidR="002A3406" w:rsidRPr="00533CB8" w:rsidRDefault="002A3406" w:rsidP="002A3406">
      <w:pPr>
        <w:pStyle w:val="Normlnweb"/>
        <w:spacing w:before="0" w:beforeAutospacing="0" w:after="0" w:afterAutospacing="0"/>
        <w:rPr>
          <w:rFonts w:ascii="Segoe UI" w:eastAsiaTheme="minorHAnsi" w:hAnsi="Segoe UI" w:cs="Segoe UI"/>
          <w:sz w:val="20"/>
          <w:szCs w:val="20"/>
          <w:lang w:eastAsia="en-US"/>
        </w:rPr>
      </w:pPr>
      <w:r w:rsidRPr="00533CB8">
        <w:rPr>
          <w:rFonts w:ascii="Segoe UI" w:eastAsiaTheme="minorHAnsi" w:hAnsi="Segoe UI" w:cs="Segoe UI"/>
          <w:sz w:val="20"/>
          <w:szCs w:val="20"/>
          <w:lang w:eastAsia="en-US"/>
        </w:rPr>
        <w:t xml:space="preserve">Systém kontroly vstupu je řešený pomocí </w:t>
      </w:r>
      <w:proofErr w:type="spellStart"/>
      <w:r w:rsidRPr="00533CB8">
        <w:rPr>
          <w:rFonts w:ascii="Segoe UI" w:eastAsiaTheme="minorHAnsi" w:hAnsi="Segoe UI" w:cs="Segoe UI"/>
          <w:sz w:val="20"/>
          <w:szCs w:val="20"/>
          <w:lang w:eastAsia="en-US"/>
        </w:rPr>
        <w:t>síťovatelného</w:t>
      </w:r>
      <w:proofErr w:type="spellEnd"/>
      <w:r w:rsidRPr="00533CB8">
        <w:rPr>
          <w:rFonts w:ascii="Segoe UI" w:eastAsiaTheme="minorHAnsi" w:hAnsi="Segoe UI" w:cs="Segoe UI"/>
          <w:sz w:val="20"/>
          <w:szCs w:val="20"/>
          <w:lang w:eastAsia="en-US"/>
        </w:rPr>
        <w:t xml:space="preserve"> kontroléru HUB PRO vždy pro dvoje dveře. HUB PRO obsahuje zákaznický SW CGC, tzn. rozšíření počtu osob na 6000 osob, historie událostí na 20000 přístupů. Řízení přístupů je pomocí SW dohledového systému budov BMS (SBI) v rámci celé Zdravotnické záchranné služby Jihomoravského kraje. Jednotlivé prvky přístupového systému musí být plně kompatibilní s prvky aktuálně využívanými v rámci celé Zdravotnické záchranné služby Jihomoravského kraje.</w:t>
      </w:r>
    </w:p>
    <w:p w14:paraId="279D5509" w14:textId="77777777" w:rsidR="002A3406" w:rsidRPr="00BA445C" w:rsidRDefault="002A3406" w:rsidP="002A3406">
      <w:pPr>
        <w:pStyle w:val="STNORMLN-2"/>
        <w:rPr>
          <w:rFonts w:cs="Segoe UI"/>
          <w:color w:val="auto"/>
          <w:szCs w:val="20"/>
        </w:rPr>
      </w:pPr>
    </w:p>
    <w:p w14:paraId="59D3EF78" w14:textId="77777777" w:rsidR="002A3406" w:rsidRPr="0037181D" w:rsidRDefault="002A3406" w:rsidP="002A3406">
      <w:pPr>
        <w:pStyle w:val="STNORMLN-2"/>
        <w:rPr>
          <w:color w:val="auto"/>
        </w:rPr>
      </w:pPr>
    </w:p>
    <w:p w14:paraId="3296A716" w14:textId="77777777" w:rsidR="002A3406" w:rsidRPr="0037181D" w:rsidRDefault="002A3406" w:rsidP="002A3406">
      <w:pPr>
        <w:pStyle w:val="STNADPIS3"/>
      </w:pPr>
      <w:bookmarkStart w:id="113" w:name="_Toc160023734"/>
      <w:r w:rsidRPr="0037181D">
        <w:t>Elektronická zabezpečovací signalizace EZS</w:t>
      </w:r>
      <w:bookmarkEnd w:id="113"/>
    </w:p>
    <w:p w14:paraId="5894BE53" w14:textId="77777777" w:rsidR="002A3406" w:rsidRPr="00BA445C" w:rsidRDefault="002A3406" w:rsidP="002A3406">
      <w:pPr>
        <w:jc w:val="left"/>
        <w:rPr>
          <w:rFonts w:ascii="Segoe UI" w:hAnsi="Segoe UI" w:cs="Segoe UI"/>
          <w:sz w:val="20"/>
          <w:szCs w:val="20"/>
        </w:rPr>
      </w:pPr>
      <w:r w:rsidRPr="00BA445C">
        <w:rPr>
          <w:rFonts w:ascii="Segoe UI" w:hAnsi="Segoe UI" w:cs="Segoe UI"/>
          <w:sz w:val="20"/>
          <w:szCs w:val="20"/>
        </w:rPr>
        <w:t>Systém elektronické zabezpečovací signalizace je soubor technických prostředků, které včasnou signalizací do místa obsluhy eliminují rozsah materiálních a jiných škod. Systém musí být plně integrován do platformy BMS (SBI)</w:t>
      </w:r>
      <w:r w:rsidRPr="00533CB8">
        <w:rPr>
          <w:rFonts w:ascii="Segoe UI" w:hAnsi="Segoe UI" w:cs="Segoe UI"/>
          <w:sz w:val="20"/>
          <w:szCs w:val="20"/>
        </w:rPr>
        <w:t xml:space="preserve"> a jeho jednotlivé prvky musí být plně kompatibilní s prvky aktuálně využívanými v rámci celé Zdravotnické záchranné služby Jihomoravského kraje, včetně umožnění stejného režimu používání.</w:t>
      </w:r>
    </w:p>
    <w:p w14:paraId="5D564CFE" w14:textId="77777777" w:rsidR="002A3406" w:rsidRPr="0037181D" w:rsidRDefault="002A3406" w:rsidP="002A3406">
      <w:pPr>
        <w:jc w:val="left"/>
      </w:pPr>
    </w:p>
    <w:p w14:paraId="52D49A1E" w14:textId="77777777" w:rsidR="002A3406" w:rsidRPr="0037181D" w:rsidRDefault="002A3406" w:rsidP="002A3406">
      <w:pPr>
        <w:pStyle w:val="STNADPIS3"/>
      </w:pPr>
      <w:bookmarkStart w:id="114" w:name="_Toc160023735"/>
      <w:r w:rsidRPr="0037181D">
        <w:t>Kamerový systém CCTV</w:t>
      </w:r>
      <w:bookmarkEnd w:id="114"/>
    </w:p>
    <w:p w14:paraId="412955AD" w14:textId="77777777" w:rsidR="002A3406" w:rsidRPr="00D94959" w:rsidRDefault="002A3406" w:rsidP="002A3406">
      <w:pPr>
        <w:pStyle w:val="STNORMLN-2"/>
        <w:rPr>
          <w:rFonts w:cs="Segoe UI"/>
          <w:color w:val="auto"/>
          <w:szCs w:val="20"/>
        </w:rPr>
      </w:pPr>
      <w:r w:rsidRPr="00D94959">
        <w:rPr>
          <w:rFonts w:cs="Segoe UI"/>
          <w:color w:val="auto"/>
          <w:szCs w:val="20"/>
        </w:rPr>
        <w:t xml:space="preserve">Navržený kamerový systém bude splňovat požadavky pro komplexní jednotné monitorování budovy.  Systém bude zajišťovat centrální jednotný dohled budovy, archivaci obrazových dat a bude umožňovat případné další rozšíření.  Jako venkovní budou použity pevné HDTV IP kamery ve vyhřívaném krytu s nočním viděním a s IR LED přísvitem. Spínání přísvitu bude prováděno dle intenzity okolního osvětlení. Venkovní kamery budou upevněny pomocí konzol na vnějším plášti budovy nebo přímo na stěnu. Před instalací je nutné provést kamerové zkoušky. Napájení kamer bude zajištěno po datové síti systémem </w:t>
      </w:r>
      <w:proofErr w:type="spellStart"/>
      <w:r w:rsidRPr="00D94959">
        <w:rPr>
          <w:rFonts w:cs="Segoe UI"/>
          <w:color w:val="auto"/>
          <w:szCs w:val="20"/>
        </w:rPr>
        <w:t>PoE</w:t>
      </w:r>
      <w:proofErr w:type="spellEnd"/>
      <w:r w:rsidRPr="00D94959">
        <w:rPr>
          <w:rFonts w:cs="Segoe UI"/>
          <w:color w:val="auto"/>
          <w:szCs w:val="20"/>
        </w:rPr>
        <w:t>. Jako záznamové zařízení bude v RACKU instalován Slave server SBI užívaného centrálního kamerového systému organizace. Na tomto serveru se budou ukládat snímky z instalovaných kamer přes strukturovanou kabeláž LAN sítě. Pro každou kameru bude možné nastavit požadované parametry jako je počet ukládaných snímků, rozlišení, počet ukládaných snímků při poplachu, kritéria pro mazání – tak bude umožněno vytvořit bezobslužné zařízení. V několika místech uvnitř budovy bude nad podhledem provedena příprava pro případné osazení vnitřních kamer. Kamerový systém bude plně integrován do monitorovacího systému SBI instalovaného v centrále ZZS</w:t>
      </w:r>
      <w:r>
        <w:rPr>
          <w:rFonts w:cs="Segoe UI"/>
          <w:color w:val="auto"/>
          <w:szCs w:val="20"/>
        </w:rPr>
        <w:t xml:space="preserve"> </w:t>
      </w:r>
      <w:proofErr w:type="spellStart"/>
      <w:proofErr w:type="gramStart"/>
      <w:r>
        <w:rPr>
          <w:rFonts w:cs="Segoe UI"/>
          <w:color w:val="auto"/>
          <w:szCs w:val="20"/>
        </w:rPr>
        <w:t>JmK</w:t>
      </w:r>
      <w:proofErr w:type="spellEnd"/>
      <w:r>
        <w:rPr>
          <w:rFonts w:cs="Segoe UI"/>
          <w:color w:val="auto"/>
          <w:szCs w:val="20"/>
        </w:rPr>
        <w:t xml:space="preserve"> </w:t>
      </w:r>
      <w:r w:rsidRPr="00D94959">
        <w:rPr>
          <w:rFonts w:cs="Segoe UI"/>
          <w:color w:val="auto"/>
          <w:szCs w:val="20"/>
        </w:rPr>
        <w:t xml:space="preserve"> Bohunice</w:t>
      </w:r>
      <w:proofErr w:type="gramEnd"/>
      <w:r w:rsidRPr="00D94959">
        <w:rPr>
          <w:rFonts w:cs="Segoe UI"/>
          <w:color w:val="auto"/>
          <w:szCs w:val="20"/>
        </w:rPr>
        <w:t xml:space="preserve">. U obou vjezdů budou instalovány </w:t>
      </w:r>
      <w:r>
        <w:rPr>
          <w:rFonts w:cs="Segoe UI"/>
          <w:color w:val="auto"/>
          <w:szCs w:val="20"/>
        </w:rPr>
        <w:t xml:space="preserve">aktuálně podporované </w:t>
      </w:r>
      <w:r w:rsidRPr="00D94959">
        <w:rPr>
          <w:rFonts w:cs="Segoe UI"/>
          <w:color w:val="auto"/>
          <w:szCs w:val="20"/>
        </w:rPr>
        <w:t xml:space="preserve">kamery </w:t>
      </w:r>
      <w:r>
        <w:rPr>
          <w:rFonts w:cs="Segoe UI"/>
          <w:color w:val="auto"/>
          <w:szCs w:val="20"/>
        </w:rPr>
        <w:t xml:space="preserve">systémem SBI </w:t>
      </w:r>
      <w:r w:rsidRPr="00D94959">
        <w:rPr>
          <w:rFonts w:cs="Segoe UI"/>
          <w:color w:val="auto"/>
          <w:szCs w:val="20"/>
        </w:rPr>
        <w:t xml:space="preserve">pro čtení SPZ. </w:t>
      </w:r>
    </w:p>
    <w:p w14:paraId="69C8B373" w14:textId="77777777" w:rsidR="002A3406" w:rsidRPr="0037181D" w:rsidRDefault="002A3406" w:rsidP="002A3406">
      <w:pPr>
        <w:jc w:val="left"/>
      </w:pPr>
    </w:p>
    <w:p w14:paraId="5399284E" w14:textId="77777777" w:rsidR="002A3406" w:rsidRPr="0037181D" w:rsidRDefault="002A3406" w:rsidP="002A3406">
      <w:pPr>
        <w:jc w:val="left"/>
      </w:pPr>
    </w:p>
    <w:p w14:paraId="35AC16E5" w14:textId="77777777" w:rsidR="002A3406" w:rsidRPr="0037181D" w:rsidRDefault="002A3406" w:rsidP="002A3406">
      <w:pPr>
        <w:pStyle w:val="STNADPIS3"/>
      </w:pPr>
      <w:bookmarkStart w:id="115" w:name="_Toc160023736"/>
      <w:r w:rsidRPr="0037181D">
        <w:t>Klíčové hospodářství</w:t>
      </w:r>
      <w:bookmarkEnd w:id="115"/>
    </w:p>
    <w:p w14:paraId="25F731E0" w14:textId="77777777" w:rsidR="002A3406" w:rsidRPr="00BA56CC" w:rsidRDefault="002A3406" w:rsidP="002A3406">
      <w:pPr>
        <w:pStyle w:val="Normlnweb"/>
        <w:spacing w:before="0" w:beforeAutospacing="0" w:after="0" w:afterAutospacing="0"/>
        <w:rPr>
          <w:rFonts w:ascii="Segoe UI" w:eastAsiaTheme="minorHAnsi" w:hAnsi="Segoe UI" w:cs="Segoe UI"/>
          <w:sz w:val="20"/>
          <w:szCs w:val="20"/>
          <w:lang w:eastAsia="en-US"/>
        </w:rPr>
      </w:pPr>
    </w:p>
    <w:p w14:paraId="17411A52" w14:textId="77777777" w:rsidR="002A3406" w:rsidRPr="00BA56CC" w:rsidRDefault="002A3406" w:rsidP="002A3406">
      <w:pPr>
        <w:pStyle w:val="Normlnweb"/>
        <w:spacing w:before="0" w:beforeAutospacing="0" w:after="0" w:afterAutospacing="0"/>
        <w:rPr>
          <w:rFonts w:ascii="Segoe UI" w:eastAsiaTheme="minorHAnsi" w:hAnsi="Segoe UI" w:cs="Segoe UI"/>
          <w:sz w:val="20"/>
          <w:szCs w:val="20"/>
          <w:lang w:eastAsia="en-US"/>
        </w:rPr>
      </w:pPr>
      <w:r w:rsidRPr="00BA56CC">
        <w:rPr>
          <w:rFonts w:ascii="Segoe UI" w:eastAsiaTheme="minorHAnsi" w:hAnsi="Segoe UI" w:cs="Segoe UI"/>
          <w:sz w:val="20"/>
          <w:szCs w:val="20"/>
          <w:lang w:eastAsia="en-US"/>
        </w:rPr>
        <w:t>V případě požadavku na klíčový trezor bude použit klíčový trezor pro 32 klíčů včetně licence pro připojení do nástavbového systému SBI. Pro plnou kompatibilitu je nezbytné, aby klíčový trezor obsahoval čtečku přístupových karet, která bude plně kompatibilní se čtečkami používanými v rámci celé organizace Zdravotnické záchranné služby Jihomoravského kraje.</w:t>
      </w:r>
    </w:p>
    <w:p w14:paraId="379B7B41" w14:textId="77777777" w:rsidR="002A3406" w:rsidRPr="00BA445C" w:rsidRDefault="002A3406" w:rsidP="002A3406">
      <w:pPr>
        <w:jc w:val="left"/>
        <w:rPr>
          <w:rFonts w:ascii="Segoe UI" w:hAnsi="Segoe UI" w:cs="Segoe UI"/>
          <w:sz w:val="20"/>
          <w:szCs w:val="20"/>
        </w:rPr>
      </w:pPr>
    </w:p>
    <w:p w14:paraId="62D440AE" w14:textId="3D694F07" w:rsidR="002A3406" w:rsidRPr="0037181D" w:rsidRDefault="002A3406" w:rsidP="002A3406">
      <w:pPr>
        <w:pStyle w:val="STNADPIS3"/>
      </w:pPr>
      <w:bookmarkStart w:id="116" w:name="_Toc160023737"/>
      <w:r w:rsidRPr="0037181D">
        <w:t>Standardy P</w:t>
      </w:r>
      <w:r w:rsidR="00454200">
        <w:t>ZT</w:t>
      </w:r>
      <w:r w:rsidRPr="0037181D">
        <w:t>S, EPH, ACCESS</w:t>
      </w:r>
      <w:bookmarkEnd w:id="116"/>
    </w:p>
    <w:p w14:paraId="03C24BC6" w14:textId="2888597E" w:rsidR="002A3406" w:rsidRPr="00BA56CC" w:rsidRDefault="002A3406" w:rsidP="002A3406">
      <w:pPr>
        <w:pStyle w:val="STnormal"/>
      </w:pPr>
      <w:r w:rsidRPr="00BA56CC">
        <w:t xml:space="preserve">Jedná se </w:t>
      </w:r>
      <w:r>
        <w:t xml:space="preserve">o </w:t>
      </w:r>
      <w:r w:rsidRPr="00BA56CC">
        <w:t>výrobky v současné době využívané v rámci celé organizace Zdravotnické záchranné služby Jihomoravského kraje</w:t>
      </w:r>
      <w:r w:rsidR="00454200">
        <w:t>, se kterým musí být kompatibilní vybavení dodané Zhotovitelem</w:t>
      </w:r>
      <w:r w:rsidRPr="00BA56CC">
        <w:t xml:space="preserve">. </w:t>
      </w:r>
    </w:p>
    <w:tbl>
      <w:tblPr>
        <w:tblW w:w="9639" w:type="dxa"/>
        <w:tblCellMar>
          <w:left w:w="70" w:type="dxa"/>
          <w:right w:w="70" w:type="dxa"/>
        </w:tblCellMar>
        <w:tblLook w:val="04A0" w:firstRow="1" w:lastRow="0" w:firstColumn="1" w:lastColumn="0" w:noHBand="0" w:noVBand="1"/>
      </w:tblPr>
      <w:tblGrid>
        <w:gridCol w:w="1876"/>
        <w:gridCol w:w="2336"/>
        <w:gridCol w:w="5427"/>
      </w:tblGrid>
      <w:tr w:rsidR="002A3406" w:rsidRPr="00992052" w14:paraId="50D25DAE" w14:textId="77777777" w:rsidTr="00874C98">
        <w:trPr>
          <w:trHeight w:val="255"/>
        </w:trPr>
        <w:tc>
          <w:tcPr>
            <w:tcW w:w="1876" w:type="dxa"/>
            <w:tcBorders>
              <w:top w:val="nil"/>
              <w:left w:val="nil"/>
              <w:bottom w:val="nil"/>
              <w:right w:val="nil"/>
            </w:tcBorders>
            <w:shd w:val="clear" w:color="auto" w:fill="auto"/>
            <w:noWrap/>
            <w:vAlign w:val="bottom"/>
          </w:tcPr>
          <w:p w14:paraId="4FE1A85F" w14:textId="77777777" w:rsidR="002A3406" w:rsidRDefault="002A3406" w:rsidP="00874C98">
            <w:pPr>
              <w:spacing w:after="0" w:line="240" w:lineRule="auto"/>
              <w:jc w:val="left"/>
              <w:rPr>
                <w:rFonts w:ascii="Times New Roman" w:eastAsia="Times New Roman" w:hAnsi="Times New Roman" w:cs="Times New Roman"/>
                <w:sz w:val="24"/>
                <w:szCs w:val="24"/>
                <w:lang w:eastAsia="cs-CZ"/>
              </w:rPr>
            </w:pPr>
          </w:p>
          <w:p w14:paraId="1F051C41" w14:textId="77777777" w:rsidR="002A3406" w:rsidRPr="00992052" w:rsidRDefault="002A3406" w:rsidP="00874C98">
            <w:pPr>
              <w:spacing w:after="0" w:line="240" w:lineRule="auto"/>
              <w:jc w:val="left"/>
              <w:rPr>
                <w:rFonts w:ascii="Times New Roman" w:eastAsia="Times New Roman" w:hAnsi="Times New Roman" w:cs="Times New Roman"/>
                <w:sz w:val="24"/>
                <w:szCs w:val="24"/>
                <w:lang w:eastAsia="cs-CZ"/>
              </w:rPr>
            </w:pPr>
          </w:p>
        </w:tc>
        <w:tc>
          <w:tcPr>
            <w:tcW w:w="2336" w:type="dxa"/>
            <w:tcBorders>
              <w:top w:val="nil"/>
              <w:left w:val="nil"/>
              <w:bottom w:val="nil"/>
              <w:right w:val="nil"/>
            </w:tcBorders>
            <w:shd w:val="clear" w:color="auto" w:fill="auto"/>
            <w:noWrap/>
            <w:vAlign w:val="bottom"/>
            <w:hideMark/>
          </w:tcPr>
          <w:p w14:paraId="2219B7FE" w14:textId="77777777" w:rsidR="002A3406" w:rsidRPr="00992052" w:rsidRDefault="002A3406" w:rsidP="00874C98">
            <w:pPr>
              <w:spacing w:after="0" w:line="240" w:lineRule="auto"/>
              <w:jc w:val="left"/>
              <w:rPr>
                <w:rFonts w:ascii="Times New Roman" w:eastAsia="Times New Roman" w:hAnsi="Times New Roman" w:cs="Times New Roman"/>
                <w:sz w:val="20"/>
                <w:szCs w:val="20"/>
                <w:lang w:eastAsia="cs-CZ"/>
              </w:rPr>
            </w:pPr>
          </w:p>
        </w:tc>
        <w:tc>
          <w:tcPr>
            <w:tcW w:w="5427" w:type="dxa"/>
            <w:tcBorders>
              <w:top w:val="nil"/>
              <w:left w:val="nil"/>
              <w:bottom w:val="nil"/>
              <w:right w:val="nil"/>
            </w:tcBorders>
            <w:shd w:val="clear" w:color="auto" w:fill="auto"/>
            <w:noWrap/>
            <w:vAlign w:val="bottom"/>
            <w:hideMark/>
          </w:tcPr>
          <w:p w14:paraId="4FB43E99" w14:textId="77777777" w:rsidR="002A3406" w:rsidRPr="00992052" w:rsidRDefault="002A3406" w:rsidP="00874C98">
            <w:pPr>
              <w:spacing w:after="0" w:line="240" w:lineRule="auto"/>
              <w:jc w:val="left"/>
              <w:rPr>
                <w:rFonts w:ascii="Times New Roman" w:eastAsia="Times New Roman" w:hAnsi="Times New Roman" w:cs="Times New Roman"/>
                <w:sz w:val="20"/>
                <w:szCs w:val="20"/>
                <w:lang w:eastAsia="cs-CZ"/>
              </w:rPr>
            </w:pPr>
          </w:p>
        </w:tc>
      </w:tr>
      <w:tr w:rsidR="002A3406" w:rsidRPr="00BA445C" w14:paraId="5B0286F1" w14:textId="77777777" w:rsidTr="00874C98">
        <w:trPr>
          <w:trHeight w:val="255"/>
        </w:trPr>
        <w:tc>
          <w:tcPr>
            <w:tcW w:w="1876" w:type="dxa"/>
            <w:tcBorders>
              <w:top w:val="double" w:sz="6" w:space="0" w:color="auto"/>
              <w:left w:val="single" w:sz="4" w:space="0" w:color="auto"/>
              <w:bottom w:val="single" w:sz="4" w:space="0" w:color="auto"/>
              <w:right w:val="single" w:sz="4" w:space="0" w:color="auto"/>
            </w:tcBorders>
            <w:shd w:val="clear" w:color="000000" w:fill="C0C0C0"/>
            <w:noWrap/>
            <w:vAlign w:val="bottom"/>
            <w:hideMark/>
          </w:tcPr>
          <w:p w14:paraId="3160BDD8" w14:textId="77777777" w:rsidR="002A3406" w:rsidRPr="00BA445C" w:rsidRDefault="002A3406" w:rsidP="00874C98">
            <w:pPr>
              <w:spacing w:after="0" w:line="240" w:lineRule="auto"/>
              <w:jc w:val="center"/>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Kód položky / výrobce</w:t>
            </w:r>
          </w:p>
        </w:tc>
        <w:tc>
          <w:tcPr>
            <w:tcW w:w="2336" w:type="dxa"/>
            <w:tcBorders>
              <w:top w:val="double" w:sz="6" w:space="0" w:color="auto"/>
              <w:left w:val="nil"/>
              <w:bottom w:val="single" w:sz="4" w:space="0" w:color="auto"/>
              <w:right w:val="single" w:sz="4" w:space="0" w:color="auto"/>
            </w:tcBorders>
            <w:shd w:val="clear" w:color="000000" w:fill="C0C0C0"/>
            <w:noWrap/>
            <w:vAlign w:val="bottom"/>
            <w:hideMark/>
          </w:tcPr>
          <w:p w14:paraId="675FD4F1" w14:textId="77777777" w:rsidR="002A3406" w:rsidRPr="00BA445C" w:rsidRDefault="002A3406" w:rsidP="00874C98">
            <w:pPr>
              <w:spacing w:after="0" w:line="240" w:lineRule="auto"/>
              <w:jc w:val="center"/>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Obr.</w:t>
            </w:r>
          </w:p>
        </w:tc>
        <w:tc>
          <w:tcPr>
            <w:tcW w:w="5427" w:type="dxa"/>
            <w:tcBorders>
              <w:top w:val="double" w:sz="6" w:space="0" w:color="auto"/>
              <w:left w:val="nil"/>
              <w:bottom w:val="single" w:sz="4" w:space="0" w:color="auto"/>
              <w:right w:val="single" w:sz="4" w:space="0" w:color="auto"/>
            </w:tcBorders>
            <w:shd w:val="clear" w:color="000000" w:fill="C0C0C0"/>
            <w:noWrap/>
            <w:vAlign w:val="bottom"/>
            <w:hideMark/>
          </w:tcPr>
          <w:p w14:paraId="62791AB5" w14:textId="77777777" w:rsidR="002A3406" w:rsidRPr="00BA445C" w:rsidRDefault="002A3406" w:rsidP="00874C98">
            <w:pPr>
              <w:spacing w:after="0" w:line="240" w:lineRule="auto"/>
              <w:jc w:val="center"/>
              <w:rPr>
                <w:rFonts w:ascii="Segoe UI" w:eastAsia="Times New Roman" w:hAnsi="Segoe UI" w:cs="Segoe UI"/>
                <w:sz w:val="18"/>
                <w:szCs w:val="18"/>
                <w:lang w:eastAsia="cs-CZ"/>
              </w:rPr>
            </w:pPr>
            <w:r w:rsidRPr="00BA445C">
              <w:rPr>
                <w:rFonts w:ascii="Segoe UI" w:eastAsia="Times New Roman" w:hAnsi="Segoe UI" w:cs="Segoe UI"/>
                <w:sz w:val="18"/>
                <w:szCs w:val="18"/>
                <w:lang w:eastAsia="cs-CZ"/>
              </w:rPr>
              <w:t>Název položky</w:t>
            </w:r>
          </w:p>
        </w:tc>
      </w:tr>
      <w:tr w:rsidR="002A3406" w:rsidRPr="00BA445C" w14:paraId="58EB5F79"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noWrap/>
            <w:vAlign w:val="bottom"/>
            <w:hideMark/>
          </w:tcPr>
          <w:p w14:paraId="0AFFA8B1" w14:textId="77777777" w:rsidR="002A3406" w:rsidRPr="00BA445C" w:rsidRDefault="002A3406" w:rsidP="00874C98">
            <w:pPr>
              <w:spacing w:after="0" w:line="240" w:lineRule="auto"/>
              <w:jc w:val="left"/>
              <w:rPr>
                <w:rFonts w:ascii="Segoe UI" w:eastAsia="Times New Roman" w:hAnsi="Segoe UI" w:cs="Segoe UI"/>
                <w:b/>
                <w:bCs/>
                <w:sz w:val="20"/>
                <w:szCs w:val="20"/>
                <w:lang w:eastAsia="cs-CZ"/>
              </w:rPr>
            </w:pPr>
            <w:r w:rsidRPr="00BA445C">
              <w:rPr>
                <w:rFonts w:ascii="Segoe UI" w:eastAsia="Times New Roman" w:hAnsi="Segoe UI" w:cs="Segoe UI"/>
                <w:b/>
                <w:bCs/>
                <w:sz w:val="20"/>
                <w:szCs w:val="20"/>
                <w:lang w:eastAsia="cs-CZ"/>
              </w:rPr>
              <w:t> </w:t>
            </w:r>
          </w:p>
        </w:tc>
        <w:tc>
          <w:tcPr>
            <w:tcW w:w="2336" w:type="dxa"/>
            <w:tcBorders>
              <w:top w:val="nil"/>
              <w:left w:val="nil"/>
              <w:bottom w:val="single" w:sz="4" w:space="0" w:color="auto"/>
              <w:right w:val="single" w:sz="4" w:space="0" w:color="auto"/>
            </w:tcBorders>
            <w:shd w:val="clear" w:color="auto" w:fill="auto"/>
            <w:noWrap/>
            <w:vAlign w:val="bottom"/>
            <w:hideMark/>
          </w:tcPr>
          <w:p w14:paraId="0CF73950" w14:textId="77777777" w:rsidR="002A3406" w:rsidRPr="00BA445C" w:rsidRDefault="002A3406" w:rsidP="00874C98">
            <w:pPr>
              <w:spacing w:after="0" w:line="240" w:lineRule="auto"/>
              <w:jc w:val="left"/>
              <w:rPr>
                <w:rFonts w:ascii="Segoe UI" w:eastAsia="Times New Roman" w:hAnsi="Segoe UI" w:cs="Segoe UI"/>
                <w:b/>
                <w:bCs/>
                <w:sz w:val="20"/>
                <w:szCs w:val="20"/>
                <w:lang w:eastAsia="cs-CZ"/>
              </w:rPr>
            </w:pPr>
            <w:r w:rsidRPr="00BA445C">
              <w:rPr>
                <w:rFonts w:ascii="Segoe UI" w:eastAsia="Times New Roman" w:hAnsi="Segoe UI" w:cs="Segoe UI"/>
                <w:b/>
                <w:bCs/>
                <w:sz w:val="20"/>
                <w:szCs w:val="20"/>
                <w:lang w:eastAsia="cs-CZ"/>
              </w:rPr>
              <w:t> </w:t>
            </w:r>
          </w:p>
        </w:tc>
        <w:tc>
          <w:tcPr>
            <w:tcW w:w="5427" w:type="dxa"/>
            <w:tcBorders>
              <w:top w:val="nil"/>
              <w:left w:val="nil"/>
              <w:bottom w:val="single" w:sz="4" w:space="0" w:color="auto"/>
              <w:right w:val="single" w:sz="4" w:space="0" w:color="auto"/>
            </w:tcBorders>
            <w:shd w:val="clear" w:color="auto" w:fill="auto"/>
            <w:noWrap/>
            <w:vAlign w:val="bottom"/>
            <w:hideMark/>
          </w:tcPr>
          <w:p w14:paraId="035E6F95" w14:textId="77777777" w:rsidR="002A3406" w:rsidRPr="00BA445C" w:rsidRDefault="002A3406" w:rsidP="00874C98">
            <w:pPr>
              <w:spacing w:after="0" w:line="240" w:lineRule="auto"/>
              <w:jc w:val="left"/>
              <w:rPr>
                <w:rFonts w:ascii="Segoe UI" w:eastAsia="Times New Roman" w:hAnsi="Segoe UI" w:cs="Segoe UI"/>
                <w:b/>
                <w:bCs/>
                <w:sz w:val="20"/>
                <w:szCs w:val="20"/>
                <w:lang w:eastAsia="cs-CZ"/>
              </w:rPr>
            </w:pPr>
            <w:r w:rsidRPr="00BA445C">
              <w:rPr>
                <w:rFonts w:ascii="Segoe UI" w:eastAsia="Times New Roman" w:hAnsi="Segoe UI" w:cs="Segoe UI"/>
                <w:b/>
                <w:bCs/>
                <w:sz w:val="20"/>
                <w:szCs w:val="20"/>
                <w:lang w:eastAsia="cs-CZ"/>
              </w:rPr>
              <w:t xml:space="preserve">PZTS, EPH a </w:t>
            </w:r>
            <w:proofErr w:type="gramStart"/>
            <w:r w:rsidRPr="00BA445C">
              <w:rPr>
                <w:rFonts w:ascii="Segoe UI" w:eastAsia="Times New Roman" w:hAnsi="Segoe UI" w:cs="Segoe UI"/>
                <w:b/>
                <w:bCs/>
                <w:sz w:val="20"/>
                <w:szCs w:val="20"/>
                <w:lang w:eastAsia="cs-CZ"/>
              </w:rPr>
              <w:t>ACS - dodávka</w:t>
            </w:r>
            <w:proofErr w:type="gramEnd"/>
          </w:p>
        </w:tc>
      </w:tr>
      <w:tr w:rsidR="002A3406" w:rsidRPr="00BA445C" w14:paraId="41A4533A" w14:textId="77777777" w:rsidTr="00EE0FA6">
        <w:trPr>
          <w:trHeight w:val="2040"/>
        </w:trPr>
        <w:tc>
          <w:tcPr>
            <w:tcW w:w="1876" w:type="dxa"/>
            <w:tcBorders>
              <w:top w:val="nil"/>
              <w:left w:val="single" w:sz="4" w:space="0" w:color="auto"/>
              <w:bottom w:val="single" w:sz="4" w:space="0" w:color="auto"/>
              <w:right w:val="single" w:sz="4" w:space="0" w:color="auto"/>
            </w:tcBorders>
            <w:shd w:val="clear" w:color="auto" w:fill="auto"/>
          </w:tcPr>
          <w:p w14:paraId="58BA9593" w14:textId="7DAE42B9"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0909027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59264" behindDoc="0" locked="0" layoutInCell="1" allowOverlap="1" wp14:anchorId="0DD34013" wp14:editId="7C4DC51B">
                  <wp:simplePos x="0" y="0"/>
                  <wp:positionH relativeFrom="column">
                    <wp:posOffset>95250</wp:posOffset>
                  </wp:positionH>
                  <wp:positionV relativeFrom="paragraph">
                    <wp:posOffset>257175</wp:posOffset>
                  </wp:positionV>
                  <wp:extent cx="1238250" cy="771525"/>
                  <wp:effectExtent l="0" t="0" r="0" b="9525"/>
                  <wp:wrapNone/>
                  <wp:docPr id="37" name="Obrázek 37" descr="Obsah obrázku elektronika, stroj/přístroj, Elektronické inženýrství, Počítačová komponenta&#10;&#10;Popis byl vytvořen automaticky"/>
                  <wp:cNvGraphicFramePr/>
                  <a:graphic xmlns:a="http://schemas.openxmlformats.org/drawingml/2006/main">
                    <a:graphicData uri="http://schemas.openxmlformats.org/drawingml/2006/picture">
                      <pic:pic xmlns:pic="http://schemas.openxmlformats.org/drawingml/2006/picture">
                        <pic:nvPicPr>
                          <pic:cNvPr id="37" name="Obrázek 37" descr="Obsah obrázku elektronika, stroj/přístroj, Elektronické inženýrství, Počítačová komponenta&#10;&#10;Popis byl vytvořen automaticky"/>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38250"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45A62312" w14:textId="77777777" w:rsidR="00F24178" w:rsidRPr="002A64BA" w:rsidRDefault="002A3406" w:rsidP="00F2417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Zabezpečovací ústředna 264 zón, 32 podsystémů </w:t>
            </w:r>
            <w:r w:rsidRPr="00BA445C">
              <w:rPr>
                <w:rFonts w:ascii="Segoe UI" w:eastAsia="Times New Roman" w:hAnsi="Segoe UI" w:cs="Segoe UI"/>
                <w:sz w:val="16"/>
                <w:szCs w:val="16"/>
                <w:lang w:eastAsia="cs-CZ"/>
              </w:rPr>
              <w:br/>
            </w:r>
            <w:r w:rsidRPr="00BA3E51">
              <w:rPr>
                <w:rFonts w:ascii="Segoe UI" w:eastAsia="Times New Roman" w:hAnsi="Segoe UI" w:cs="Segoe UI"/>
                <w:sz w:val="16"/>
                <w:szCs w:val="16"/>
                <w:lang w:eastAsia="cs-CZ"/>
              </w:rPr>
              <w:t>dle ČSN EN 50131-1 splňuje stupeň 3, zákl.</w:t>
            </w:r>
            <w:r w:rsidR="00D75F17">
              <w:rPr>
                <w:rFonts w:ascii="Segoe UI" w:eastAsia="Times New Roman" w:hAnsi="Segoe UI" w:cs="Segoe UI"/>
                <w:sz w:val="16"/>
                <w:szCs w:val="16"/>
                <w:lang w:eastAsia="cs-CZ"/>
              </w:rPr>
              <w:t xml:space="preserve"> </w:t>
            </w:r>
            <w:r w:rsidRPr="00BA3E51">
              <w:rPr>
                <w:rFonts w:ascii="Segoe UI" w:eastAsia="Times New Roman" w:hAnsi="Segoe UI" w:cs="Segoe UI"/>
                <w:sz w:val="16"/>
                <w:szCs w:val="16"/>
                <w:lang w:eastAsia="cs-CZ"/>
              </w:rPr>
              <w:t xml:space="preserve">počet zón na ústředně 16, zákl. počet PGM výstupů ústředny 8+6, Počet Uživatelských </w:t>
            </w:r>
            <w:proofErr w:type="gramStart"/>
            <w:r w:rsidRPr="00BA3E51">
              <w:rPr>
                <w:rFonts w:ascii="Segoe UI" w:eastAsia="Times New Roman" w:hAnsi="Segoe UI" w:cs="Segoe UI"/>
                <w:sz w:val="16"/>
                <w:szCs w:val="16"/>
                <w:lang w:eastAsia="cs-CZ"/>
              </w:rPr>
              <w:t>kódů  999</w:t>
            </w:r>
            <w:proofErr w:type="gramEnd"/>
            <w:r w:rsidRPr="00BA3E51">
              <w:rPr>
                <w:rFonts w:ascii="Segoe UI" w:eastAsia="Times New Roman" w:hAnsi="Segoe UI" w:cs="Segoe UI"/>
                <w:sz w:val="16"/>
                <w:szCs w:val="16"/>
                <w:lang w:eastAsia="cs-CZ"/>
              </w:rPr>
              <w:t xml:space="preserve">, </w:t>
            </w:r>
            <w:proofErr w:type="spellStart"/>
            <w:r w:rsidRPr="00BA3E51">
              <w:rPr>
                <w:rFonts w:ascii="Segoe UI" w:eastAsia="Times New Roman" w:hAnsi="Segoe UI" w:cs="Segoe UI"/>
                <w:sz w:val="16"/>
                <w:szCs w:val="16"/>
                <w:lang w:eastAsia="cs-CZ"/>
              </w:rPr>
              <w:t>Max.počet</w:t>
            </w:r>
            <w:proofErr w:type="spellEnd"/>
            <w:r w:rsidRPr="00BA3E51">
              <w:rPr>
                <w:rFonts w:ascii="Segoe UI" w:eastAsia="Times New Roman" w:hAnsi="Segoe UI" w:cs="Segoe UI"/>
                <w:sz w:val="16"/>
                <w:szCs w:val="16"/>
                <w:lang w:eastAsia="cs-CZ"/>
              </w:rPr>
              <w:t xml:space="preserve"> Uživatelů kontr.</w:t>
            </w:r>
            <w:r w:rsidR="00EB352B">
              <w:rPr>
                <w:rFonts w:ascii="Segoe UI" w:eastAsia="Times New Roman" w:hAnsi="Segoe UI" w:cs="Segoe UI"/>
                <w:sz w:val="16"/>
                <w:szCs w:val="16"/>
                <w:lang w:eastAsia="cs-CZ"/>
              </w:rPr>
              <w:t xml:space="preserve"> </w:t>
            </w:r>
            <w:proofErr w:type="gramStart"/>
            <w:r w:rsidRPr="00BA3E51">
              <w:rPr>
                <w:rFonts w:ascii="Segoe UI" w:eastAsia="Times New Roman" w:hAnsi="Segoe UI" w:cs="Segoe UI"/>
                <w:sz w:val="16"/>
                <w:szCs w:val="16"/>
                <w:lang w:eastAsia="cs-CZ"/>
              </w:rPr>
              <w:t>přístupu  999</w:t>
            </w:r>
            <w:proofErr w:type="gramEnd"/>
            <w:r w:rsidRPr="00BA3E51">
              <w:rPr>
                <w:rFonts w:ascii="Segoe UI" w:eastAsia="Times New Roman" w:hAnsi="Segoe UI" w:cs="Segoe UI"/>
                <w:sz w:val="16"/>
                <w:szCs w:val="16"/>
                <w:lang w:eastAsia="cs-CZ"/>
              </w:rPr>
              <w:t xml:space="preserve"> (* podmnožina </w:t>
            </w:r>
            <w:proofErr w:type="spellStart"/>
            <w:r w:rsidRPr="00BA3E51">
              <w:rPr>
                <w:rFonts w:ascii="Segoe UI" w:eastAsia="Times New Roman" w:hAnsi="Segoe UI" w:cs="Segoe UI"/>
                <w:sz w:val="16"/>
                <w:szCs w:val="16"/>
                <w:lang w:eastAsia="cs-CZ"/>
              </w:rPr>
              <w:t>superuser</w:t>
            </w:r>
            <w:proofErr w:type="spellEnd"/>
            <w:r w:rsidRPr="00BA3E51">
              <w:rPr>
                <w:rFonts w:ascii="Segoe UI" w:eastAsia="Times New Roman" w:hAnsi="Segoe UI" w:cs="Segoe UI"/>
                <w:sz w:val="16"/>
                <w:szCs w:val="16"/>
                <w:lang w:eastAsia="cs-CZ"/>
              </w:rPr>
              <w:t xml:space="preserve">), </w:t>
            </w:r>
            <w:proofErr w:type="spellStart"/>
            <w:r w:rsidRPr="00BA3E51">
              <w:rPr>
                <w:rFonts w:ascii="Segoe UI" w:eastAsia="Times New Roman" w:hAnsi="Segoe UI" w:cs="Segoe UI"/>
                <w:sz w:val="16"/>
                <w:szCs w:val="16"/>
                <w:lang w:eastAsia="cs-CZ"/>
              </w:rPr>
              <w:t>Max.počet</w:t>
            </w:r>
            <w:proofErr w:type="spellEnd"/>
            <w:r w:rsidRPr="00BA3E51">
              <w:rPr>
                <w:rFonts w:ascii="Segoe UI" w:eastAsia="Times New Roman" w:hAnsi="Segoe UI" w:cs="Segoe UI"/>
                <w:sz w:val="16"/>
                <w:szCs w:val="16"/>
                <w:lang w:eastAsia="cs-CZ"/>
              </w:rPr>
              <w:t xml:space="preserve"> </w:t>
            </w:r>
            <w:proofErr w:type="spellStart"/>
            <w:r w:rsidRPr="00BA3E51">
              <w:rPr>
                <w:rFonts w:ascii="Segoe UI" w:eastAsia="Times New Roman" w:hAnsi="Segoe UI" w:cs="Segoe UI"/>
                <w:sz w:val="16"/>
                <w:szCs w:val="16"/>
                <w:lang w:eastAsia="cs-CZ"/>
              </w:rPr>
              <w:t>bezdr</w:t>
            </w:r>
            <w:proofErr w:type="spellEnd"/>
            <w:r w:rsidRPr="00BA3E51">
              <w:rPr>
                <w:rFonts w:ascii="Segoe UI" w:eastAsia="Times New Roman" w:hAnsi="Segoe UI" w:cs="Segoe UI"/>
                <w:sz w:val="16"/>
                <w:szCs w:val="16"/>
                <w:lang w:eastAsia="cs-CZ"/>
              </w:rPr>
              <w:t xml:space="preserve">. ovladačů/klíčenek  999 (* podmnožina </w:t>
            </w:r>
            <w:proofErr w:type="spellStart"/>
            <w:r w:rsidRPr="00BA3E51">
              <w:rPr>
                <w:rFonts w:ascii="Segoe UI" w:eastAsia="Times New Roman" w:hAnsi="Segoe UI" w:cs="Segoe UI"/>
                <w:sz w:val="16"/>
                <w:szCs w:val="16"/>
                <w:lang w:eastAsia="cs-CZ"/>
              </w:rPr>
              <w:t>superuser</w:t>
            </w:r>
            <w:proofErr w:type="spellEnd"/>
            <w:r w:rsidRPr="00BA3E51">
              <w:rPr>
                <w:rFonts w:ascii="Segoe UI" w:eastAsia="Times New Roman" w:hAnsi="Segoe UI" w:cs="Segoe UI"/>
                <w:sz w:val="16"/>
                <w:szCs w:val="16"/>
                <w:lang w:eastAsia="cs-CZ"/>
              </w:rPr>
              <w:t xml:space="preserve">), Délka Uživatelského kódu  čtyř až šestimístný, Počet vzorů přístupových práv  100, Paměť událostí  1500, Paměť událostí - průchodů čtečkami  1000, Automatické zapnutí / vypnutí  ano, Týdenní časovače  ano (2x), Týdenní časové rozvrhy  67 </w:t>
            </w:r>
            <w:r w:rsidRPr="00BA3E51">
              <w:rPr>
                <w:rFonts w:ascii="Segoe UI" w:eastAsia="Times New Roman" w:hAnsi="Segoe UI" w:cs="Segoe UI"/>
                <w:sz w:val="16"/>
                <w:szCs w:val="16"/>
                <w:lang w:eastAsia="cs-CZ"/>
              </w:rPr>
              <w:br/>
              <w:t xml:space="preserve">Kontrola detektorů před zapnutím  ano, Max. počet klávesnic  32, Funkční klávesy na klávesnici  2, Max. počet fyzicky připojených čteček  64, Komunikátor pro VTS  interní tel. kom., externí modul E062,  Ethernet komunikátor  modul E080, Programování a servis  ano, Podporované protokoly  TCP, UDP, Šifrovaný přenos  ano (programovatelné), Komunikátor RS-232, Komunikátor RS-232  interní RS232 kom., externí modul E054, Programování a servis  ano </w:t>
            </w:r>
            <w:r w:rsidRPr="00BA3E51">
              <w:rPr>
                <w:rFonts w:ascii="Segoe UI" w:eastAsia="Times New Roman" w:hAnsi="Segoe UI" w:cs="Segoe UI"/>
                <w:sz w:val="16"/>
                <w:szCs w:val="16"/>
                <w:lang w:eastAsia="cs-CZ"/>
              </w:rPr>
              <w:br/>
            </w:r>
            <w:r w:rsidRPr="00BA445C">
              <w:rPr>
                <w:rFonts w:ascii="Segoe UI" w:eastAsia="Times New Roman" w:hAnsi="Segoe UI" w:cs="Segoe UI"/>
                <w:sz w:val="12"/>
                <w:szCs w:val="12"/>
                <w:lang w:eastAsia="cs-CZ"/>
              </w:rPr>
              <w:t xml:space="preserve"> </w:t>
            </w:r>
            <w:r w:rsidR="00F24178" w:rsidRPr="002A64BA">
              <w:rPr>
                <w:rFonts w:ascii="Segoe UI" w:eastAsia="Times New Roman" w:hAnsi="Segoe UI" w:cs="Segoe UI"/>
                <w:sz w:val="16"/>
                <w:szCs w:val="16"/>
                <w:lang w:eastAsia="cs-CZ"/>
              </w:rPr>
              <w:t>Technické parametry – dodávka může být s 5 % tolerancí udaných parametrů.</w:t>
            </w:r>
          </w:p>
          <w:p w14:paraId="39B075CF" w14:textId="119C4794"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62FAE0D6" w14:textId="77777777" w:rsidTr="00874C98">
        <w:trPr>
          <w:trHeight w:val="1470"/>
        </w:trPr>
        <w:tc>
          <w:tcPr>
            <w:tcW w:w="1876" w:type="dxa"/>
            <w:tcBorders>
              <w:top w:val="nil"/>
              <w:left w:val="single" w:sz="4" w:space="0" w:color="auto"/>
              <w:bottom w:val="single" w:sz="4" w:space="0" w:color="auto"/>
              <w:right w:val="single" w:sz="4" w:space="0" w:color="auto"/>
            </w:tcBorders>
            <w:shd w:val="clear" w:color="auto" w:fill="auto"/>
            <w:hideMark/>
          </w:tcPr>
          <w:p w14:paraId="5819A76B" w14:textId="2142B702"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6B389B6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0288" behindDoc="0" locked="0" layoutInCell="1" allowOverlap="1" wp14:anchorId="4E8FA374" wp14:editId="777E82B6">
                  <wp:simplePos x="0" y="0"/>
                  <wp:positionH relativeFrom="column">
                    <wp:posOffset>342900</wp:posOffset>
                  </wp:positionH>
                  <wp:positionV relativeFrom="paragraph">
                    <wp:posOffset>76200</wp:posOffset>
                  </wp:positionV>
                  <wp:extent cx="819150" cy="828675"/>
                  <wp:effectExtent l="0" t="0" r="0" b="9525"/>
                  <wp:wrapNone/>
                  <wp:docPr id="36" name="Obrázek 36" descr="Obsah obrázku elektronika, Elektrické vedení, stroj/přístroj, Elektrické napájení&#10;&#10;Popis byl vytvořen automaticky"/>
                  <wp:cNvGraphicFramePr/>
                  <a:graphic xmlns:a="http://schemas.openxmlformats.org/drawingml/2006/main">
                    <a:graphicData uri="http://schemas.openxmlformats.org/drawingml/2006/picture">
                      <pic:pic xmlns:pic="http://schemas.openxmlformats.org/drawingml/2006/picture">
                        <pic:nvPicPr>
                          <pic:cNvPr id="36" name="Obrázek 36" descr="Obsah obrázku elektronika, Elektrické vedení, stroj/přístroj, Elektrické napájení&#10;&#10;Popis byl vytvořen automaticky"/>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19150"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510A3AE9"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Spínaný zdroj v kovovém krytu 13,8 </w:t>
            </w:r>
            <w:proofErr w:type="spellStart"/>
            <w:r w:rsidRPr="00BA445C">
              <w:rPr>
                <w:rFonts w:ascii="Segoe UI" w:eastAsia="Times New Roman" w:hAnsi="Segoe UI" w:cs="Segoe UI"/>
                <w:sz w:val="16"/>
                <w:szCs w:val="16"/>
                <w:lang w:eastAsia="cs-CZ"/>
              </w:rPr>
              <w:t>Vss</w:t>
            </w:r>
            <w:proofErr w:type="spellEnd"/>
            <w:r w:rsidRPr="00BA445C">
              <w:rPr>
                <w:rFonts w:ascii="Segoe UI" w:eastAsia="Times New Roman" w:hAnsi="Segoe UI" w:cs="Segoe UI"/>
                <w:sz w:val="16"/>
                <w:szCs w:val="16"/>
                <w:lang w:eastAsia="cs-CZ"/>
              </w:rPr>
              <w:t xml:space="preserve"> / 10</w:t>
            </w:r>
            <w:r>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 xml:space="preserve">A s výstupy a odpojovačem </w:t>
            </w:r>
          </w:p>
          <w:p w14:paraId="1082DFDA" w14:textId="77777777" w:rsidR="00F24178" w:rsidRPr="002A64BA" w:rsidRDefault="00F24178" w:rsidP="00F2417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75AF591F" w14:textId="77777777" w:rsidR="00F24178" w:rsidRPr="00BA445C" w:rsidRDefault="00F24178" w:rsidP="00874C98">
            <w:pPr>
              <w:spacing w:after="0" w:line="240" w:lineRule="auto"/>
              <w:jc w:val="left"/>
              <w:rPr>
                <w:rFonts w:ascii="Segoe UI" w:eastAsia="Times New Roman" w:hAnsi="Segoe UI" w:cs="Segoe UI"/>
                <w:sz w:val="16"/>
                <w:szCs w:val="16"/>
                <w:lang w:eastAsia="cs-CZ"/>
              </w:rPr>
            </w:pPr>
          </w:p>
        </w:tc>
      </w:tr>
      <w:tr w:rsidR="002A3406" w:rsidRPr="00BA445C" w14:paraId="44CD42DB"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D906535" w14:textId="17738EB0"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3787789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63295C78" w14:textId="297A770F"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2C8A5F55" w14:textId="77777777" w:rsidTr="00874C98">
        <w:trPr>
          <w:trHeight w:val="1125"/>
        </w:trPr>
        <w:tc>
          <w:tcPr>
            <w:tcW w:w="1876" w:type="dxa"/>
            <w:tcBorders>
              <w:top w:val="nil"/>
              <w:left w:val="single" w:sz="4" w:space="0" w:color="auto"/>
              <w:bottom w:val="single" w:sz="4" w:space="0" w:color="auto"/>
              <w:right w:val="single" w:sz="4" w:space="0" w:color="auto"/>
            </w:tcBorders>
            <w:shd w:val="clear" w:color="auto" w:fill="auto"/>
            <w:hideMark/>
          </w:tcPr>
          <w:p w14:paraId="118AAE8B" w14:textId="4735A9F0"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1056BBF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1312" behindDoc="0" locked="0" layoutInCell="1" allowOverlap="1" wp14:anchorId="4B697DB2" wp14:editId="2907FFFD">
                  <wp:simplePos x="0" y="0"/>
                  <wp:positionH relativeFrom="column">
                    <wp:posOffset>428625</wp:posOffset>
                  </wp:positionH>
                  <wp:positionV relativeFrom="paragraph">
                    <wp:posOffset>66675</wp:posOffset>
                  </wp:positionV>
                  <wp:extent cx="619125" cy="609600"/>
                  <wp:effectExtent l="0" t="0" r="0" b="0"/>
                  <wp:wrapNone/>
                  <wp:docPr id="35" name="Obrázek 35" descr="Obsah obrázku elektronika, text, baterie&#10;&#10;Popis byl vytvořen automaticky"/>
                  <wp:cNvGraphicFramePr/>
                  <a:graphic xmlns:a="http://schemas.openxmlformats.org/drawingml/2006/main">
                    <a:graphicData uri="http://schemas.openxmlformats.org/drawingml/2006/picture">
                      <pic:pic xmlns:pic="http://schemas.openxmlformats.org/drawingml/2006/picture">
                        <pic:nvPicPr>
                          <pic:cNvPr id="35" name="Obrázek 35" descr="Obsah obrázku elektronika, text, baterie&#10;&#10;Popis byl vytvořen automaticky"/>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2FCE3491"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Aku kapacita 17Ah, nominální napětí 12Vss </w:t>
            </w:r>
          </w:p>
          <w:p w14:paraId="14C3755F" w14:textId="77777777" w:rsidR="00F24178" w:rsidRPr="002A64BA" w:rsidRDefault="00F24178" w:rsidP="00F2417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6A752E9E" w14:textId="77777777" w:rsidR="00F24178" w:rsidRPr="00BA445C" w:rsidRDefault="00F24178" w:rsidP="00874C98">
            <w:pPr>
              <w:spacing w:after="0" w:line="240" w:lineRule="auto"/>
              <w:jc w:val="left"/>
              <w:rPr>
                <w:rFonts w:ascii="Segoe UI" w:eastAsia="Times New Roman" w:hAnsi="Segoe UI" w:cs="Segoe UI"/>
                <w:sz w:val="16"/>
                <w:szCs w:val="16"/>
                <w:lang w:eastAsia="cs-CZ"/>
              </w:rPr>
            </w:pPr>
          </w:p>
        </w:tc>
      </w:tr>
      <w:tr w:rsidR="002A3406" w:rsidRPr="00BA445C" w14:paraId="61D2A164"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537803FD" w14:textId="70C53846"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3E3DDF0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66A1A20C" w14:textId="5A36411B"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0EF82DCE" w14:textId="77777777" w:rsidTr="00874C98">
        <w:trPr>
          <w:trHeight w:val="1350"/>
        </w:trPr>
        <w:tc>
          <w:tcPr>
            <w:tcW w:w="1876" w:type="dxa"/>
            <w:tcBorders>
              <w:top w:val="nil"/>
              <w:left w:val="single" w:sz="4" w:space="0" w:color="auto"/>
              <w:bottom w:val="single" w:sz="4" w:space="0" w:color="auto"/>
              <w:right w:val="single" w:sz="4" w:space="0" w:color="auto"/>
            </w:tcBorders>
            <w:shd w:val="clear" w:color="auto" w:fill="auto"/>
            <w:hideMark/>
          </w:tcPr>
          <w:p w14:paraId="68865CE8" w14:textId="590CB855"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05A7197C"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2336" behindDoc="0" locked="0" layoutInCell="1" allowOverlap="1" wp14:anchorId="32F45D16" wp14:editId="63A3D61A">
                  <wp:simplePos x="0" y="0"/>
                  <wp:positionH relativeFrom="column">
                    <wp:posOffset>514350</wp:posOffset>
                  </wp:positionH>
                  <wp:positionV relativeFrom="paragraph">
                    <wp:posOffset>123825</wp:posOffset>
                  </wp:positionV>
                  <wp:extent cx="400050" cy="676275"/>
                  <wp:effectExtent l="0" t="0" r="0" b="9525"/>
                  <wp:wrapNone/>
                  <wp:docPr id="34" name="Obrázek 34" descr="Obsah obrázku text, Písmo, číslo, snímek obrazovky&#10;&#10;Popis byl vytvořen automaticky"/>
                  <wp:cNvGraphicFramePr/>
                  <a:graphic xmlns:a="http://schemas.openxmlformats.org/drawingml/2006/main">
                    <a:graphicData uri="http://schemas.openxmlformats.org/drawingml/2006/picture">
                      <pic:pic xmlns:pic="http://schemas.openxmlformats.org/drawingml/2006/picture">
                        <pic:nvPicPr>
                          <pic:cNvPr id="34" name="Obrázek 34" descr="Obsah obrázku text, Písmo, číslo, snímek obrazovky&#10;&#10;Popis byl vytvořen automaticky"/>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005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6895E6B" w14:textId="558378F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LCD klávesnice pro ústředny </w:t>
            </w:r>
          </w:p>
        </w:tc>
      </w:tr>
      <w:tr w:rsidR="002A3406" w:rsidRPr="00BA445C" w14:paraId="7DADB56A" w14:textId="77777777" w:rsidTr="00874C98">
        <w:trPr>
          <w:trHeight w:val="1560"/>
        </w:trPr>
        <w:tc>
          <w:tcPr>
            <w:tcW w:w="1876" w:type="dxa"/>
            <w:tcBorders>
              <w:top w:val="nil"/>
              <w:left w:val="single" w:sz="4" w:space="0" w:color="auto"/>
              <w:bottom w:val="single" w:sz="4" w:space="0" w:color="auto"/>
              <w:right w:val="single" w:sz="4" w:space="0" w:color="auto"/>
            </w:tcBorders>
            <w:shd w:val="clear" w:color="auto" w:fill="auto"/>
            <w:hideMark/>
          </w:tcPr>
          <w:p w14:paraId="6201DFEC" w14:textId="58088C17"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7CF8416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3360" behindDoc="0" locked="0" layoutInCell="1" allowOverlap="1" wp14:anchorId="1F599DBB" wp14:editId="4C04D331">
                  <wp:simplePos x="0" y="0"/>
                  <wp:positionH relativeFrom="column">
                    <wp:posOffset>209550</wp:posOffset>
                  </wp:positionH>
                  <wp:positionV relativeFrom="paragraph">
                    <wp:posOffset>38100</wp:posOffset>
                  </wp:positionV>
                  <wp:extent cx="952500" cy="885825"/>
                  <wp:effectExtent l="0" t="0" r="0" b="9525"/>
                  <wp:wrapNone/>
                  <wp:docPr id="33" name="Obrázek 33" descr="Obsah obrázku text, baterie&#10;&#10;Popis byl vytvořen automaticky"/>
                  <wp:cNvGraphicFramePr/>
                  <a:graphic xmlns:a="http://schemas.openxmlformats.org/drawingml/2006/main">
                    <a:graphicData uri="http://schemas.openxmlformats.org/drawingml/2006/picture">
                      <pic:pic xmlns:pic="http://schemas.openxmlformats.org/drawingml/2006/picture">
                        <pic:nvPicPr>
                          <pic:cNvPr id="33" name="Obrázek 33" descr="Obsah obrázku text, baterie&#10;&#10;Popis byl vytvořen automaticky"/>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0" cy="885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5AF17F4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Signalizační tablo v krytu pro 16 LED diod </w:t>
            </w:r>
          </w:p>
        </w:tc>
      </w:tr>
      <w:tr w:rsidR="002A3406" w:rsidRPr="00BA445C" w14:paraId="69085606" w14:textId="77777777" w:rsidTr="00874C98">
        <w:trPr>
          <w:trHeight w:val="1095"/>
        </w:trPr>
        <w:tc>
          <w:tcPr>
            <w:tcW w:w="1876" w:type="dxa"/>
            <w:tcBorders>
              <w:top w:val="nil"/>
              <w:left w:val="single" w:sz="4" w:space="0" w:color="auto"/>
              <w:bottom w:val="single" w:sz="4" w:space="0" w:color="auto"/>
              <w:right w:val="single" w:sz="4" w:space="0" w:color="auto"/>
            </w:tcBorders>
            <w:shd w:val="clear" w:color="auto" w:fill="auto"/>
            <w:hideMark/>
          </w:tcPr>
          <w:p w14:paraId="0C159ACC" w14:textId="5AF327D2"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33E03E2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4384" behindDoc="0" locked="0" layoutInCell="1" allowOverlap="1" wp14:anchorId="7026EAD8" wp14:editId="200C5DD3">
                  <wp:simplePos x="0" y="0"/>
                  <wp:positionH relativeFrom="column">
                    <wp:posOffset>381000</wp:posOffset>
                  </wp:positionH>
                  <wp:positionV relativeFrom="paragraph">
                    <wp:posOffset>85725</wp:posOffset>
                  </wp:positionV>
                  <wp:extent cx="647700" cy="609600"/>
                  <wp:effectExtent l="0" t="0" r="0" b="0"/>
                  <wp:wrapNone/>
                  <wp:docPr id="32" name="Obrázek 32" descr="Obsah obrázku elektronika, Elektronická součástka, Obvodoví součástka, Pasivní součástka&#10;&#10;Popis byl vytvořen automaticky"/>
                  <wp:cNvGraphicFramePr/>
                  <a:graphic xmlns:a="http://schemas.openxmlformats.org/drawingml/2006/main">
                    <a:graphicData uri="http://schemas.openxmlformats.org/drawingml/2006/picture">
                      <pic:pic xmlns:pic="http://schemas.openxmlformats.org/drawingml/2006/picture">
                        <pic:nvPicPr>
                          <pic:cNvPr id="32" name="Obrázek 32" descr="Obsah obrázku elektronika, Elektronická součástka, Obvodoví součástka, Pasivní součástka&#10;&#10;Popis byl vytvořen automaticky"/>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4770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3CBE3BC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Koncentrátor v kovovém krytu pro 8 zón a 4 PGM výstupy </w:t>
            </w:r>
          </w:p>
        </w:tc>
      </w:tr>
      <w:tr w:rsidR="002A3406" w:rsidRPr="00BA445C" w14:paraId="21F5435C" w14:textId="77777777" w:rsidTr="00874C98">
        <w:trPr>
          <w:trHeight w:val="1575"/>
        </w:trPr>
        <w:tc>
          <w:tcPr>
            <w:tcW w:w="1876" w:type="dxa"/>
            <w:tcBorders>
              <w:top w:val="nil"/>
              <w:left w:val="single" w:sz="4" w:space="0" w:color="auto"/>
              <w:bottom w:val="single" w:sz="4" w:space="0" w:color="auto"/>
              <w:right w:val="single" w:sz="4" w:space="0" w:color="auto"/>
            </w:tcBorders>
            <w:shd w:val="clear" w:color="auto" w:fill="auto"/>
            <w:hideMark/>
          </w:tcPr>
          <w:p w14:paraId="7FD9135F" w14:textId="3D4B787C"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45C912A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5408" behindDoc="0" locked="0" layoutInCell="1" allowOverlap="1" wp14:anchorId="15783D26" wp14:editId="40CE97F2">
                  <wp:simplePos x="0" y="0"/>
                  <wp:positionH relativeFrom="column">
                    <wp:posOffset>342900</wp:posOffset>
                  </wp:positionH>
                  <wp:positionV relativeFrom="paragraph">
                    <wp:posOffset>85725</wp:posOffset>
                  </wp:positionV>
                  <wp:extent cx="619125" cy="847725"/>
                  <wp:effectExtent l="0" t="0" r="9525" b="9525"/>
                  <wp:wrapNone/>
                  <wp:docPr id="31" name="Obrázek 31" descr="Obsah obrázku elektronika, Elektronická součástka, Obvodoví součástka, Pasivní součástka&#10;&#10;Popis byl vytvořen automaticky"/>
                  <wp:cNvGraphicFramePr/>
                  <a:graphic xmlns:a="http://schemas.openxmlformats.org/drawingml/2006/main">
                    <a:graphicData uri="http://schemas.openxmlformats.org/drawingml/2006/picture">
                      <pic:pic xmlns:pic="http://schemas.openxmlformats.org/drawingml/2006/picture">
                        <pic:nvPicPr>
                          <pic:cNvPr id="31" name="Obrázek 31" descr="Obsah obrázku elektronika, Elektronická součástka, Obvodoví součástka, Pasivní součástka&#10;&#10;Popis byl vytvořen automaticky"/>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9125"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4DDC92B7" w14:textId="63DDD75A"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Výstupní modul včetně 4ks reléového modulu</w:t>
            </w:r>
          </w:p>
        </w:tc>
      </w:tr>
      <w:tr w:rsidR="002A3406" w:rsidRPr="00BA445C" w14:paraId="757A54CE" w14:textId="77777777" w:rsidTr="00874C98">
        <w:trPr>
          <w:trHeight w:val="1065"/>
        </w:trPr>
        <w:tc>
          <w:tcPr>
            <w:tcW w:w="1876" w:type="dxa"/>
            <w:tcBorders>
              <w:top w:val="nil"/>
              <w:left w:val="single" w:sz="4" w:space="0" w:color="auto"/>
              <w:bottom w:val="single" w:sz="4" w:space="0" w:color="auto"/>
              <w:right w:val="single" w:sz="4" w:space="0" w:color="auto"/>
            </w:tcBorders>
            <w:shd w:val="clear" w:color="auto" w:fill="auto"/>
            <w:hideMark/>
          </w:tcPr>
          <w:p w14:paraId="5925E1D5" w14:textId="1359F4AE"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1D55982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6432" behindDoc="0" locked="0" layoutInCell="1" allowOverlap="1" wp14:anchorId="50A80125" wp14:editId="5840C74D">
                  <wp:simplePos x="0" y="0"/>
                  <wp:positionH relativeFrom="column">
                    <wp:posOffset>228600</wp:posOffset>
                  </wp:positionH>
                  <wp:positionV relativeFrom="paragraph">
                    <wp:posOffset>66675</wp:posOffset>
                  </wp:positionV>
                  <wp:extent cx="847725" cy="561975"/>
                  <wp:effectExtent l="0" t="0" r="9525" b="9525"/>
                  <wp:wrapNone/>
                  <wp:docPr id="30" name="Obrázek 30" descr="Obsah obrázku text, elektronika, jednotka&#10;&#10;Popis byl vytvořen automaticky"/>
                  <wp:cNvGraphicFramePr/>
                  <a:graphic xmlns:a="http://schemas.openxmlformats.org/drawingml/2006/main">
                    <a:graphicData uri="http://schemas.openxmlformats.org/drawingml/2006/picture">
                      <pic:pic xmlns:pic="http://schemas.openxmlformats.org/drawingml/2006/picture">
                        <pic:nvPicPr>
                          <pic:cNvPr id="30" name="Obrázek 30" descr="Obsah obrázku text, elektronika, jednotka&#10;&#10;Popis byl vytvořen automaticky"/>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4772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7BBAA1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roofErr w:type="gramStart"/>
            <w:r w:rsidRPr="00BA445C">
              <w:rPr>
                <w:rFonts w:ascii="Segoe UI" w:eastAsia="Times New Roman" w:hAnsi="Segoe UI" w:cs="Segoe UI"/>
                <w:sz w:val="16"/>
                <w:szCs w:val="16"/>
                <w:lang w:eastAsia="cs-CZ"/>
              </w:rPr>
              <w:t>1-portový</w:t>
            </w:r>
            <w:proofErr w:type="gramEnd"/>
            <w:r w:rsidRPr="00BA445C">
              <w:rPr>
                <w:rFonts w:ascii="Segoe UI" w:eastAsia="Times New Roman" w:hAnsi="Segoe UI" w:cs="Segoe UI"/>
                <w:sz w:val="16"/>
                <w:szCs w:val="16"/>
                <w:lang w:eastAsia="cs-CZ"/>
              </w:rPr>
              <w:t xml:space="preserve"> převodník z RS232/485/422 na 10/100Base-TX </w:t>
            </w:r>
          </w:p>
        </w:tc>
      </w:tr>
      <w:tr w:rsidR="002A3406" w:rsidRPr="00BA445C" w14:paraId="1DB41724"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7114524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33A4655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44D0EA2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r>
      <w:tr w:rsidR="002A3406" w:rsidRPr="00BA445C" w14:paraId="1FF01784" w14:textId="77777777" w:rsidTr="00874C98">
        <w:trPr>
          <w:trHeight w:val="1155"/>
        </w:trPr>
        <w:tc>
          <w:tcPr>
            <w:tcW w:w="1876" w:type="dxa"/>
            <w:tcBorders>
              <w:top w:val="nil"/>
              <w:left w:val="single" w:sz="4" w:space="0" w:color="auto"/>
              <w:bottom w:val="single" w:sz="4" w:space="0" w:color="auto"/>
              <w:right w:val="single" w:sz="4" w:space="0" w:color="auto"/>
            </w:tcBorders>
            <w:shd w:val="clear" w:color="auto" w:fill="auto"/>
            <w:hideMark/>
          </w:tcPr>
          <w:p w14:paraId="20E8774D" w14:textId="7D0C838F"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113599C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7456" behindDoc="0" locked="0" layoutInCell="1" allowOverlap="1" wp14:anchorId="482AAD2A" wp14:editId="2841F615">
                  <wp:simplePos x="0" y="0"/>
                  <wp:positionH relativeFrom="column">
                    <wp:posOffset>333375</wp:posOffset>
                  </wp:positionH>
                  <wp:positionV relativeFrom="paragraph">
                    <wp:posOffset>47625</wp:posOffset>
                  </wp:positionV>
                  <wp:extent cx="647700" cy="657225"/>
                  <wp:effectExtent l="0" t="0" r="0" b="9525"/>
                  <wp:wrapNone/>
                  <wp:docPr id="29" name="Obrázek 29" descr="Obsah obrázku Zástrčky a zásuvky, zástrčka&#10;&#10;Popis byl vytvořen automaticky"/>
                  <wp:cNvGraphicFramePr/>
                  <a:graphic xmlns:a="http://schemas.openxmlformats.org/drawingml/2006/main">
                    <a:graphicData uri="http://schemas.openxmlformats.org/drawingml/2006/picture">
                      <pic:pic xmlns:pic="http://schemas.openxmlformats.org/drawingml/2006/picture">
                        <pic:nvPicPr>
                          <pic:cNvPr id="29" name="Obrázek 29" descr="Obsah obrázku Zástrčky a zásuvky, zástrčka&#10;&#10;Popis byl vytvořen automaticky"/>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4770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A5BD887"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Nezálohovaná vnitřní </w:t>
            </w:r>
            <w:proofErr w:type="spellStart"/>
            <w:r w:rsidRPr="00BA445C">
              <w:rPr>
                <w:rFonts w:ascii="Segoe UI" w:eastAsia="Times New Roman" w:hAnsi="Segoe UI" w:cs="Segoe UI"/>
                <w:sz w:val="16"/>
                <w:szCs w:val="16"/>
                <w:lang w:eastAsia="cs-CZ"/>
              </w:rPr>
              <w:t>piezosiréna</w:t>
            </w:r>
            <w:proofErr w:type="spellEnd"/>
            <w:r w:rsidRPr="00BA445C">
              <w:rPr>
                <w:rFonts w:ascii="Segoe UI" w:eastAsia="Times New Roman" w:hAnsi="Segoe UI" w:cs="Segoe UI"/>
                <w:sz w:val="16"/>
                <w:szCs w:val="16"/>
                <w:lang w:eastAsia="cs-CZ"/>
              </w:rPr>
              <w:t xml:space="preserve"> 111</w:t>
            </w:r>
            <w:r w:rsidR="00D75F17">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dB/</w:t>
            </w:r>
            <w:proofErr w:type="gramStart"/>
            <w:r w:rsidRPr="00BA445C">
              <w:rPr>
                <w:rFonts w:ascii="Segoe UI" w:eastAsia="Times New Roman" w:hAnsi="Segoe UI" w:cs="Segoe UI"/>
                <w:sz w:val="16"/>
                <w:szCs w:val="16"/>
                <w:lang w:eastAsia="cs-CZ"/>
              </w:rPr>
              <w:t>1m</w:t>
            </w:r>
            <w:proofErr w:type="gramEnd"/>
            <w:r w:rsidRPr="00BA445C">
              <w:rPr>
                <w:rFonts w:ascii="Segoe UI" w:eastAsia="Times New Roman" w:hAnsi="Segoe UI" w:cs="Segoe UI"/>
                <w:sz w:val="16"/>
                <w:szCs w:val="16"/>
                <w:lang w:eastAsia="cs-CZ"/>
              </w:rPr>
              <w:t>, 6-15 VDC</w:t>
            </w:r>
          </w:p>
          <w:p w14:paraId="308EADA0" w14:textId="77777777" w:rsidR="00F24178" w:rsidRPr="002A64BA" w:rsidRDefault="00F24178" w:rsidP="00F2417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5059CBE6" w14:textId="7136F0F4" w:rsidR="00F24178" w:rsidRPr="00BA445C" w:rsidRDefault="00F24178" w:rsidP="00874C98">
            <w:pPr>
              <w:spacing w:after="0" w:line="240" w:lineRule="auto"/>
              <w:jc w:val="left"/>
              <w:rPr>
                <w:rFonts w:ascii="Segoe UI" w:eastAsia="Times New Roman" w:hAnsi="Segoe UI" w:cs="Segoe UI"/>
                <w:sz w:val="16"/>
                <w:szCs w:val="16"/>
                <w:lang w:eastAsia="cs-CZ"/>
              </w:rPr>
            </w:pPr>
          </w:p>
        </w:tc>
      </w:tr>
      <w:tr w:rsidR="002A3406" w:rsidRPr="00BA445C" w14:paraId="76BA4035" w14:textId="77777777" w:rsidTr="00874C98">
        <w:trPr>
          <w:trHeight w:val="2490"/>
        </w:trPr>
        <w:tc>
          <w:tcPr>
            <w:tcW w:w="1876" w:type="dxa"/>
            <w:tcBorders>
              <w:top w:val="nil"/>
              <w:left w:val="single" w:sz="4" w:space="0" w:color="auto"/>
              <w:bottom w:val="single" w:sz="4" w:space="0" w:color="auto"/>
              <w:right w:val="single" w:sz="4" w:space="0" w:color="auto"/>
            </w:tcBorders>
            <w:shd w:val="clear" w:color="auto" w:fill="auto"/>
            <w:hideMark/>
          </w:tcPr>
          <w:p w14:paraId="58C2D813" w14:textId="642008AC"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45E848C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4864" behindDoc="0" locked="0" layoutInCell="1" allowOverlap="1" wp14:anchorId="058A4498" wp14:editId="24764134">
                  <wp:simplePos x="0" y="0"/>
                  <wp:positionH relativeFrom="column">
                    <wp:posOffset>247650</wp:posOffset>
                  </wp:positionH>
                  <wp:positionV relativeFrom="paragraph">
                    <wp:posOffset>314325</wp:posOffset>
                  </wp:positionV>
                  <wp:extent cx="876300" cy="685800"/>
                  <wp:effectExtent l="0" t="0" r="0" b="0"/>
                  <wp:wrapNone/>
                  <wp:docPr id="28" name="Obrázek 28" descr="Obsah obrázku červená, světlo&#10;&#10;Popis byl vytvořen automaticky"/>
                  <wp:cNvGraphicFramePr/>
                  <a:graphic xmlns:a="http://schemas.openxmlformats.org/drawingml/2006/main">
                    <a:graphicData uri="http://schemas.openxmlformats.org/drawingml/2006/picture">
                      <pic:pic xmlns:pic="http://schemas.openxmlformats.org/drawingml/2006/picture">
                        <pic:nvPicPr>
                          <pic:cNvPr id="28" name="Obrázek 28" descr="Obsah obrázku červená, světlo&#10;&#10;Popis byl vytvořen automaticky"/>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763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894C689"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Zálohovaná plastová siréna venkovní 110</w:t>
            </w:r>
            <w:r w:rsidR="00D75F17">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dB/</w:t>
            </w:r>
            <w:proofErr w:type="gramStart"/>
            <w:r w:rsidRPr="00BA445C">
              <w:rPr>
                <w:rFonts w:ascii="Segoe UI" w:eastAsia="Times New Roman" w:hAnsi="Segoe UI" w:cs="Segoe UI"/>
                <w:sz w:val="16"/>
                <w:szCs w:val="16"/>
                <w:lang w:eastAsia="cs-CZ"/>
              </w:rPr>
              <w:t>1m</w:t>
            </w:r>
            <w:proofErr w:type="gramEnd"/>
            <w:r w:rsidRPr="00BA445C">
              <w:rPr>
                <w:rFonts w:ascii="Segoe UI" w:eastAsia="Times New Roman" w:hAnsi="Segoe UI" w:cs="Segoe UI"/>
                <w:sz w:val="16"/>
                <w:szCs w:val="16"/>
                <w:lang w:eastAsia="cs-CZ"/>
              </w:rPr>
              <w:t xml:space="preserve"> s majákem a akumulátorem</w:t>
            </w:r>
          </w:p>
          <w:p w14:paraId="7E9174C5" w14:textId="77777777" w:rsidR="00F24178" w:rsidRPr="002A64BA" w:rsidRDefault="00F24178" w:rsidP="00F2417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7B3D38D5" w14:textId="63C6C051" w:rsidR="00F24178" w:rsidRPr="00BA445C" w:rsidRDefault="00F24178" w:rsidP="00874C98">
            <w:pPr>
              <w:spacing w:after="0" w:line="240" w:lineRule="auto"/>
              <w:jc w:val="left"/>
              <w:rPr>
                <w:rFonts w:ascii="Segoe UI" w:eastAsia="Times New Roman" w:hAnsi="Segoe UI" w:cs="Segoe UI"/>
                <w:sz w:val="16"/>
                <w:szCs w:val="16"/>
                <w:lang w:eastAsia="cs-CZ"/>
              </w:rPr>
            </w:pPr>
          </w:p>
        </w:tc>
      </w:tr>
      <w:tr w:rsidR="002A3406" w:rsidRPr="00BA445C" w14:paraId="7F4F9D08"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623E22C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04C8C09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2491900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r>
      <w:tr w:rsidR="002A3406" w:rsidRPr="00BA445C" w14:paraId="14E1B23C" w14:textId="77777777" w:rsidTr="00874C98">
        <w:trPr>
          <w:trHeight w:val="1875"/>
        </w:trPr>
        <w:tc>
          <w:tcPr>
            <w:tcW w:w="1876" w:type="dxa"/>
            <w:tcBorders>
              <w:top w:val="nil"/>
              <w:left w:val="single" w:sz="4" w:space="0" w:color="auto"/>
              <w:bottom w:val="single" w:sz="4" w:space="0" w:color="auto"/>
              <w:right w:val="single" w:sz="4" w:space="0" w:color="auto"/>
            </w:tcBorders>
            <w:shd w:val="clear" w:color="auto" w:fill="auto"/>
            <w:hideMark/>
          </w:tcPr>
          <w:p w14:paraId="2C482E1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RANGER WRR-44</w:t>
            </w:r>
          </w:p>
        </w:tc>
        <w:tc>
          <w:tcPr>
            <w:tcW w:w="2336" w:type="dxa"/>
            <w:tcBorders>
              <w:top w:val="nil"/>
              <w:left w:val="nil"/>
              <w:bottom w:val="single" w:sz="4" w:space="0" w:color="auto"/>
              <w:right w:val="single" w:sz="4" w:space="0" w:color="auto"/>
            </w:tcBorders>
            <w:shd w:val="clear" w:color="auto" w:fill="auto"/>
            <w:hideMark/>
          </w:tcPr>
          <w:p w14:paraId="681D480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8480" behindDoc="0" locked="0" layoutInCell="1" allowOverlap="1" wp14:anchorId="67B03464" wp14:editId="6DD6CB9F">
                  <wp:simplePos x="0" y="0"/>
                  <wp:positionH relativeFrom="column">
                    <wp:posOffset>333375</wp:posOffset>
                  </wp:positionH>
                  <wp:positionV relativeFrom="paragraph">
                    <wp:posOffset>85725</wp:posOffset>
                  </wp:positionV>
                  <wp:extent cx="609600" cy="1038225"/>
                  <wp:effectExtent l="0" t="0" r="0" b="9525"/>
                  <wp:wrapNone/>
                  <wp:docPr id="27" name="Obrázek 27" descr="Obsah obrázku text, reproduktor, elektronika, Elektronické zařízení&#10;&#10;Popis byl vytvořen automaticky"/>
                  <wp:cNvGraphicFramePr/>
                  <a:graphic xmlns:a="http://schemas.openxmlformats.org/drawingml/2006/main">
                    <a:graphicData uri="http://schemas.openxmlformats.org/drawingml/2006/picture">
                      <pic:pic xmlns:pic="http://schemas.openxmlformats.org/drawingml/2006/picture">
                        <pic:nvPicPr>
                          <pic:cNvPr id="27" name="Obrázek 27" descr="Obsah obrázku text, reproduktor, elektronika, Elektronické zařízení&#10;&#10;Popis byl vytvořen automaticky"/>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9600" cy="1038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4661114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Bezdrátový přijímač signálů z WRT-4, 4 samostatné výstupy </w:t>
            </w:r>
            <w:proofErr w:type="spellStart"/>
            <w:r w:rsidRPr="00BA445C">
              <w:rPr>
                <w:rFonts w:ascii="Segoe UI" w:eastAsia="Times New Roman" w:hAnsi="Segoe UI" w:cs="Segoe UI"/>
                <w:sz w:val="16"/>
                <w:szCs w:val="16"/>
                <w:lang w:eastAsia="cs-CZ"/>
              </w:rPr>
              <w:t>Wiegand</w:t>
            </w:r>
            <w:proofErr w:type="spellEnd"/>
            <w:r w:rsidRPr="00BA445C">
              <w:rPr>
                <w:rFonts w:ascii="Segoe UI" w:eastAsia="Times New Roman" w:hAnsi="Segoe UI" w:cs="Segoe UI"/>
                <w:sz w:val="16"/>
                <w:szCs w:val="16"/>
                <w:lang w:eastAsia="cs-CZ"/>
              </w:rPr>
              <w:t xml:space="preserve"> 26 </w:t>
            </w:r>
            <w:proofErr w:type="gramStart"/>
            <w:r w:rsidRPr="00BA445C">
              <w:rPr>
                <w:rFonts w:ascii="Segoe UI" w:eastAsia="Times New Roman" w:hAnsi="Segoe UI" w:cs="Segoe UI"/>
                <w:sz w:val="16"/>
                <w:szCs w:val="16"/>
                <w:lang w:eastAsia="cs-CZ"/>
              </w:rPr>
              <w:t>bitů - ovládání</w:t>
            </w:r>
            <w:proofErr w:type="gramEnd"/>
            <w:r w:rsidRPr="00BA445C">
              <w:rPr>
                <w:rFonts w:ascii="Segoe UI" w:eastAsia="Times New Roman" w:hAnsi="Segoe UI" w:cs="Segoe UI"/>
                <w:sz w:val="16"/>
                <w:szCs w:val="16"/>
                <w:lang w:eastAsia="cs-CZ"/>
              </w:rPr>
              <w:t xml:space="preserve"> 4 samostatných zařízení (např. 2xvjezdová a 2xvýjezdová závora); nastavitelný přijímací dosah do cca 61 m. Použití jako čtečka s velmi dlouhým dosahem - vjezdy na parkoviště, do garáží, otvírání dveří na velkou vzdálenost apod.</w:t>
            </w:r>
          </w:p>
        </w:tc>
      </w:tr>
      <w:tr w:rsidR="002A3406" w:rsidRPr="00BA445C" w14:paraId="7BF66F3B" w14:textId="77777777" w:rsidTr="00874C98">
        <w:trPr>
          <w:trHeight w:val="1275"/>
        </w:trPr>
        <w:tc>
          <w:tcPr>
            <w:tcW w:w="1876" w:type="dxa"/>
            <w:tcBorders>
              <w:top w:val="nil"/>
              <w:left w:val="single" w:sz="4" w:space="0" w:color="auto"/>
              <w:bottom w:val="single" w:sz="4" w:space="0" w:color="auto"/>
              <w:right w:val="single" w:sz="4" w:space="0" w:color="auto"/>
            </w:tcBorders>
            <w:shd w:val="clear" w:color="auto" w:fill="auto"/>
            <w:hideMark/>
          </w:tcPr>
          <w:p w14:paraId="317F538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RANGER WRT-4</w:t>
            </w:r>
          </w:p>
        </w:tc>
        <w:tc>
          <w:tcPr>
            <w:tcW w:w="2336" w:type="dxa"/>
            <w:tcBorders>
              <w:top w:val="nil"/>
              <w:left w:val="nil"/>
              <w:bottom w:val="single" w:sz="4" w:space="0" w:color="auto"/>
              <w:right w:val="single" w:sz="4" w:space="0" w:color="auto"/>
            </w:tcBorders>
            <w:shd w:val="clear" w:color="auto" w:fill="auto"/>
            <w:hideMark/>
          </w:tcPr>
          <w:p w14:paraId="7CB54B6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69504" behindDoc="0" locked="0" layoutInCell="1" allowOverlap="1" wp14:anchorId="644E9728" wp14:editId="3609D83C">
                  <wp:simplePos x="0" y="0"/>
                  <wp:positionH relativeFrom="column">
                    <wp:posOffset>314325</wp:posOffset>
                  </wp:positionH>
                  <wp:positionV relativeFrom="paragraph">
                    <wp:posOffset>85725</wp:posOffset>
                  </wp:positionV>
                  <wp:extent cx="533400" cy="723900"/>
                  <wp:effectExtent l="0" t="0" r="0" b="0"/>
                  <wp:wrapNone/>
                  <wp:docPr id="26" name="Obrázek 26" descr="Obsah obrázku přístroj, dálkový ovladač, smartphone&#10;&#10;Popis byl vytvořen automaticky"/>
                  <wp:cNvGraphicFramePr/>
                  <a:graphic xmlns:a="http://schemas.openxmlformats.org/drawingml/2006/main">
                    <a:graphicData uri="http://schemas.openxmlformats.org/drawingml/2006/picture">
                      <pic:pic xmlns:pic="http://schemas.openxmlformats.org/drawingml/2006/picture">
                        <pic:nvPicPr>
                          <pic:cNvPr id="26" name="Obrázek 26" descr="Obsah obrázku přístroj, dálkový ovladač, smartphone&#10;&#10;Popis byl vytvořen automaticky"/>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340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521B4A1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Bezdrátová klíčenka se 4 tlačítky pro příjem na WRR-22 nebo WRR-44, indikace činnosti LED, vestavěný RFID čip Pyramid pro načítání na čtečkách řady Pyramid a Delta (ID číslo RFID čipu se shoduje s ID číslem bezdrátové části). Od r. 2010 nový design, s ještě vyšší mechanickou odolností konstrukce.</w:t>
            </w:r>
          </w:p>
        </w:tc>
      </w:tr>
      <w:tr w:rsidR="002A3406" w:rsidRPr="00BA445C" w14:paraId="460D3396"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3816159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4246C56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300EE25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r>
      <w:tr w:rsidR="002A3406" w:rsidRPr="00BA445C" w14:paraId="495EAAB2" w14:textId="77777777" w:rsidTr="00874C98">
        <w:trPr>
          <w:trHeight w:val="4545"/>
        </w:trPr>
        <w:tc>
          <w:tcPr>
            <w:tcW w:w="1876" w:type="dxa"/>
            <w:tcBorders>
              <w:top w:val="nil"/>
              <w:left w:val="single" w:sz="4" w:space="0" w:color="auto"/>
              <w:bottom w:val="single" w:sz="4" w:space="0" w:color="auto"/>
              <w:right w:val="single" w:sz="4" w:space="0" w:color="auto"/>
            </w:tcBorders>
            <w:shd w:val="clear" w:color="auto" w:fill="auto"/>
            <w:hideMark/>
          </w:tcPr>
          <w:p w14:paraId="0380EC7E" w14:textId="3BF994E9"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03FD5FF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0528" behindDoc="0" locked="0" layoutInCell="1" allowOverlap="1" wp14:anchorId="32B9558E" wp14:editId="0B1407AC">
                  <wp:simplePos x="0" y="0"/>
                  <wp:positionH relativeFrom="column">
                    <wp:posOffset>295275</wp:posOffset>
                  </wp:positionH>
                  <wp:positionV relativeFrom="paragraph">
                    <wp:posOffset>238125</wp:posOffset>
                  </wp:positionV>
                  <wp:extent cx="742950" cy="838200"/>
                  <wp:effectExtent l="0" t="0" r="0" b="0"/>
                  <wp:wrapNone/>
                  <wp:docPr id="25" name="Obrázek 25" descr="Obsah obrázku umělá hmota&#10;&#10;Popis byl vytvořen automaticky"/>
                  <wp:cNvGraphicFramePr/>
                  <a:graphic xmlns:a="http://schemas.openxmlformats.org/drawingml/2006/main">
                    <a:graphicData uri="http://schemas.openxmlformats.org/drawingml/2006/picture">
                      <pic:pic xmlns:pic="http://schemas.openxmlformats.org/drawingml/2006/picture">
                        <pic:nvPicPr>
                          <pic:cNvPr id="25" name="Obrázek 25" descr="Obsah obrázku umělá hmota&#10;&#10;Popis byl vytvořen automaticky"/>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42950"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4207ECBA" w14:textId="77777777" w:rsidR="00F24178" w:rsidRPr="002A64BA" w:rsidRDefault="002A3406" w:rsidP="00F24178">
            <w:pPr>
              <w:spacing w:after="0" w:line="240" w:lineRule="auto"/>
              <w:jc w:val="left"/>
              <w:rPr>
                <w:rFonts w:ascii="Segoe UI" w:eastAsia="Times New Roman" w:hAnsi="Segoe UI" w:cs="Segoe UI"/>
                <w:sz w:val="16"/>
                <w:szCs w:val="16"/>
                <w:lang w:eastAsia="cs-CZ"/>
              </w:rPr>
            </w:pPr>
            <w:r w:rsidRPr="00F24178">
              <w:rPr>
                <w:rFonts w:ascii="Segoe UI" w:eastAsia="Times New Roman" w:hAnsi="Segoe UI" w:cs="Segoe UI"/>
                <w:sz w:val="16"/>
                <w:szCs w:val="16"/>
                <w:lang w:eastAsia="cs-CZ"/>
              </w:rPr>
              <w:t xml:space="preserve">PIR detektor s dosahem </w:t>
            </w:r>
            <w:r w:rsidR="00F24178" w:rsidRP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 xml:space="preserve">16m, EOL </w:t>
            </w:r>
            <w:proofErr w:type="spellStart"/>
            <w:r w:rsidRPr="00F24178">
              <w:rPr>
                <w:rFonts w:ascii="Segoe UI" w:eastAsia="Times New Roman" w:hAnsi="Segoe UI" w:cs="Segoe UI"/>
                <w:sz w:val="16"/>
                <w:szCs w:val="16"/>
                <w:lang w:eastAsia="cs-CZ"/>
              </w:rPr>
              <w:t>resistory</w:t>
            </w:r>
            <w:proofErr w:type="spellEnd"/>
            <w:r w:rsidRPr="00F24178">
              <w:rPr>
                <w:rFonts w:ascii="Segoe UI" w:eastAsia="Times New Roman" w:hAnsi="Segoe UI" w:cs="Segoe UI"/>
                <w:sz w:val="16"/>
                <w:szCs w:val="16"/>
                <w:lang w:eastAsia="cs-CZ"/>
              </w:rPr>
              <w:t>, pohled pod sebe a PLUG-IN konstrukce</w:t>
            </w:r>
            <w:r w:rsidRPr="00F24178">
              <w:rPr>
                <w:rFonts w:ascii="Segoe UI" w:eastAsia="Times New Roman" w:hAnsi="Segoe UI" w:cs="Segoe UI"/>
                <w:i/>
                <w:iCs/>
                <w:sz w:val="16"/>
                <w:szCs w:val="16"/>
                <w:lang w:eastAsia="cs-CZ"/>
              </w:rPr>
              <w:br/>
            </w:r>
            <w:r w:rsidRPr="00F24178">
              <w:rPr>
                <w:rFonts w:ascii="Segoe UI" w:eastAsia="Times New Roman" w:hAnsi="Segoe UI" w:cs="Segoe UI"/>
                <w:sz w:val="16"/>
                <w:szCs w:val="16"/>
                <w:lang w:eastAsia="cs-CZ"/>
              </w:rPr>
              <w:br/>
            </w:r>
            <w:proofErr w:type="gramStart"/>
            <w:r w:rsidRPr="00F24178">
              <w:rPr>
                <w:rFonts w:ascii="Segoe UI" w:eastAsia="Times New Roman" w:hAnsi="Segoe UI" w:cs="Segoe UI"/>
                <w:sz w:val="16"/>
                <w:szCs w:val="16"/>
                <w:lang w:eastAsia="cs-CZ"/>
              </w:rPr>
              <w:t>Typ  komerční</w:t>
            </w:r>
            <w:proofErr w:type="gram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 xml:space="preserve">Zpracování signálu  digitální </w:t>
            </w:r>
            <w:r w:rsidRPr="00F24178">
              <w:rPr>
                <w:rFonts w:ascii="Segoe UI" w:eastAsia="Times New Roman" w:hAnsi="Segoe UI" w:cs="Segoe UI"/>
                <w:sz w:val="16"/>
                <w:szCs w:val="16"/>
                <w:lang w:eastAsia="cs-CZ"/>
              </w:rPr>
              <w:br/>
              <w:t xml:space="preserve">Typ </w:t>
            </w:r>
            <w:proofErr w:type="spellStart"/>
            <w:r w:rsidRPr="00F24178">
              <w:rPr>
                <w:rFonts w:ascii="Segoe UI" w:eastAsia="Times New Roman" w:hAnsi="Segoe UI" w:cs="Segoe UI"/>
                <w:sz w:val="16"/>
                <w:szCs w:val="16"/>
                <w:lang w:eastAsia="cs-CZ"/>
              </w:rPr>
              <w:t>pyroelementu</w:t>
            </w:r>
            <w:proofErr w:type="spellEnd"/>
            <w:r w:rsidRPr="00F24178">
              <w:rPr>
                <w:rFonts w:ascii="Segoe UI" w:eastAsia="Times New Roman" w:hAnsi="Segoe UI" w:cs="Segoe UI"/>
                <w:sz w:val="16"/>
                <w:szCs w:val="16"/>
                <w:lang w:eastAsia="cs-CZ"/>
              </w:rPr>
              <w:t xml:space="preserve">  dvojitý </w:t>
            </w:r>
            <w:r w:rsidRPr="00F24178">
              <w:rPr>
                <w:rFonts w:ascii="Segoe UI" w:eastAsia="Times New Roman" w:hAnsi="Segoe UI" w:cs="Segoe UI"/>
                <w:sz w:val="16"/>
                <w:szCs w:val="16"/>
                <w:lang w:eastAsia="cs-CZ"/>
              </w:rPr>
              <w:br/>
              <w:t xml:space="preserve">Dosah vějíř - délka  16 m </w:t>
            </w:r>
            <w:r w:rsidRPr="00F24178">
              <w:rPr>
                <w:rFonts w:ascii="Segoe UI" w:eastAsia="Times New Roman" w:hAnsi="Segoe UI" w:cs="Segoe UI"/>
                <w:sz w:val="16"/>
                <w:szCs w:val="16"/>
                <w:lang w:eastAsia="cs-CZ"/>
              </w:rPr>
              <w:br/>
              <w:t xml:space="preserve">Dosah vějíř - šířka  22 m </w:t>
            </w:r>
            <w:r w:rsidRPr="00F24178">
              <w:rPr>
                <w:rFonts w:ascii="Segoe UI" w:eastAsia="Times New Roman" w:hAnsi="Segoe UI" w:cs="Segoe UI"/>
                <w:sz w:val="16"/>
                <w:szCs w:val="16"/>
                <w:lang w:eastAsia="cs-CZ"/>
              </w:rPr>
              <w:br/>
              <w:t xml:space="preserve">Montážní výška  2,1 - 2,7 m </w:t>
            </w:r>
            <w:r w:rsidRPr="00F24178">
              <w:rPr>
                <w:rFonts w:ascii="Segoe UI" w:eastAsia="Times New Roman" w:hAnsi="Segoe UI" w:cs="Segoe UI"/>
                <w:sz w:val="16"/>
                <w:szCs w:val="16"/>
                <w:lang w:eastAsia="cs-CZ"/>
              </w:rPr>
              <w:br/>
              <w:t xml:space="preserve">Napájení  9 - 15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 xml:space="preserve">Odběr - nominální  9 mA </w:t>
            </w:r>
            <w:r w:rsidRPr="00F24178">
              <w:rPr>
                <w:rFonts w:ascii="Segoe UI" w:eastAsia="Times New Roman" w:hAnsi="Segoe UI" w:cs="Segoe UI"/>
                <w:sz w:val="16"/>
                <w:szCs w:val="16"/>
                <w:lang w:eastAsia="cs-CZ"/>
              </w:rPr>
              <w:br/>
              <w:t xml:space="preserve">Odběr - max.  11 mA </w:t>
            </w:r>
            <w:r w:rsidRPr="00F24178">
              <w:rPr>
                <w:rFonts w:ascii="Segoe UI" w:eastAsia="Times New Roman" w:hAnsi="Segoe UI" w:cs="Segoe UI"/>
                <w:sz w:val="16"/>
                <w:szCs w:val="16"/>
                <w:lang w:eastAsia="cs-CZ"/>
              </w:rPr>
              <w:br/>
              <w:t xml:space="preserve">Poplachový </w:t>
            </w:r>
            <w:proofErr w:type="gramStart"/>
            <w:r w:rsidRPr="00F24178">
              <w:rPr>
                <w:rFonts w:ascii="Segoe UI" w:eastAsia="Times New Roman" w:hAnsi="Segoe UI" w:cs="Segoe UI"/>
                <w:sz w:val="16"/>
                <w:szCs w:val="16"/>
                <w:lang w:eastAsia="cs-CZ"/>
              </w:rPr>
              <w:t>výstup  NC</w:t>
            </w:r>
            <w:proofErr w:type="gramEnd"/>
            <w:r w:rsidRPr="00F24178">
              <w:rPr>
                <w:rFonts w:ascii="Segoe UI" w:eastAsia="Times New Roman" w:hAnsi="Segoe UI" w:cs="Segoe UI"/>
                <w:sz w:val="16"/>
                <w:szCs w:val="16"/>
                <w:lang w:eastAsia="cs-CZ"/>
              </w:rPr>
              <w:t xml:space="preserve">, 25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30 mA </w:t>
            </w:r>
            <w:r w:rsidRPr="00F24178">
              <w:rPr>
                <w:rFonts w:ascii="Segoe UI" w:eastAsia="Times New Roman" w:hAnsi="Segoe UI" w:cs="Segoe UI"/>
                <w:sz w:val="16"/>
                <w:szCs w:val="16"/>
                <w:lang w:eastAsia="cs-CZ"/>
              </w:rPr>
              <w:br/>
              <w:t xml:space="preserve">Vestavěné EOL odpory  Alarm - NC, 1k, 2,2k, 4k7, 5k6 </w:t>
            </w:r>
            <w:r w:rsidRPr="00F24178">
              <w:rPr>
                <w:rFonts w:ascii="Segoe UI" w:eastAsia="Times New Roman" w:hAnsi="Segoe UI" w:cs="Segoe UI"/>
                <w:sz w:val="16"/>
                <w:szCs w:val="16"/>
                <w:lang w:eastAsia="cs-CZ"/>
              </w:rPr>
              <w:br/>
              <w:t xml:space="preserve">Sabotážní výstup  NC, 25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30 mA </w:t>
            </w:r>
            <w:r w:rsidRPr="00F24178">
              <w:rPr>
                <w:rFonts w:ascii="Segoe UI" w:eastAsia="Times New Roman" w:hAnsi="Segoe UI" w:cs="Segoe UI"/>
                <w:sz w:val="16"/>
                <w:szCs w:val="16"/>
                <w:lang w:eastAsia="cs-CZ"/>
              </w:rPr>
              <w:br/>
              <w:t xml:space="preserve">Vestavěné EOL odpory  </w:t>
            </w:r>
            <w:proofErr w:type="spellStart"/>
            <w:r w:rsidRPr="00F24178">
              <w:rPr>
                <w:rFonts w:ascii="Segoe UI" w:eastAsia="Times New Roman" w:hAnsi="Segoe UI" w:cs="Segoe UI"/>
                <w:sz w:val="16"/>
                <w:szCs w:val="16"/>
                <w:lang w:eastAsia="cs-CZ"/>
              </w:rPr>
              <w:t>Tamper</w:t>
            </w:r>
            <w:proofErr w:type="spellEnd"/>
            <w:r w:rsidRPr="00F24178">
              <w:rPr>
                <w:rFonts w:ascii="Segoe UI" w:eastAsia="Times New Roman" w:hAnsi="Segoe UI" w:cs="Segoe UI"/>
                <w:sz w:val="16"/>
                <w:szCs w:val="16"/>
                <w:lang w:eastAsia="cs-CZ"/>
              </w:rPr>
              <w:t xml:space="preserve"> - NC, 1k, 2,2k, 4k7, 5k6 </w:t>
            </w:r>
            <w:r w:rsidRPr="00F24178">
              <w:rPr>
                <w:rFonts w:ascii="Segoe UI" w:eastAsia="Times New Roman" w:hAnsi="Segoe UI" w:cs="Segoe UI"/>
                <w:sz w:val="16"/>
                <w:szCs w:val="16"/>
                <w:lang w:eastAsia="cs-CZ"/>
              </w:rPr>
              <w:br/>
              <w:t xml:space="preserve">Indikace poplachu  LED dioda </w:t>
            </w:r>
            <w:r w:rsidRPr="00F24178">
              <w:rPr>
                <w:rFonts w:ascii="Segoe UI" w:eastAsia="Times New Roman" w:hAnsi="Segoe UI" w:cs="Segoe UI"/>
                <w:sz w:val="16"/>
                <w:szCs w:val="16"/>
                <w:lang w:eastAsia="cs-CZ"/>
              </w:rPr>
              <w:br/>
              <w:t xml:space="preserve">Odolnost proti VF rušení  20 V/m </w:t>
            </w:r>
            <w:r w:rsidRPr="00F24178">
              <w:rPr>
                <w:rFonts w:ascii="Segoe UI" w:eastAsia="Times New Roman" w:hAnsi="Segoe UI" w:cs="Segoe UI"/>
                <w:sz w:val="16"/>
                <w:szCs w:val="16"/>
                <w:lang w:eastAsia="cs-CZ"/>
              </w:rPr>
              <w:br/>
              <w:t xml:space="preserve">Teplotní kompenzace  ano dvoustupňová </w:t>
            </w:r>
            <w:r w:rsidRPr="00F24178">
              <w:rPr>
                <w:rFonts w:ascii="Segoe UI" w:eastAsia="Times New Roman" w:hAnsi="Segoe UI" w:cs="Segoe UI"/>
                <w:sz w:val="16"/>
                <w:szCs w:val="16"/>
                <w:lang w:eastAsia="cs-CZ"/>
              </w:rPr>
              <w:br/>
              <w:t xml:space="preserve">Třída prostředí  II - vnitřní všeobecné </w:t>
            </w:r>
            <w:r w:rsidRPr="00F24178">
              <w:rPr>
                <w:rFonts w:ascii="Segoe UI" w:eastAsia="Times New Roman" w:hAnsi="Segoe UI" w:cs="Segoe UI"/>
                <w:sz w:val="16"/>
                <w:szCs w:val="16"/>
                <w:lang w:eastAsia="cs-CZ"/>
              </w:rPr>
              <w:br/>
              <w:t xml:space="preserve">Pracovní teplota  -10 - 55 °C </w:t>
            </w:r>
            <w:r w:rsidRPr="00F24178">
              <w:rPr>
                <w:rFonts w:ascii="Segoe UI" w:eastAsia="Times New Roman" w:hAnsi="Segoe UI" w:cs="Segoe UI"/>
                <w:sz w:val="16"/>
                <w:szCs w:val="16"/>
                <w:lang w:eastAsia="cs-CZ"/>
              </w:rPr>
              <w:br/>
            </w:r>
            <w:r w:rsidR="00F24178" w:rsidRPr="002A64BA">
              <w:rPr>
                <w:rFonts w:ascii="Segoe UI" w:eastAsia="Times New Roman" w:hAnsi="Segoe UI" w:cs="Segoe UI"/>
                <w:sz w:val="16"/>
                <w:szCs w:val="16"/>
                <w:lang w:eastAsia="cs-CZ"/>
              </w:rPr>
              <w:t>Technické parametry – dodávka může být s 5 % tolerancí udaných parametrů.</w:t>
            </w:r>
          </w:p>
          <w:p w14:paraId="2A563C93" w14:textId="45116DFE" w:rsidR="002A3406" w:rsidRPr="00F24178" w:rsidRDefault="002A3406" w:rsidP="00874C98">
            <w:pPr>
              <w:spacing w:after="0" w:line="240" w:lineRule="auto"/>
              <w:jc w:val="left"/>
              <w:rPr>
                <w:rFonts w:ascii="Segoe UI" w:eastAsia="Times New Roman" w:hAnsi="Segoe UI" w:cs="Segoe UI"/>
                <w:i/>
                <w:iCs/>
                <w:sz w:val="16"/>
                <w:szCs w:val="16"/>
                <w:lang w:eastAsia="cs-CZ"/>
              </w:rPr>
            </w:pPr>
          </w:p>
        </w:tc>
      </w:tr>
      <w:tr w:rsidR="002A3406" w:rsidRPr="00BA445C" w14:paraId="53B715C5" w14:textId="77777777" w:rsidTr="00874C98">
        <w:trPr>
          <w:trHeight w:val="3870"/>
        </w:trPr>
        <w:tc>
          <w:tcPr>
            <w:tcW w:w="1876" w:type="dxa"/>
            <w:tcBorders>
              <w:top w:val="nil"/>
              <w:left w:val="single" w:sz="4" w:space="0" w:color="auto"/>
              <w:bottom w:val="single" w:sz="4" w:space="0" w:color="auto"/>
              <w:right w:val="single" w:sz="4" w:space="0" w:color="auto"/>
            </w:tcBorders>
            <w:shd w:val="clear" w:color="auto" w:fill="auto"/>
            <w:hideMark/>
          </w:tcPr>
          <w:p w14:paraId="4FC73997" w14:textId="70D29418"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28F9484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3840" behindDoc="0" locked="0" layoutInCell="1" allowOverlap="1" wp14:anchorId="1A771838" wp14:editId="65E8E1CD">
                  <wp:simplePos x="0" y="0"/>
                  <wp:positionH relativeFrom="column">
                    <wp:posOffset>323850</wp:posOffset>
                  </wp:positionH>
                  <wp:positionV relativeFrom="paragraph">
                    <wp:posOffset>180975</wp:posOffset>
                  </wp:positionV>
                  <wp:extent cx="790575" cy="828675"/>
                  <wp:effectExtent l="0" t="0" r="9525" b="9525"/>
                  <wp:wrapNone/>
                  <wp:docPr id="24" name="Obrázek 24" descr="Obsah obrázku kruh, nádobí, mísa&#10;&#10;Popis byl vytvořen automaticky"/>
                  <wp:cNvGraphicFramePr/>
                  <a:graphic xmlns:a="http://schemas.openxmlformats.org/drawingml/2006/main">
                    <a:graphicData uri="http://schemas.openxmlformats.org/drawingml/2006/picture">
                      <pic:pic xmlns:pic="http://schemas.openxmlformats.org/drawingml/2006/picture">
                        <pic:nvPicPr>
                          <pic:cNvPr id="24" name="Obrázek 24" descr="Obsah obrázku kruh, nádobí, mísa&#10;&#10;Popis byl vytvořen automaticky"/>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90575"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5544E23" w14:textId="311B6222" w:rsidR="00F24178" w:rsidRPr="002A64BA" w:rsidRDefault="002A3406" w:rsidP="00F2417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PIR detektor stropní s dosahem průměr až 12m</w:t>
            </w:r>
            <w:r w:rsidRPr="00BA445C">
              <w:rPr>
                <w:rFonts w:ascii="Segoe UI" w:eastAsia="Times New Roman" w:hAnsi="Segoe UI" w:cs="Segoe UI"/>
                <w:sz w:val="16"/>
                <w:szCs w:val="16"/>
                <w:lang w:eastAsia="cs-CZ"/>
              </w:rPr>
              <w:br/>
            </w:r>
            <w:r w:rsidRPr="00F24178">
              <w:rPr>
                <w:rFonts w:ascii="Segoe UI" w:eastAsia="Times New Roman" w:hAnsi="Segoe UI" w:cs="Segoe UI"/>
                <w:sz w:val="16"/>
                <w:szCs w:val="16"/>
                <w:lang w:eastAsia="cs-CZ"/>
              </w:rPr>
              <w:t>Typ stropní</w:t>
            </w:r>
            <w:r w:rsidRPr="00F24178">
              <w:rPr>
                <w:rFonts w:ascii="Segoe UI" w:eastAsia="Times New Roman" w:hAnsi="Segoe UI" w:cs="Segoe UI"/>
                <w:sz w:val="16"/>
                <w:szCs w:val="16"/>
                <w:lang w:eastAsia="cs-CZ"/>
              </w:rPr>
              <w:br/>
              <w:t>Zpracování signálu analogové</w:t>
            </w:r>
            <w:r w:rsidRPr="00F24178">
              <w:rPr>
                <w:rFonts w:ascii="Segoe UI" w:eastAsia="Times New Roman" w:hAnsi="Segoe UI" w:cs="Segoe UI"/>
                <w:sz w:val="16"/>
                <w:szCs w:val="16"/>
                <w:lang w:eastAsia="cs-CZ"/>
              </w:rPr>
              <w:br/>
              <w:t xml:space="preserve">Typ </w:t>
            </w:r>
            <w:proofErr w:type="spellStart"/>
            <w:r w:rsidRPr="00F24178">
              <w:rPr>
                <w:rFonts w:ascii="Segoe UI" w:eastAsia="Times New Roman" w:hAnsi="Segoe UI" w:cs="Segoe UI"/>
                <w:sz w:val="16"/>
                <w:szCs w:val="16"/>
                <w:lang w:eastAsia="cs-CZ"/>
              </w:rPr>
              <w:t>pyroelementu</w:t>
            </w:r>
            <w:proofErr w:type="spellEnd"/>
            <w:r w:rsidRPr="00F24178">
              <w:rPr>
                <w:rFonts w:ascii="Segoe UI" w:eastAsia="Times New Roman" w:hAnsi="Segoe UI" w:cs="Segoe UI"/>
                <w:sz w:val="16"/>
                <w:szCs w:val="16"/>
                <w:lang w:eastAsia="cs-CZ"/>
              </w:rPr>
              <w:t xml:space="preserve"> dvojitý</w:t>
            </w:r>
            <w:r w:rsidRPr="00F24178">
              <w:rPr>
                <w:rFonts w:ascii="Segoe UI" w:eastAsia="Times New Roman" w:hAnsi="Segoe UI" w:cs="Segoe UI"/>
                <w:sz w:val="16"/>
                <w:szCs w:val="16"/>
                <w:lang w:eastAsia="cs-CZ"/>
              </w:rPr>
              <w:br/>
              <w:t xml:space="preserve">Dosah - průměr </w:t>
            </w:r>
            <w:r w:rsidR="008D142F">
              <w:rPr>
                <w:rFonts w:ascii="Segoe UI" w:eastAsia="Times New Roman" w:hAnsi="Segoe UI" w:cs="Segoe UI"/>
                <w:sz w:val="16"/>
                <w:szCs w:val="16"/>
                <w:lang w:eastAsia="cs-CZ"/>
              </w:rPr>
              <w:t>C</w:t>
            </w:r>
            <w:r w:rsidR="008D142F">
              <w:rPr>
                <w:rFonts w:eastAsia="Times New Roman"/>
                <w:sz w:val="16"/>
                <w:szCs w:val="16"/>
                <w:lang w:eastAsia="cs-CZ"/>
              </w:rPr>
              <w:t xml:space="preserve">CA </w:t>
            </w:r>
            <w:r w:rsidRPr="00F24178">
              <w:rPr>
                <w:rFonts w:ascii="Segoe UI" w:eastAsia="Times New Roman" w:hAnsi="Segoe UI" w:cs="Segoe UI"/>
                <w:sz w:val="16"/>
                <w:szCs w:val="16"/>
                <w:lang w:eastAsia="cs-CZ"/>
              </w:rPr>
              <w:t>12 m</w:t>
            </w:r>
            <w:r w:rsidRPr="00F24178">
              <w:rPr>
                <w:rFonts w:ascii="Segoe UI" w:eastAsia="Times New Roman" w:hAnsi="Segoe UI" w:cs="Segoe UI"/>
                <w:sz w:val="16"/>
                <w:szCs w:val="16"/>
                <w:lang w:eastAsia="cs-CZ"/>
              </w:rPr>
              <w:br/>
              <w:t xml:space="preserve">Montážní výška </w:t>
            </w:r>
            <w:r w:rsidR="008D142F">
              <w:rPr>
                <w:rFonts w:ascii="Segoe UI" w:eastAsia="Times New Roman" w:hAnsi="Segoe UI" w:cs="Segoe UI"/>
                <w:sz w:val="16"/>
                <w:szCs w:val="16"/>
                <w:lang w:eastAsia="cs-CZ"/>
              </w:rPr>
              <w:t>C</w:t>
            </w:r>
            <w:r w:rsidR="008D142F">
              <w:rPr>
                <w:rFonts w:eastAsia="Times New Roman"/>
                <w:sz w:val="16"/>
                <w:szCs w:val="16"/>
                <w:lang w:eastAsia="cs-CZ"/>
              </w:rPr>
              <w:t xml:space="preserve">CA </w:t>
            </w:r>
            <w:r w:rsidRPr="00F24178">
              <w:rPr>
                <w:rFonts w:ascii="Segoe UI" w:eastAsia="Times New Roman" w:hAnsi="Segoe UI" w:cs="Segoe UI"/>
                <w:sz w:val="16"/>
                <w:szCs w:val="16"/>
                <w:lang w:eastAsia="cs-CZ"/>
              </w:rPr>
              <w:t>2,4 - 3,6 m</w:t>
            </w:r>
            <w:r w:rsidRPr="00F24178">
              <w:rPr>
                <w:rFonts w:ascii="Segoe UI" w:eastAsia="Times New Roman" w:hAnsi="Segoe UI" w:cs="Segoe UI"/>
                <w:sz w:val="16"/>
                <w:szCs w:val="16"/>
                <w:lang w:eastAsia="cs-CZ"/>
              </w:rPr>
              <w:br/>
              <w:t xml:space="preserve">Napájení 9,5 - 16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br/>
              <w:t>Odběr - nominální 17 mA</w:t>
            </w:r>
            <w:r w:rsidRPr="00F24178">
              <w:rPr>
                <w:rFonts w:ascii="Segoe UI" w:eastAsia="Times New Roman" w:hAnsi="Segoe UI" w:cs="Segoe UI"/>
                <w:sz w:val="16"/>
                <w:szCs w:val="16"/>
                <w:lang w:eastAsia="cs-CZ"/>
              </w:rPr>
              <w:br/>
              <w:t xml:space="preserve">Poplachový výstup NC, 28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0,2 A</w:t>
            </w:r>
            <w:r w:rsidRPr="00F24178">
              <w:rPr>
                <w:rFonts w:ascii="Segoe UI" w:eastAsia="Times New Roman" w:hAnsi="Segoe UI" w:cs="Segoe UI"/>
                <w:sz w:val="16"/>
                <w:szCs w:val="16"/>
                <w:lang w:eastAsia="cs-CZ"/>
              </w:rPr>
              <w:br/>
              <w:t>Sabotážní výstup NC</w:t>
            </w:r>
            <w:r w:rsidRPr="00F24178">
              <w:rPr>
                <w:rFonts w:ascii="Segoe UI" w:eastAsia="Times New Roman" w:hAnsi="Segoe UI" w:cs="Segoe UI"/>
                <w:sz w:val="16"/>
                <w:szCs w:val="16"/>
                <w:lang w:eastAsia="cs-CZ"/>
              </w:rPr>
              <w:br/>
              <w:t>Citlivost 2 nebo 4</w:t>
            </w:r>
            <w:r w:rsidRPr="00F24178">
              <w:rPr>
                <w:rFonts w:ascii="Segoe UI" w:eastAsia="Times New Roman" w:hAnsi="Segoe UI" w:cs="Segoe UI"/>
                <w:sz w:val="16"/>
                <w:szCs w:val="16"/>
                <w:lang w:eastAsia="cs-CZ"/>
              </w:rPr>
              <w:br/>
              <w:t>Indikace poplachu LED dioda</w:t>
            </w:r>
            <w:r w:rsidRPr="00F24178">
              <w:rPr>
                <w:rFonts w:ascii="Segoe UI" w:eastAsia="Times New Roman" w:hAnsi="Segoe UI" w:cs="Segoe UI"/>
                <w:sz w:val="16"/>
                <w:szCs w:val="16"/>
                <w:lang w:eastAsia="cs-CZ"/>
              </w:rPr>
              <w:br/>
              <w:t>Doba náběhu - max. 30 s</w:t>
            </w:r>
            <w:r w:rsidRPr="00F24178">
              <w:rPr>
                <w:rFonts w:ascii="Segoe UI" w:eastAsia="Times New Roman" w:hAnsi="Segoe UI" w:cs="Segoe UI"/>
                <w:sz w:val="16"/>
                <w:szCs w:val="16"/>
                <w:lang w:eastAsia="cs-CZ"/>
              </w:rPr>
              <w:br/>
              <w:t>Detekovatelná rychlost 0,3 - 1,5 m/s</w:t>
            </w:r>
            <w:r w:rsidRPr="00F24178">
              <w:rPr>
                <w:rFonts w:ascii="Segoe UI" w:eastAsia="Times New Roman" w:hAnsi="Segoe UI" w:cs="Segoe UI"/>
                <w:sz w:val="16"/>
                <w:szCs w:val="16"/>
                <w:lang w:eastAsia="cs-CZ"/>
              </w:rPr>
              <w:br/>
              <w:t xml:space="preserve">Poplachová perioda </w:t>
            </w:r>
            <w:r w:rsidR="008D142F">
              <w:rPr>
                <w:rFonts w:ascii="Segoe UI" w:eastAsia="Times New Roman" w:hAnsi="Segoe UI" w:cs="Segoe UI"/>
                <w:sz w:val="16"/>
                <w:szCs w:val="16"/>
                <w:lang w:eastAsia="cs-CZ"/>
              </w:rPr>
              <w:t>C</w:t>
            </w:r>
            <w:r w:rsidR="008D142F">
              <w:rPr>
                <w:rFonts w:eastAsia="Times New Roman"/>
                <w:sz w:val="16"/>
                <w:szCs w:val="16"/>
                <w:lang w:eastAsia="cs-CZ"/>
              </w:rPr>
              <w:t xml:space="preserve">CA </w:t>
            </w:r>
            <w:r w:rsidRPr="00F24178">
              <w:rPr>
                <w:rFonts w:ascii="Segoe UI" w:eastAsia="Times New Roman" w:hAnsi="Segoe UI" w:cs="Segoe UI"/>
                <w:sz w:val="16"/>
                <w:szCs w:val="16"/>
                <w:lang w:eastAsia="cs-CZ"/>
              </w:rPr>
              <w:t>2,5 s</w:t>
            </w:r>
            <w:r w:rsidRPr="00F24178">
              <w:rPr>
                <w:rFonts w:ascii="Segoe UI" w:eastAsia="Times New Roman" w:hAnsi="Segoe UI" w:cs="Segoe UI"/>
                <w:sz w:val="16"/>
                <w:szCs w:val="16"/>
                <w:lang w:eastAsia="cs-CZ"/>
              </w:rPr>
              <w:br/>
              <w:t>Odolnost proti VF rušení 20 V/m</w:t>
            </w:r>
            <w:r w:rsidRPr="00F24178">
              <w:rPr>
                <w:rFonts w:ascii="Segoe UI" w:eastAsia="Times New Roman" w:hAnsi="Segoe UI" w:cs="Segoe UI"/>
                <w:sz w:val="16"/>
                <w:szCs w:val="16"/>
                <w:lang w:eastAsia="cs-CZ"/>
              </w:rPr>
              <w:br/>
              <w:t>Třída prostředí II - vnitřní všeobecné</w:t>
            </w:r>
            <w:r w:rsidRPr="00F24178">
              <w:rPr>
                <w:rFonts w:ascii="Segoe UI" w:eastAsia="Times New Roman" w:hAnsi="Segoe UI" w:cs="Segoe UI"/>
                <w:sz w:val="16"/>
                <w:szCs w:val="16"/>
                <w:lang w:eastAsia="cs-CZ"/>
              </w:rPr>
              <w:br/>
              <w:t>Pracovní teplota -20 - 50 °C</w:t>
            </w:r>
            <w:r w:rsidRPr="00F24178">
              <w:rPr>
                <w:rFonts w:ascii="Segoe UI" w:eastAsia="Times New Roman" w:hAnsi="Segoe UI" w:cs="Segoe UI"/>
                <w:sz w:val="16"/>
                <w:szCs w:val="16"/>
                <w:lang w:eastAsia="cs-CZ"/>
              </w:rPr>
              <w:br/>
            </w:r>
            <w:r w:rsidR="00F24178" w:rsidRPr="002A64BA">
              <w:rPr>
                <w:rFonts w:ascii="Segoe UI" w:eastAsia="Times New Roman" w:hAnsi="Segoe UI" w:cs="Segoe UI"/>
                <w:sz w:val="16"/>
                <w:szCs w:val="16"/>
                <w:lang w:eastAsia="cs-CZ"/>
              </w:rPr>
              <w:t>Technické parametry – dodávka může být s 5 % tolerancí udaných parametrů.</w:t>
            </w:r>
          </w:p>
          <w:p w14:paraId="7E5666EA" w14:textId="3E468A94"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7845D37D" w14:textId="77777777" w:rsidTr="00EE0FA6">
        <w:trPr>
          <w:trHeight w:val="4635"/>
        </w:trPr>
        <w:tc>
          <w:tcPr>
            <w:tcW w:w="1876" w:type="dxa"/>
            <w:tcBorders>
              <w:top w:val="nil"/>
              <w:left w:val="single" w:sz="4" w:space="0" w:color="auto"/>
              <w:bottom w:val="single" w:sz="4" w:space="0" w:color="auto"/>
              <w:right w:val="single" w:sz="4" w:space="0" w:color="auto"/>
            </w:tcBorders>
            <w:shd w:val="clear" w:color="auto" w:fill="auto"/>
          </w:tcPr>
          <w:p w14:paraId="31CAFCA9" w14:textId="59885AAC"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534BADE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1552" behindDoc="0" locked="0" layoutInCell="1" allowOverlap="1" wp14:anchorId="322B5DED" wp14:editId="44BF0884">
                  <wp:simplePos x="0" y="0"/>
                  <wp:positionH relativeFrom="column">
                    <wp:posOffset>523875</wp:posOffset>
                  </wp:positionH>
                  <wp:positionV relativeFrom="paragraph">
                    <wp:posOffset>847725</wp:posOffset>
                  </wp:positionV>
                  <wp:extent cx="438150" cy="1019175"/>
                  <wp:effectExtent l="0" t="0" r="0" b="9525"/>
                  <wp:wrapNone/>
                  <wp:docPr id="23" name="Obrázek 23" descr="Obsah obrázku koupelna, design&#10;&#10;Popis byl vytvořen automaticky"/>
                  <wp:cNvGraphicFramePr/>
                  <a:graphic xmlns:a="http://schemas.openxmlformats.org/drawingml/2006/main">
                    <a:graphicData uri="http://schemas.openxmlformats.org/drawingml/2006/picture">
                      <pic:pic xmlns:pic="http://schemas.openxmlformats.org/drawingml/2006/picture">
                        <pic:nvPicPr>
                          <pic:cNvPr id="23" name="Obrázek 23" descr="Obsah obrázku koupelna, design&#10;&#10;Popis byl vytvořen automaticky"/>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8150" cy="1019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3FFC93F8" w14:textId="4A542A7B" w:rsidR="00F24178" w:rsidRDefault="002A3406" w:rsidP="00F24178">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Venk</w:t>
            </w:r>
            <w:proofErr w:type="spellEnd"/>
            <w:r w:rsidRPr="00BA445C">
              <w:rPr>
                <w:rFonts w:ascii="Segoe UI" w:eastAsia="Times New Roman" w:hAnsi="Segoe UI" w:cs="Segoe UI"/>
                <w:sz w:val="16"/>
                <w:szCs w:val="16"/>
                <w:lang w:eastAsia="cs-CZ"/>
              </w:rPr>
              <w:t xml:space="preserve">. duální (PIR+MW) detektor, </w:t>
            </w:r>
            <w:proofErr w:type="spellStart"/>
            <w:r w:rsidRPr="00BA445C">
              <w:rPr>
                <w:rFonts w:ascii="Segoe UI" w:eastAsia="Times New Roman" w:hAnsi="Segoe UI" w:cs="Segoe UI"/>
                <w:sz w:val="16"/>
                <w:szCs w:val="16"/>
                <w:lang w:eastAsia="cs-CZ"/>
              </w:rPr>
              <w:t>det</w:t>
            </w:r>
            <w:proofErr w:type="spellEnd"/>
            <w:r w:rsidRPr="00BA445C">
              <w:rPr>
                <w:rFonts w:ascii="Segoe UI" w:eastAsia="Times New Roman" w:hAnsi="Segoe UI" w:cs="Segoe UI"/>
                <w:sz w:val="16"/>
                <w:szCs w:val="16"/>
                <w:lang w:eastAsia="cs-CZ"/>
              </w:rPr>
              <w:t xml:space="preserve">. </w:t>
            </w:r>
            <w:proofErr w:type="spellStart"/>
            <w:r w:rsidRPr="00BA445C">
              <w:rPr>
                <w:rFonts w:ascii="Segoe UI" w:eastAsia="Times New Roman" w:hAnsi="Segoe UI" w:cs="Segoe UI"/>
                <w:sz w:val="16"/>
                <w:szCs w:val="16"/>
                <w:lang w:eastAsia="cs-CZ"/>
              </w:rPr>
              <w:t>char</w:t>
            </w:r>
            <w:proofErr w:type="spellEnd"/>
            <w:r w:rsidRPr="00BA445C">
              <w:rPr>
                <w:rFonts w:ascii="Segoe UI" w:eastAsia="Times New Roman" w:hAnsi="Segoe UI" w:cs="Segoe UI"/>
                <w:sz w:val="16"/>
                <w:szCs w:val="16"/>
                <w:lang w:eastAsia="cs-CZ"/>
              </w:rPr>
              <w:t xml:space="preserve">. </w:t>
            </w:r>
            <w:r w:rsidR="00F24178">
              <w:rPr>
                <w:rFonts w:ascii="Segoe UI" w:eastAsia="Times New Roman" w:hAnsi="Segoe UI" w:cs="Segoe UI"/>
                <w:sz w:val="16"/>
                <w:szCs w:val="16"/>
                <w:lang w:eastAsia="cs-CZ"/>
              </w:rPr>
              <w:t xml:space="preserve">CCA </w:t>
            </w:r>
            <w:r w:rsidRPr="00BA445C">
              <w:rPr>
                <w:rFonts w:ascii="Segoe UI" w:eastAsia="Times New Roman" w:hAnsi="Segoe UI" w:cs="Segoe UI"/>
                <w:sz w:val="16"/>
                <w:szCs w:val="16"/>
                <w:lang w:eastAsia="cs-CZ"/>
              </w:rPr>
              <w:t xml:space="preserve">12x1 m, </w:t>
            </w:r>
            <w:proofErr w:type="spellStart"/>
            <w:r w:rsidRPr="00BA445C">
              <w:rPr>
                <w:rFonts w:ascii="Segoe UI" w:eastAsia="Times New Roman" w:hAnsi="Segoe UI" w:cs="Segoe UI"/>
                <w:sz w:val="16"/>
                <w:szCs w:val="16"/>
                <w:lang w:eastAsia="cs-CZ"/>
              </w:rPr>
              <w:t>mont</w:t>
            </w:r>
            <w:proofErr w:type="spellEnd"/>
            <w:r w:rsidRPr="00BA445C">
              <w:rPr>
                <w:rFonts w:ascii="Segoe UI" w:eastAsia="Times New Roman" w:hAnsi="Segoe UI" w:cs="Segoe UI"/>
                <w:sz w:val="16"/>
                <w:szCs w:val="16"/>
                <w:lang w:eastAsia="cs-CZ"/>
              </w:rPr>
              <w:t xml:space="preserve">. výška </w:t>
            </w:r>
            <w:r w:rsidR="00F24178">
              <w:rPr>
                <w:rFonts w:ascii="Segoe UI" w:eastAsia="Times New Roman" w:hAnsi="Segoe UI" w:cs="Segoe UI"/>
                <w:sz w:val="16"/>
                <w:szCs w:val="16"/>
                <w:lang w:eastAsia="cs-CZ"/>
              </w:rPr>
              <w:t xml:space="preserve">CCA </w:t>
            </w:r>
            <w:r w:rsidRPr="00BA445C">
              <w:rPr>
                <w:rFonts w:ascii="Segoe UI" w:eastAsia="Times New Roman" w:hAnsi="Segoe UI" w:cs="Segoe UI"/>
                <w:sz w:val="16"/>
                <w:szCs w:val="16"/>
                <w:lang w:eastAsia="cs-CZ"/>
              </w:rPr>
              <w:t xml:space="preserve">2,1 m, AM, </w:t>
            </w:r>
            <w:r w:rsidRPr="00F24178">
              <w:rPr>
                <w:rFonts w:ascii="Segoe UI" w:eastAsia="Times New Roman" w:hAnsi="Segoe UI" w:cs="Segoe UI"/>
                <w:sz w:val="16"/>
                <w:szCs w:val="16"/>
                <w:lang w:eastAsia="cs-CZ"/>
              </w:rPr>
              <w:t xml:space="preserve">Způsob </w:t>
            </w:r>
            <w:proofErr w:type="gramStart"/>
            <w:r w:rsidRPr="00F24178">
              <w:rPr>
                <w:rFonts w:ascii="Segoe UI" w:eastAsia="Times New Roman" w:hAnsi="Segoe UI" w:cs="Segoe UI"/>
                <w:sz w:val="16"/>
                <w:szCs w:val="16"/>
                <w:lang w:eastAsia="cs-CZ"/>
              </w:rPr>
              <w:t>detekce  kombinovaný</w:t>
            </w:r>
            <w:proofErr w:type="gramEnd"/>
            <w:r w:rsidRPr="00F24178">
              <w:rPr>
                <w:rFonts w:ascii="Segoe UI" w:eastAsia="Times New Roman" w:hAnsi="Segoe UI" w:cs="Segoe UI"/>
                <w:sz w:val="16"/>
                <w:szCs w:val="16"/>
                <w:lang w:eastAsia="cs-CZ"/>
              </w:rPr>
              <w:t xml:space="preserve"> pasivní infračervený a mikrovlnný (dopplerovský) </w:t>
            </w:r>
            <w:r w:rsidRPr="00F24178">
              <w:rPr>
                <w:rFonts w:ascii="Segoe UI" w:eastAsia="Times New Roman" w:hAnsi="Segoe UI" w:cs="Segoe UI"/>
                <w:sz w:val="16"/>
                <w:szCs w:val="16"/>
                <w:lang w:eastAsia="cs-CZ"/>
              </w:rPr>
              <w:br w:type="page"/>
              <w:t>Typ detekční charakteristiky  záclona</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Rozměry detekční charakteristiky  délka max. 12 m, rozevření </w:t>
            </w:r>
            <w:r w:rsid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7,5°</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Montážní výška  </w:t>
            </w:r>
            <w:r w:rsid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0,5 - 2,1 m</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Pracovní kmitočet MW části  24,125 GHz </w:t>
            </w:r>
            <w:r w:rsidRPr="00F24178">
              <w:rPr>
                <w:rFonts w:ascii="Segoe UI" w:eastAsia="Times New Roman" w:hAnsi="Segoe UI" w:cs="Segoe UI"/>
                <w:sz w:val="16"/>
                <w:szCs w:val="16"/>
                <w:lang w:eastAsia="cs-CZ"/>
              </w:rPr>
              <w:br w:type="page"/>
              <w:t xml:space="preserve">Napájecí napětí  9 - 16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Odběr proudu  max. 25 mA </w:t>
            </w:r>
            <w:r w:rsidRPr="00F24178">
              <w:rPr>
                <w:rFonts w:ascii="Segoe UI" w:eastAsia="Times New Roman" w:hAnsi="Segoe UI" w:cs="Segoe UI"/>
                <w:sz w:val="16"/>
                <w:szCs w:val="16"/>
                <w:lang w:eastAsia="cs-CZ"/>
              </w:rPr>
              <w:br w:type="page"/>
              <w:t>Anti-</w:t>
            </w:r>
            <w:proofErr w:type="spellStart"/>
            <w:r w:rsidRPr="00F24178">
              <w:rPr>
                <w:rFonts w:ascii="Segoe UI" w:eastAsia="Times New Roman" w:hAnsi="Segoe UI" w:cs="Segoe UI"/>
                <w:sz w:val="16"/>
                <w:szCs w:val="16"/>
                <w:lang w:eastAsia="cs-CZ"/>
              </w:rPr>
              <w:t>masking</w:t>
            </w:r>
            <w:proofErr w:type="spellEnd"/>
            <w:r w:rsidRPr="00F24178">
              <w:rPr>
                <w:rFonts w:ascii="Segoe UI" w:eastAsia="Times New Roman" w:hAnsi="Segoe UI" w:cs="Segoe UI"/>
                <w:sz w:val="16"/>
                <w:szCs w:val="16"/>
                <w:lang w:eastAsia="cs-CZ"/>
              </w:rPr>
              <w:t xml:space="preserve">  ano </w:t>
            </w:r>
            <w:r w:rsidRPr="00F24178">
              <w:rPr>
                <w:rFonts w:ascii="Segoe UI" w:eastAsia="Times New Roman" w:hAnsi="Segoe UI" w:cs="Segoe UI"/>
                <w:sz w:val="16"/>
                <w:szCs w:val="16"/>
                <w:lang w:eastAsia="cs-CZ"/>
              </w:rPr>
              <w:br w:type="page"/>
              <w:t xml:space="preserve">Indikace poplachu  ano - LED na přední straně detektoru </w:t>
            </w:r>
            <w:r w:rsidRPr="00F24178">
              <w:rPr>
                <w:rFonts w:ascii="Segoe UI" w:eastAsia="Times New Roman" w:hAnsi="Segoe UI" w:cs="Segoe UI"/>
                <w:sz w:val="16"/>
                <w:szCs w:val="16"/>
                <w:lang w:eastAsia="cs-CZ"/>
              </w:rPr>
              <w:br w:type="page"/>
              <w:t xml:space="preserve">Doba sepnutí </w:t>
            </w:r>
            <w:proofErr w:type="spellStart"/>
            <w:r w:rsidRPr="00F24178">
              <w:rPr>
                <w:rFonts w:ascii="Segoe UI" w:eastAsia="Times New Roman" w:hAnsi="Segoe UI" w:cs="Segoe UI"/>
                <w:sz w:val="16"/>
                <w:szCs w:val="16"/>
                <w:lang w:eastAsia="cs-CZ"/>
              </w:rPr>
              <w:t>popl</w:t>
            </w:r>
            <w:proofErr w:type="spellEnd"/>
            <w:r w:rsidRPr="00F24178">
              <w:rPr>
                <w:rFonts w:ascii="Segoe UI" w:eastAsia="Times New Roman" w:hAnsi="Segoe UI" w:cs="Segoe UI"/>
                <w:sz w:val="16"/>
                <w:szCs w:val="16"/>
                <w:lang w:eastAsia="cs-CZ"/>
              </w:rPr>
              <w:t xml:space="preserve">. </w:t>
            </w:r>
            <w:proofErr w:type="gramStart"/>
            <w:r w:rsidRPr="00F24178">
              <w:rPr>
                <w:rFonts w:ascii="Segoe UI" w:eastAsia="Times New Roman" w:hAnsi="Segoe UI" w:cs="Segoe UI"/>
                <w:sz w:val="16"/>
                <w:szCs w:val="16"/>
                <w:lang w:eastAsia="cs-CZ"/>
              </w:rPr>
              <w:t>výstupu  cca</w:t>
            </w:r>
            <w:proofErr w:type="gramEnd"/>
            <w:r w:rsidRPr="00F24178">
              <w:rPr>
                <w:rFonts w:ascii="Segoe UI" w:eastAsia="Times New Roman" w:hAnsi="Segoe UI" w:cs="Segoe UI"/>
                <w:sz w:val="16"/>
                <w:szCs w:val="16"/>
                <w:lang w:eastAsia="cs-CZ"/>
              </w:rPr>
              <w:t>. 5 s</w:t>
            </w:r>
            <w:r w:rsid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Poplachový </w:t>
            </w:r>
            <w:proofErr w:type="gramStart"/>
            <w:r w:rsidRPr="00F24178">
              <w:rPr>
                <w:rFonts w:ascii="Segoe UI" w:eastAsia="Times New Roman" w:hAnsi="Segoe UI" w:cs="Segoe UI"/>
                <w:sz w:val="16"/>
                <w:szCs w:val="16"/>
                <w:lang w:eastAsia="cs-CZ"/>
              </w:rPr>
              <w:t>výstup  NC</w:t>
            </w:r>
            <w:proofErr w:type="gramEnd"/>
            <w:r w:rsidRPr="00F24178">
              <w:rPr>
                <w:rFonts w:ascii="Segoe UI" w:eastAsia="Times New Roman" w:hAnsi="Segoe UI" w:cs="Segoe UI"/>
                <w:sz w:val="16"/>
                <w:szCs w:val="16"/>
                <w:lang w:eastAsia="cs-CZ"/>
              </w:rPr>
              <w:t xml:space="preserve"> , max. 40 V </w:t>
            </w:r>
            <w:proofErr w:type="spellStart"/>
            <w:r w:rsidRPr="00F24178">
              <w:rPr>
                <w:rFonts w:ascii="Segoe UI" w:eastAsia="Times New Roman" w:hAnsi="Segoe UI" w:cs="Segoe UI"/>
                <w:sz w:val="16"/>
                <w:szCs w:val="16"/>
                <w:lang w:eastAsia="cs-CZ"/>
              </w:rPr>
              <w:t>ss</w:t>
            </w:r>
            <w:proofErr w:type="spellEnd"/>
            <w:r w:rsidRPr="00F24178">
              <w:rPr>
                <w:rFonts w:ascii="Segoe UI" w:eastAsia="Times New Roman" w:hAnsi="Segoe UI" w:cs="Segoe UI"/>
                <w:sz w:val="16"/>
                <w:szCs w:val="16"/>
                <w:lang w:eastAsia="cs-CZ"/>
              </w:rPr>
              <w:t>/</w:t>
            </w:r>
            <w:proofErr w:type="spellStart"/>
            <w:r w:rsidRPr="00F24178">
              <w:rPr>
                <w:rFonts w:ascii="Segoe UI" w:eastAsia="Times New Roman" w:hAnsi="Segoe UI" w:cs="Segoe UI"/>
                <w:sz w:val="16"/>
                <w:szCs w:val="16"/>
                <w:lang w:eastAsia="cs-CZ"/>
              </w:rPr>
              <w:t>stř</w:t>
            </w:r>
            <w:proofErr w:type="spellEnd"/>
            <w:r w:rsidRPr="00F24178">
              <w:rPr>
                <w:rFonts w:ascii="Segoe UI" w:eastAsia="Times New Roman" w:hAnsi="Segoe UI" w:cs="Segoe UI"/>
                <w:sz w:val="16"/>
                <w:szCs w:val="16"/>
                <w:lang w:eastAsia="cs-CZ"/>
              </w:rPr>
              <w:t xml:space="preserve">. / 50 </w:t>
            </w:r>
            <w:proofErr w:type="spellStart"/>
            <w:r w:rsidR="00F24178" w:rsidRPr="00F24178">
              <w:rPr>
                <w:rFonts w:ascii="Segoe UI" w:eastAsia="Times New Roman" w:hAnsi="Segoe UI" w:cs="Segoe UI"/>
                <w:sz w:val="16"/>
                <w:szCs w:val="16"/>
                <w:lang w:eastAsia="cs-CZ"/>
              </w:rPr>
              <w:t>Ma</w:t>
            </w:r>
            <w:proofErr w:type="spellEnd"/>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Výstup anti-</w:t>
            </w:r>
            <w:proofErr w:type="spellStart"/>
            <w:proofErr w:type="gramStart"/>
            <w:r w:rsidRPr="00F24178">
              <w:rPr>
                <w:rFonts w:ascii="Segoe UI" w:eastAsia="Times New Roman" w:hAnsi="Segoe UI" w:cs="Segoe UI"/>
                <w:sz w:val="16"/>
                <w:szCs w:val="16"/>
                <w:lang w:eastAsia="cs-CZ"/>
              </w:rPr>
              <w:t>maskingu</w:t>
            </w:r>
            <w:proofErr w:type="spellEnd"/>
            <w:r w:rsidRPr="00F24178">
              <w:rPr>
                <w:rFonts w:ascii="Segoe UI" w:eastAsia="Times New Roman" w:hAnsi="Segoe UI" w:cs="Segoe UI"/>
                <w:sz w:val="16"/>
                <w:szCs w:val="16"/>
                <w:lang w:eastAsia="cs-CZ"/>
              </w:rPr>
              <w:t xml:space="preserve">  NC</w:t>
            </w:r>
            <w:proofErr w:type="gramEnd"/>
            <w:r w:rsidRPr="00F24178">
              <w:rPr>
                <w:rFonts w:ascii="Segoe UI" w:eastAsia="Times New Roman" w:hAnsi="Segoe UI" w:cs="Segoe UI"/>
                <w:sz w:val="16"/>
                <w:szCs w:val="16"/>
                <w:lang w:eastAsia="cs-CZ"/>
              </w:rPr>
              <w:t xml:space="preserve"> , max. 40 V </w:t>
            </w:r>
            <w:proofErr w:type="spellStart"/>
            <w:r w:rsidRPr="00F24178">
              <w:rPr>
                <w:rFonts w:ascii="Segoe UI" w:eastAsia="Times New Roman" w:hAnsi="Segoe UI" w:cs="Segoe UI"/>
                <w:sz w:val="16"/>
                <w:szCs w:val="16"/>
                <w:lang w:eastAsia="cs-CZ"/>
              </w:rPr>
              <w:t>ss</w:t>
            </w:r>
            <w:proofErr w:type="spellEnd"/>
            <w:r w:rsidRPr="00F24178">
              <w:rPr>
                <w:rFonts w:ascii="Segoe UI" w:eastAsia="Times New Roman" w:hAnsi="Segoe UI" w:cs="Segoe UI"/>
                <w:sz w:val="16"/>
                <w:szCs w:val="16"/>
                <w:lang w:eastAsia="cs-CZ"/>
              </w:rPr>
              <w:t>/</w:t>
            </w:r>
            <w:proofErr w:type="spellStart"/>
            <w:r w:rsidRPr="00F24178">
              <w:rPr>
                <w:rFonts w:ascii="Segoe UI" w:eastAsia="Times New Roman" w:hAnsi="Segoe UI" w:cs="Segoe UI"/>
                <w:sz w:val="16"/>
                <w:szCs w:val="16"/>
                <w:lang w:eastAsia="cs-CZ"/>
              </w:rPr>
              <w:t>stř</w:t>
            </w:r>
            <w:proofErr w:type="spellEnd"/>
            <w:r w:rsidRPr="00F24178">
              <w:rPr>
                <w:rFonts w:ascii="Segoe UI" w:eastAsia="Times New Roman" w:hAnsi="Segoe UI" w:cs="Segoe UI"/>
                <w:sz w:val="16"/>
                <w:szCs w:val="16"/>
                <w:lang w:eastAsia="cs-CZ"/>
              </w:rPr>
              <w:t xml:space="preserve">. / 50 mA </w:t>
            </w:r>
            <w:r w:rsidRPr="00F24178">
              <w:rPr>
                <w:rFonts w:ascii="Segoe UI" w:eastAsia="Times New Roman" w:hAnsi="Segoe UI" w:cs="Segoe UI"/>
                <w:sz w:val="16"/>
                <w:szCs w:val="16"/>
                <w:lang w:eastAsia="cs-CZ"/>
              </w:rPr>
              <w:br w:type="page"/>
              <w:t xml:space="preserve">Ochranný kontakt  NC , max. 40 V </w:t>
            </w:r>
            <w:proofErr w:type="spellStart"/>
            <w:r w:rsidRPr="00F24178">
              <w:rPr>
                <w:rFonts w:ascii="Segoe UI" w:eastAsia="Times New Roman" w:hAnsi="Segoe UI" w:cs="Segoe UI"/>
                <w:sz w:val="16"/>
                <w:szCs w:val="16"/>
                <w:lang w:eastAsia="cs-CZ"/>
              </w:rPr>
              <w:t>ss</w:t>
            </w:r>
            <w:proofErr w:type="spellEnd"/>
            <w:r w:rsidRPr="00F24178">
              <w:rPr>
                <w:rFonts w:ascii="Segoe UI" w:eastAsia="Times New Roman" w:hAnsi="Segoe UI" w:cs="Segoe UI"/>
                <w:sz w:val="16"/>
                <w:szCs w:val="16"/>
                <w:lang w:eastAsia="cs-CZ"/>
              </w:rPr>
              <w:t>/</w:t>
            </w:r>
            <w:proofErr w:type="spellStart"/>
            <w:r w:rsidRPr="00F24178">
              <w:rPr>
                <w:rFonts w:ascii="Segoe UI" w:eastAsia="Times New Roman" w:hAnsi="Segoe UI" w:cs="Segoe UI"/>
                <w:sz w:val="16"/>
                <w:szCs w:val="16"/>
                <w:lang w:eastAsia="cs-CZ"/>
              </w:rPr>
              <w:t>stř</w:t>
            </w:r>
            <w:proofErr w:type="spellEnd"/>
            <w:r w:rsidRPr="00F24178">
              <w:rPr>
                <w:rFonts w:ascii="Segoe UI" w:eastAsia="Times New Roman" w:hAnsi="Segoe UI" w:cs="Segoe UI"/>
                <w:sz w:val="16"/>
                <w:szCs w:val="16"/>
                <w:lang w:eastAsia="cs-CZ"/>
              </w:rPr>
              <w:t>. / 300 mA</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 xml:space="preserve">Ochranný kontakt </w:t>
            </w:r>
            <w:proofErr w:type="gramStart"/>
            <w:r w:rsidRPr="00F24178">
              <w:rPr>
                <w:rFonts w:ascii="Segoe UI" w:eastAsia="Times New Roman" w:hAnsi="Segoe UI" w:cs="Segoe UI"/>
                <w:sz w:val="16"/>
                <w:szCs w:val="16"/>
                <w:lang w:eastAsia="cs-CZ"/>
              </w:rPr>
              <w:t>zadní  ne</w:t>
            </w:r>
            <w:r w:rsidR="00F24178">
              <w:rPr>
                <w:rFonts w:ascii="Segoe UI" w:eastAsia="Times New Roman" w:hAnsi="Segoe UI" w:cs="Segoe UI"/>
                <w:sz w:val="16"/>
                <w:szCs w:val="16"/>
                <w:lang w:eastAsia="cs-CZ"/>
              </w:rPr>
              <w:t>.</w:t>
            </w:r>
            <w:proofErr w:type="gram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Pracovní teplota  -20 - 60 °C</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t>Relativní vlhkost - max.  90 %</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ype="page"/>
            </w:r>
            <w:proofErr w:type="gramStart"/>
            <w:r w:rsidRPr="00F24178">
              <w:rPr>
                <w:rFonts w:ascii="Segoe UI" w:eastAsia="Times New Roman" w:hAnsi="Segoe UI" w:cs="Segoe UI"/>
                <w:sz w:val="16"/>
                <w:szCs w:val="16"/>
                <w:lang w:eastAsia="cs-CZ"/>
              </w:rPr>
              <w:t>Krytí  IP</w:t>
            </w:r>
            <w:proofErr w:type="gramEnd"/>
            <w:r w:rsidRPr="00F24178">
              <w:rPr>
                <w:rFonts w:ascii="Segoe UI" w:eastAsia="Times New Roman" w:hAnsi="Segoe UI" w:cs="Segoe UI"/>
                <w:sz w:val="16"/>
                <w:szCs w:val="16"/>
                <w:lang w:eastAsia="cs-CZ"/>
              </w:rPr>
              <w:t>54</w:t>
            </w:r>
            <w:r w:rsidR="00F24178">
              <w:rPr>
                <w:rFonts w:ascii="Segoe UI" w:eastAsia="Times New Roman" w:hAnsi="Segoe UI" w:cs="Segoe UI"/>
                <w:sz w:val="16"/>
                <w:szCs w:val="16"/>
                <w:lang w:eastAsia="cs-CZ"/>
              </w:rPr>
              <w:t>.</w:t>
            </w:r>
            <w:r w:rsidRPr="00F24178">
              <w:rPr>
                <w:rFonts w:ascii="Segoe UI" w:eastAsia="Times New Roman" w:hAnsi="Segoe UI" w:cs="Segoe UI"/>
                <w:sz w:val="16"/>
                <w:szCs w:val="16"/>
                <w:lang w:eastAsia="cs-CZ"/>
              </w:rPr>
              <w:t xml:space="preserve"> </w:t>
            </w:r>
          </w:p>
          <w:p w14:paraId="4AEC2CC6" w14:textId="77777777" w:rsidR="00F24178" w:rsidRDefault="00F24178" w:rsidP="00F24178">
            <w:pPr>
              <w:spacing w:after="0" w:line="240" w:lineRule="auto"/>
              <w:jc w:val="left"/>
              <w:rPr>
                <w:rFonts w:ascii="Segoe UI" w:eastAsia="Times New Roman" w:hAnsi="Segoe UI" w:cs="Segoe UI"/>
                <w:sz w:val="16"/>
                <w:szCs w:val="16"/>
                <w:lang w:eastAsia="cs-CZ"/>
              </w:rPr>
            </w:pPr>
          </w:p>
          <w:p w14:paraId="31E7A8F0" w14:textId="57C56623" w:rsidR="00F24178" w:rsidRPr="002A64BA" w:rsidRDefault="00F24178" w:rsidP="00F24178">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195BF800" w14:textId="1F48C360"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35EDF1AC" w14:textId="77777777" w:rsidTr="00874C98">
        <w:trPr>
          <w:trHeight w:val="3555"/>
        </w:trPr>
        <w:tc>
          <w:tcPr>
            <w:tcW w:w="1876" w:type="dxa"/>
            <w:tcBorders>
              <w:top w:val="nil"/>
              <w:left w:val="single" w:sz="4" w:space="0" w:color="auto"/>
              <w:bottom w:val="single" w:sz="4" w:space="0" w:color="auto"/>
              <w:right w:val="single" w:sz="4" w:space="0" w:color="auto"/>
            </w:tcBorders>
            <w:shd w:val="clear" w:color="auto" w:fill="auto"/>
            <w:hideMark/>
          </w:tcPr>
          <w:p w14:paraId="29CF6B28" w14:textId="5F0B5F5C"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154EA40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2576" behindDoc="0" locked="0" layoutInCell="1" allowOverlap="1" wp14:anchorId="6FB68B5D" wp14:editId="490D5FB4">
                  <wp:simplePos x="0" y="0"/>
                  <wp:positionH relativeFrom="column">
                    <wp:posOffset>390525</wp:posOffset>
                  </wp:positionH>
                  <wp:positionV relativeFrom="paragraph">
                    <wp:posOffset>504825</wp:posOffset>
                  </wp:positionV>
                  <wp:extent cx="733425" cy="666750"/>
                  <wp:effectExtent l="0" t="0" r="9525" b="0"/>
                  <wp:wrapNone/>
                  <wp:docPr id="22" name="Obrázek 22" descr="Obsah obrázku přístroj, Elektronické zařízení, smartphone, jablko&#10;&#10;Popis byl vytvořen automaticky"/>
                  <wp:cNvGraphicFramePr/>
                  <a:graphic xmlns:a="http://schemas.openxmlformats.org/drawingml/2006/main">
                    <a:graphicData uri="http://schemas.openxmlformats.org/drawingml/2006/picture">
                      <pic:pic xmlns:pic="http://schemas.openxmlformats.org/drawingml/2006/picture">
                        <pic:nvPicPr>
                          <pic:cNvPr id="22" name="Obrázek 22" descr="Obsah obrázku přístroj, Elektronické zařízení, smartphone, jablko&#10;&#10;Popis byl vytvořen automaticky"/>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33425" cy="66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643BDB38" w14:textId="43AF278F" w:rsidR="00F24178" w:rsidRPr="002A64BA" w:rsidRDefault="002A3406" w:rsidP="00F2417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Detektor tříštění skla s dosahem až 7,6m i pro skla s fóliemi</w:t>
            </w:r>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r w:rsidRPr="00F24178">
              <w:rPr>
                <w:rFonts w:ascii="Segoe UI" w:eastAsia="Times New Roman" w:hAnsi="Segoe UI" w:cs="Segoe UI"/>
                <w:sz w:val="16"/>
                <w:szCs w:val="16"/>
                <w:lang w:eastAsia="cs-CZ"/>
              </w:rPr>
              <w:t xml:space="preserve">Dosah </w:t>
            </w:r>
            <w:r w:rsid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 xml:space="preserve"> 7,6 m </w:t>
            </w:r>
            <w:r w:rsidRPr="00F24178">
              <w:rPr>
                <w:rFonts w:ascii="Segoe UI" w:eastAsia="Times New Roman" w:hAnsi="Segoe UI" w:cs="Segoe UI"/>
                <w:sz w:val="16"/>
                <w:szCs w:val="16"/>
                <w:lang w:eastAsia="cs-CZ"/>
              </w:rPr>
              <w:br/>
              <w:t xml:space="preserve">Poplachový </w:t>
            </w:r>
            <w:proofErr w:type="gramStart"/>
            <w:r w:rsidRPr="00F24178">
              <w:rPr>
                <w:rFonts w:ascii="Segoe UI" w:eastAsia="Times New Roman" w:hAnsi="Segoe UI" w:cs="Segoe UI"/>
                <w:sz w:val="16"/>
                <w:szCs w:val="16"/>
                <w:lang w:eastAsia="cs-CZ"/>
              </w:rPr>
              <w:t>výstup  NC</w:t>
            </w:r>
            <w:proofErr w:type="gramEnd"/>
            <w:r w:rsidRPr="00F24178">
              <w:rPr>
                <w:rFonts w:ascii="Segoe UI" w:eastAsia="Times New Roman" w:hAnsi="Segoe UI" w:cs="Segoe UI"/>
                <w:sz w:val="16"/>
                <w:szCs w:val="16"/>
                <w:lang w:eastAsia="cs-CZ"/>
              </w:rPr>
              <w:t xml:space="preserve">, 25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125 mA </w:t>
            </w:r>
            <w:r w:rsidRPr="00F24178">
              <w:rPr>
                <w:rFonts w:ascii="Segoe UI" w:eastAsia="Times New Roman" w:hAnsi="Segoe UI" w:cs="Segoe UI"/>
                <w:sz w:val="16"/>
                <w:szCs w:val="16"/>
                <w:lang w:eastAsia="cs-CZ"/>
              </w:rPr>
              <w:br/>
              <w:t xml:space="preserve">Sabotážní kontakt  NC, 24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25 mA </w:t>
            </w:r>
            <w:r w:rsidRPr="00F24178">
              <w:rPr>
                <w:rFonts w:ascii="Segoe UI" w:eastAsia="Times New Roman" w:hAnsi="Segoe UI" w:cs="Segoe UI"/>
                <w:sz w:val="16"/>
                <w:szCs w:val="16"/>
                <w:lang w:eastAsia="cs-CZ"/>
              </w:rPr>
              <w:br/>
              <w:t xml:space="preserve">Napájení  6 - 18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 xml:space="preserve">Odběr - nominální  13 mA </w:t>
            </w:r>
            <w:r w:rsidRPr="00F24178">
              <w:rPr>
                <w:rFonts w:ascii="Segoe UI" w:eastAsia="Times New Roman" w:hAnsi="Segoe UI" w:cs="Segoe UI"/>
                <w:sz w:val="16"/>
                <w:szCs w:val="16"/>
                <w:lang w:eastAsia="cs-CZ"/>
              </w:rPr>
              <w:br/>
              <w:t xml:space="preserve">Odběr - max.  22 mA </w:t>
            </w:r>
            <w:r w:rsidRPr="00F24178">
              <w:rPr>
                <w:rFonts w:ascii="Segoe UI" w:eastAsia="Times New Roman" w:hAnsi="Segoe UI" w:cs="Segoe UI"/>
                <w:sz w:val="16"/>
                <w:szCs w:val="16"/>
                <w:lang w:eastAsia="cs-CZ"/>
              </w:rPr>
              <w:br/>
              <w:t xml:space="preserve">Typy </w:t>
            </w:r>
            <w:proofErr w:type="gramStart"/>
            <w:r w:rsidRPr="00F24178">
              <w:rPr>
                <w:rFonts w:ascii="Segoe UI" w:eastAsia="Times New Roman" w:hAnsi="Segoe UI" w:cs="Segoe UI"/>
                <w:sz w:val="16"/>
                <w:szCs w:val="16"/>
                <w:lang w:eastAsia="cs-CZ"/>
              </w:rPr>
              <w:t>skel  tabulové</w:t>
            </w:r>
            <w:proofErr w:type="gramEnd"/>
            <w:r w:rsidRPr="00F24178">
              <w:rPr>
                <w:rFonts w:ascii="Segoe UI" w:eastAsia="Times New Roman" w:hAnsi="Segoe UI" w:cs="Segoe UI"/>
                <w:sz w:val="16"/>
                <w:szCs w:val="16"/>
                <w:lang w:eastAsia="cs-CZ"/>
              </w:rPr>
              <w:t xml:space="preserve"> a tvrzené sklo </w:t>
            </w:r>
            <w:proofErr w:type="spellStart"/>
            <w:r w:rsidRPr="00F24178">
              <w:rPr>
                <w:rFonts w:ascii="Segoe UI" w:eastAsia="Times New Roman" w:hAnsi="Segoe UI" w:cs="Segoe UI"/>
                <w:sz w:val="16"/>
                <w:szCs w:val="16"/>
                <w:lang w:eastAsia="cs-CZ"/>
              </w:rPr>
              <w:t>tlouštky</w:t>
            </w:r>
            <w:proofErr w:type="spellEnd"/>
            <w:r w:rsidRPr="00F24178">
              <w:rPr>
                <w:rFonts w:ascii="Segoe UI" w:eastAsia="Times New Roman" w:hAnsi="Segoe UI" w:cs="Segoe UI"/>
                <w:sz w:val="16"/>
                <w:szCs w:val="16"/>
                <w:lang w:eastAsia="cs-CZ"/>
              </w:rPr>
              <w:t xml:space="preserve"> 3 - 10 mm, vrstveně lepené sklo tloušťky 3 - 14 mm, drátové sklo tloušťky 6 mm, vakuované a skla s </w:t>
            </w:r>
            <w:proofErr w:type="spellStart"/>
            <w:r w:rsidRPr="00F24178">
              <w:rPr>
                <w:rFonts w:ascii="Segoe UI" w:eastAsia="Times New Roman" w:hAnsi="Segoe UI" w:cs="Segoe UI"/>
                <w:sz w:val="16"/>
                <w:szCs w:val="16"/>
                <w:lang w:eastAsia="cs-CZ"/>
              </w:rPr>
              <w:t>bezp</w:t>
            </w:r>
            <w:proofErr w:type="spellEnd"/>
            <w:r w:rsidRPr="00F24178">
              <w:rPr>
                <w:rFonts w:ascii="Segoe UI" w:eastAsia="Times New Roman" w:hAnsi="Segoe UI" w:cs="Segoe UI"/>
                <w:sz w:val="16"/>
                <w:szCs w:val="16"/>
                <w:lang w:eastAsia="cs-CZ"/>
              </w:rPr>
              <w:t xml:space="preserve">. fólií tloušťky 3 - 6 mm </w:t>
            </w:r>
            <w:r w:rsidRPr="00F24178">
              <w:rPr>
                <w:rFonts w:ascii="Segoe UI" w:eastAsia="Times New Roman" w:hAnsi="Segoe UI" w:cs="Segoe UI"/>
                <w:sz w:val="16"/>
                <w:szCs w:val="16"/>
                <w:lang w:eastAsia="cs-CZ"/>
              </w:rPr>
              <w:br/>
              <w:t xml:space="preserve">Minimální rozměr skla  </w:t>
            </w:r>
            <w:r w:rsid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 xml:space="preserve">28 x 28cm </w:t>
            </w:r>
            <w:r w:rsidRPr="00F24178">
              <w:rPr>
                <w:rFonts w:ascii="Segoe UI" w:eastAsia="Times New Roman" w:hAnsi="Segoe UI" w:cs="Segoe UI"/>
                <w:sz w:val="16"/>
                <w:szCs w:val="16"/>
                <w:lang w:eastAsia="cs-CZ"/>
              </w:rPr>
              <w:br/>
              <w:t xml:space="preserve">Nastavení citlivosti  ano, </w:t>
            </w:r>
            <w:proofErr w:type="spellStart"/>
            <w:r w:rsidRPr="00F24178">
              <w:rPr>
                <w:rFonts w:ascii="Segoe UI" w:eastAsia="Times New Roman" w:hAnsi="Segoe UI" w:cs="Segoe UI"/>
                <w:sz w:val="16"/>
                <w:szCs w:val="16"/>
                <w:lang w:eastAsia="cs-CZ"/>
              </w:rPr>
              <w:t>čtyřúrovňové</w:t>
            </w:r>
            <w:proofErr w:type="spell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 xml:space="preserve">Paměť poplachu  ano </w:t>
            </w:r>
            <w:r w:rsidRPr="00F24178">
              <w:rPr>
                <w:rFonts w:ascii="Segoe UI" w:eastAsia="Times New Roman" w:hAnsi="Segoe UI" w:cs="Segoe UI"/>
                <w:sz w:val="16"/>
                <w:szCs w:val="16"/>
                <w:lang w:eastAsia="cs-CZ"/>
              </w:rPr>
              <w:br/>
              <w:t xml:space="preserve">Doporučený tester  FG701 </w:t>
            </w:r>
            <w:r w:rsidRPr="00F24178">
              <w:rPr>
                <w:rFonts w:ascii="Segoe UI" w:eastAsia="Times New Roman" w:hAnsi="Segoe UI" w:cs="Segoe UI"/>
                <w:sz w:val="16"/>
                <w:szCs w:val="16"/>
                <w:lang w:eastAsia="cs-CZ"/>
              </w:rPr>
              <w:br/>
              <w:t xml:space="preserve">Pracovní teplota  -10 - 50 °C </w:t>
            </w:r>
            <w:r w:rsidRPr="00F24178">
              <w:rPr>
                <w:rFonts w:ascii="Segoe UI" w:eastAsia="Times New Roman" w:hAnsi="Segoe UI" w:cs="Segoe UI"/>
                <w:sz w:val="16"/>
                <w:szCs w:val="16"/>
                <w:lang w:eastAsia="cs-CZ"/>
              </w:rPr>
              <w:br/>
            </w:r>
            <w:r w:rsidR="00F24178" w:rsidRPr="002A64BA">
              <w:rPr>
                <w:rFonts w:ascii="Segoe UI" w:eastAsia="Times New Roman" w:hAnsi="Segoe UI" w:cs="Segoe UI"/>
                <w:sz w:val="16"/>
                <w:szCs w:val="16"/>
                <w:lang w:eastAsia="cs-CZ"/>
              </w:rPr>
              <w:t>Technické parametry – dodávka může být s 5 % tolerancí udaných parametrů.</w:t>
            </w:r>
          </w:p>
          <w:p w14:paraId="04F7EA8E" w14:textId="6755CCE2"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22F178AD" w14:textId="77777777" w:rsidTr="00EE0FA6">
        <w:trPr>
          <w:trHeight w:val="3615"/>
        </w:trPr>
        <w:tc>
          <w:tcPr>
            <w:tcW w:w="1876" w:type="dxa"/>
            <w:tcBorders>
              <w:top w:val="nil"/>
              <w:left w:val="single" w:sz="4" w:space="0" w:color="auto"/>
              <w:bottom w:val="single" w:sz="4" w:space="0" w:color="auto"/>
              <w:right w:val="single" w:sz="4" w:space="0" w:color="auto"/>
            </w:tcBorders>
            <w:shd w:val="clear" w:color="auto" w:fill="auto"/>
          </w:tcPr>
          <w:p w14:paraId="045D3425" w14:textId="52563552"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06A62F0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3600" behindDoc="0" locked="0" layoutInCell="1" allowOverlap="1" wp14:anchorId="211D4C0B" wp14:editId="7BFAF8B1">
                  <wp:simplePos x="0" y="0"/>
                  <wp:positionH relativeFrom="column">
                    <wp:posOffset>266700</wp:posOffset>
                  </wp:positionH>
                  <wp:positionV relativeFrom="paragraph">
                    <wp:posOffset>466725</wp:posOffset>
                  </wp:positionV>
                  <wp:extent cx="876300" cy="1257300"/>
                  <wp:effectExtent l="0" t="0" r="0" b="0"/>
                  <wp:wrapNone/>
                  <wp:docPr id="21" name="Obrázek 21" descr="Obsah obrázku kuchyňský spotřebič, kruh, spotřebič&#10;&#10;Popis byl vytvořen automaticky"/>
                  <wp:cNvGraphicFramePr/>
                  <a:graphic xmlns:a="http://schemas.openxmlformats.org/drawingml/2006/main">
                    <a:graphicData uri="http://schemas.openxmlformats.org/drawingml/2006/picture">
                      <pic:pic xmlns:pic="http://schemas.openxmlformats.org/drawingml/2006/picture">
                        <pic:nvPicPr>
                          <pic:cNvPr id="21" name="Obrázek 21" descr="Obsah obrázku kuchyňský spotřebič, kruh, spotřebič&#10;&#10;Popis byl vytvořen automaticky"/>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763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47891AAF" w14:textId="77777777" w:rsidR="00F24178" w:rsidRPr="002A64BA" w:rsidRDefault="002A3406" w:rsidP="00F2417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Detektor </w:t>
            </w:r>
            <w:proofErr w:type="spellStart"/>
            <w:r w:rsidRPr="00BA445C">
              <w:rPr>
                <w:rFonts w:ascii="Segoe UI" w:eastAsia="Times New Roman" w:hAnsi="Segoe UI" w:cs="Segoe UI"/>
                <w:sz w:val="16"/>
                <w:szCs w:val="16"/>
                <w:lang w:eastAsia="cs-CZ"/>
              </w:rPr>
              <w:t>optickokouřový</w:t>
            </w:r>
            <w:proofErr w:type="spellEnd"/>
            <w:r w:rsidRPr="00BA445C">
              <w:rPr>
                <w:rFonts w:ascii="Segoe UI" w:eastAsia="Times New Roman" w:hAnsi="Segoe UI" w:cs="Segoe UI"/>
                <w:sz w:val="16"/>
                <w:szCs w:val="16"/>
                <w:lang w:eastAsia="cs-CZ"/>
              </w:rPr>
              <w:t xml:space="preserve">, </w:t>
            </w:r>
            <w:proofErr w:type="spellStart"/>
            <w:r w:rsidRPr="00BA445C">
              <w:rPr>
                <w:rFonts w:ascii="Segoe UI" w:eastAsia="Times New Roman" w:hAnsi="Segoe UI" w:cs="Segoe UI"/>
                <w:sz w:val="16"/>
                <w:szCs w:val="16"/>
                <w:lang w:eastAsia="cs-CZ"/>
              </w:rPr>
              <w:t>samoresetovací</w:t>
            </w:r>
            <w:proofErr w:type="spellEnd"/>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r w:rsidRPr="00F24178">
              <w:rPr>
                <w:rFonts w:ascii="Segoe UI" w:eastAsia="Times New Roman" w:hAnsi="Segoe UI" w:cs="Segoe UI"/>
                <w:sz w:val="16"/>
                <w:szCs w:val="16"/>
                <w:lang w:eastAsia="cs-CZ"/>
              </w:rPr>
              <w:t xml:space="preserve">Dosah - </w:t>
            </w:r>
            <w:proofErr w:type="gramStart"/>
            <w:r w:rsidRPr="00F24178">
              <w:rPr>
                <w:rFonts w:ascii="Segoe UI" w:eastAsia="Times New Roman" w:hAnsi="Segoe UI" w:cs="Segoe UI"/>
                <w:sz w:val="16"/>
                <w:szCs w:val="16"/>
                <w:lang w:eastAsia="cs-CZ"/>
              </w:rPr>
              <w:t xml:space="preserve">poloměr  </w:t>
            </w:r>
            <w:r w:rsidR="00F24178">
              <w:rPr>
                <w:rFonts w:ascii="Segoe UI" w:eastAsia="Times New Roman" w:hAnsi="Segoe UI" w:cs="Segoe UI"/>
                <w:sz w:val="16"/>
                <w:szCs w:val="16"/>
                <w:lang w:eastAsia="cs-CZ"/>
              </w:rPr>
              <w:t>CCA</w:t>
            </w:r>
            <w:proofErr w:type="gramEnd"/>
            <w:r w:rsid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t xml:space="preserve">6 m </w:t>
            </w:r>
            <w:r w:rsidRPr="00F24178">
              <w:rPr>
                <w:rFonts w:ascii="Segoe UI" w:eastAsia="Times New Roman" w:hAnsi="Segoe UI" w:cs="Segoe UI"/>
                <w:sz w:val="16"/>
                <w:szCs w:val="16"/>
                <w:lang w:eastAsia="cs-CZ"/>
              </w:rPr>
              <w:br/>
              <w:t xml:space="preserve">Montážní výška - max.  </w:t>
            </w:r>
            <w:r w:rsidR="00F24178">
              <w:rPr>
                <w:rFonts w:ascii="Segoe UI" w:eastAsia="Times New Roman" w:hAnsi="Segoe UI" w:cs="Segoe UI"/>
                <w:sz w:val="16"/>
                <w:szCs w:val="16"/>
                <w:lang w:eastAsia="cs-CZ"/>
              </w:rPr>
              <w:t xml:space="preserve">CCA </w:t>
            </w:r>
            <w:r w:rsidRPr="00F24178">
              <w:rPr>
                <w:rFonts w:ascii="Segoe UI" w:eastAsia="Times New Roman" w:hAnsi="Segoe UI" w:cs="Segoe UI"/>
                <w:sz w:val="16"/>
                <w:szCs w:val="16"/>
                <w:lang w:eastAsia="cs-CZ"/>
              </w:rPr>
              <w:t xml:space="preserve">12 m </w:t>
            </w:r>
            <w:r w:rsidRPr="00F24178">
              <w:rPr>
                <w:rFonts w:ascii="Segoe UI" w:eastAsia="Times New Roman" w:hAnsi="Segoe UI" w:cs="Segoe UI"/>
                <w:sz w:val="16"/>
                <w:szCs w:val="16"/>
                <w:lang w:eastAsia="cs-CZ"/>
              </w:rPr>
              <w:br/>
              <w:t xml:space="preserve">Doporučená teplota okolí  0°C až +50°C </w:t>
            </w:r>
            <w:r w:rsidRPr="00F24178">
              <w:rPr>
                <w:rFonts w:ascii="Segoe UI" w:eastAsia="Times New Roman" w:hAnsi="Segoe UI" w:cs="Segoe UI"/>
                <w:sz w:val="16"/>
                <w:szCs w:val="16"/>
                <w:lang w:eastAsia="cs-CZ"/>
              </w:rPr>
              <w:br/>
            </w:r>
            <w:proofErr w:type="spellStart"/>
            <w:r w:rsidRPr="00F24178">
              <w:rPr>
                <w:rFonts w:ascii="Segoe UI" w:eastAsia="Times New Roman" w:hAnsi="Segoe UI" w:cs="Segoe UI"/>
                <w:sz w:val="16"/>
                <w:szCs w:val="16"/>
                <w:lang w:eastAsia="cs-CZ"/>
              </w:rPr>
              <w:t>Resetace</w:t>
            </w:r>
            <w:proofErr w:type="spellEnd"/>
            <w:r w:rsidRPr="00F24178">
              <w:rPr>
                <w:rFonts w:ascii="Segoe UI" w:eastAsia="Times New Roman" w:hAnsi="Segoe UI" w:cs="Segoe UI"/>
                <w:sz w:val="16"/>
                <w:szCs w:val="16"/>
                <w:lang w:eastAsia="cs-CZ"/>
              </w:rPr>
              <w:t xml:space="preserve">  automatická </w:t>
            </w:r>
            <w:r w:rsidRPr="00F24178">
              <w:rPr>
                <w:rFonts w:ascii="Segoe UI" w:eastAsia="Times New Roman" w:hAnsi="Segoe UI" w:cs="Segoe UI"/>
                <w:sz w:val="16"/>
                <w:szCs w:val="16"/>
                <w:lang w:eastAsia="cs-CZ"/>
              </w:rPr>
              <w:br/>
              <w:t xml:space="preserve">Citlivost  střední, nízká a vysoká </w:t>
            </w:r>
            <w:r w:rsidRPr="00F24178">
              <w:rPr>
                <w:rFonts w:ascii="Segoe UI" w:eastAsia="Times New Roman" w:hAnsi="Segoe UI" w:cs="Segoe UI"/>
                <w:sz w:val="16"/>
                <w:szCs w:val="16"/>
                <w:lang w:eastAsia="cs-CZ"/>
              </w:rPr>
              <w:br/>
              <w:t xml:space="preserve">Automatická kompenzace  zaprášení detektoru </w:t>
            </w:r>
            <w:r w:rsidRPr="00F24178">
              <w:rPr>
                <w:rFonts w:ascii="Segoe UI" w:eastAsia="Times New Roman" w:hAnsi="Segoe UI" w:cs="Segoe UI"/>
                <w:sz w:val="16"/>
                <w:szCs w:val="16"/>
                <w:lang w:eastAsia="cs-CZ"/>
              </w:rPr>
              <w:br/>
              <w:t xml:space="preserve">Indikace poplachu  červená LED dioda </w:t>
            </w:r>
            <w:r w:rsidRPr="00F24178">
              <w:rPr>
                <w:rFonts w:ascii="Segoe UI" w:eastAsia="Times New Roman" w:hAnsi="Segoe UI" w:cs="Segoe UI"/>
                <w:sz w:val="16"/>
                <w:szCs w:val="16"/>
                <w:lang w:eastAsia="cs-CZ"/>
              </w:rPr>
              <w:br/>
              <w:t xml:space="preserve">Indikace klidového stavu  zelená LED dioda </w:t>
            </w:r>
            <w:r w:rsidRPr="00F24178">
              <w:rPr>
                <w:rFonts w:ascii="Segoe UI" w:eastAsia="Times New Roman" w:hAnsi="Segoe UI" w:cs="Segoe UI"/>
                <w:sz w:val="16"/>
                <w:szCs w:val="16"/>
                <w:lang w:eastAsia="cs-CZ"/>
              </w:rPr>
              <w:br/>
              <w:t xml:space="preserve">Napájení  10 - 15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w:t>
            </w:r>
            <w:r w:rsidRPr="00F24178">
              <w:rPr>
                <w:rFonts w:ascii="Segoe UI" w:eastAsia="Times New Roman" w:hAnsi="Segoe UI" w:cs="Segoe UI"/>
                <w:sz w:val="16"/>
                <w:szCs w:val="16"/>
                <w:lang w:eastAsia="cs-CZ"/>
              </w:rPr>
              <w:br/>
              <w:t xml:space="preserve">Odběr - klidový  0,2 mA </w:t>
            </w:r>
            <w:r w:rsidRPr="00F24178">
              <w:rPr>
                <w:rFonts w:ascii="Segoe UI" w:eastAsia="Times New Roman" w:hAnsi="Segoe UI" w:cs="Segoe UI"/>
                <w:sz w:val="16"/>
                <w:szCs w:val="16"/>
                <w:lang w:eastAsia="cs-CZ"/>
              </w:rPr>
              <w:br/>
              <w:t xml:space="preserve">Odběr - poplachový  43 mA </w:t>
            </w:r>
            <w:r w:rsidRPr="00F24178">
              <w:rPr>
                <w:rFonts w:ascii="Segoe UI" w:eastAsia="Times New Roman" w:hAnsi="Segoe UI" w:cs="Segoe UI"/>
                <w:sz w:val="16"/>
                <w:szCs w:val="16"/>
                <w:lang w:eastAsia="cs-CZ"/>
              </w:rPr>
              <w:br/>
              <w:t xml:space="preserve">Poplachový výstup  NO/NC, 30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1 A </w:t>
            </w:r>
            <w:r w:rsidRPr="00F24178">
              <w:rPr>
                <w:rFonts w:ascii="Segoe UI" w:eastAsia="Times New Roman" w:hAnsi="Segoe UI" w:cs="Segoe UI"/>
                <w:sz w:val="16"/>
                <w:szCs w:val="16"/>
                <w:lang w:eastAsia="cs-CZ"/>
              </w:rPr>
              <w:br/>
              <w:t xml:space="preserve">Výstup pro světelnou indikaci  3 </w:t>
            </w:r>
            <w:proofErr w:type="spellStart"/>
            <w:r w:rsidRPr="00F24178">
              <w:rPr>
                <w:rFonts w:ascii="Segoe UI" w:eastAsia="Times New Roman" w:hAnsi="Segoe UI" w:cs="Segoe UI"/>
                <w:sz w:val="16"/>
                <w:szCs w:val="16"/>
                <w:lang w:eastAsia="cs-CZ"/>
              </w:rPr>
              <w:t>Vss</w:t>
            </w:r>
            <w:proofErr w:type="spellEnd"/>
            <w:r w:rsidRPr="00F24178">
              <w:rPr>
                <w:rFonts w:ascii="Segoe UI" w:eastAsia="Times New Roman" w:hAnsi="Segoe UI" w:cs="Segoe UI"/>
                <w:sz w:val="16"/>
                <w:szCs w:val="16"/>
                <w:lang w:eastAsia="cs-CZ"/>
              </w:rPr>
              <w:t xml:space="preserve"> / 5 mA </w:t>
            </w:r>
            <w:r w:rsidRPr="00F24178">
              <w:rPr>
                <w:rFonts w:ascii="Segoe UI" w:eastAsia="Times New Roman" w:hAnsi="Segoe UI" w:cs="Segoe UI"/>
                <w:sz w:val="16"/>
                <w:szCs w:val="16"/>
                <w:lang w:eastAsia="cs-CZ"/>
              </w:rPr>
              <w:br/>
              <w:t xml:space="preserve">Krytí  IP 43 </w:t>
            </w:r>
            <w:r w:rsidRPr="00F24178">
              <w:rPr>
                <w:rFonts w:ascii="Segoe UI" w:eastAsia="Times New Roman" w:hAnsi="Segoe UI" w:cs="Segoe UI"/>
                <w:sz w:val="16"/>
                <w:szCs w:val="16"/>
                <w:lang w:eastAsia="cs-CZ"/>
              </w:rPr>
              <w:br/>
              <w:t xml:space="preserve">Pracovní teplota  -20 - 60 °C </w:t>
            </w:r>
            <w:r w:rsidRPr="00F24178">
              <w:rPr>
                <w:rFonts w:ascii="Segoe UI" w:eastAsia="Times New Roman" w:hAnsi="Segoe UI" w:cs="Segoe UI"/>
                <w:sz w:val="16"/>
                <w:szCs w:val="16"/>
                <w:lang w:eastAsia="cs-CZ"/>
              </w:rPr>
              <w:br/>
            </w:r>
            <w:r w:rsidR="00F24178" w:rsidRPr="002A64BA">
              <w:rPr>
                <w:rFonts w:ascii="Segoe UI" w:eastAsia="Times New Roman" w:hAnsi="Segoe UI" w:cs="Segoe UI"/>
                <w:sz w:val="16"/>
                <w:szCs w:val="16"/>
                <w:lang w:eastAsia="cs-CZ"/>
              </w:rPr>
              <w:t>Technické parametry – dodávka může být s 5 % tolerancí udaných parametrů.</w:t>
            </w:r>
          </w:p>
          <w:p w14:paraId="30680E18" w14:textId="71D1949F"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19A3FA38" w14:textId="77777777" w:rsidTr="00EE0FA6">
        <w:trPr>
          <w:trHeight w:val="3465"/>
        </w:trPr>
        <w:tc>
          <w:tcPr>
            <w:tcW w:w="1876" w:type="dxa"/>
            <w:tcBorders>
              <w:top w:val="nil"/>
              <w:left w:val="single" w:sz="4" w:space="0" w:color="auto"/>
              <w:bottom w:val="single" w:sz="4" w:space="0" w:color="auto"/>
              <w:right w:val="single" w:sz="4" w:space="0" w:color="auto"/>
            </w:tcBorders>
            <w:shd w:val="clear" w:color="auto" w:fill="auto"/>
          </w:tcPr>
          <w:p w14:paraId="24AF430A" w14:textId="50487004"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72ABA75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4624" behindDoc="0" locked="0" layoutInCell="1" allowOverlap="1" wp14:anchorId="66238F11" wp14:editId="7D34673F">
                  <wp:simplePos x="0" y="0"/>
                  <wp:positionH relativeFrom="column">
                    <wp:posOffset>228600</wp:posOffset>
                  </wp:positionH>
                  <wp:positionV relativeFrom="paragraph">
                    <wp:posOffset>638175</wp:posOffset>
                  </wp:positionV>
                  <wp:extent cx="981075" cy="838200"/>
                  <wp:effectExtent l="0" t="0" r="9525" b="0"/>
                  <wp:wrapNone/>
                  <wp:docPr id="20" name="Obrázek 20" descr="Obsah obrázku kruh, ventilátor&#10;&#10;Popis byl vytvořen automaticky"/>
                  <wp:cNvGraphicFramePr/>
                  <a:graphic xmlns:a="http://schemas.openxmlformats.org/drawingml/2006/main">
                    <a:graphicData uri="http://schemas.openxmlformats.org/drawingml/2006/picture">
                      <pic:pic xmlns:pic="http://schemas.openxmlformats.org/drawingml/2006/picture">
                        <pic:nvPicPr>
                          <pic:cNvPr id="20" name="Obrázek 20" descr="Obsah obrázku kruh, ventilátor&#10;&#10;Popis byl vytvořen automaticky"/>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81075"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1AD0F200" w14:textId="77777777" w:rsidR="008D142F" w:rsidRPr="002A64BA" w:rsidRDefault="002A3406" w:rsidP="008D142F">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Detektor </w:t>
            </w:r>
            <w:proofErr w:type="spellStart"/>
            <w:r w:rsidRPr="00BA445C">
              <w:rPr>
                <w:rFonts w:ascii="Segoe UI" w:eastAsia="Times New Roman" w:hAnsi="Segoe UI" w:cs="Segoe UI"/>
                <w:sz w:val="16"/>
                <w:szCs w:val="16"/>
                <w:lang w:eastAsia="cs-CZ"/>
              </w:rPr>
              <w:t>termodiferenciální</w:t>
            </w:r>
            <w:proofErr w:type="spellEnd"/>
            <w:r w:rsidRPr="00BA445C">
              <w:rPr>
                <w:rFonts w:ascii="Segoe UI" w:eastAsia="Times New Roman" w:hAnsi="Segoe UI" w:cs="Segoe UI"/>
                <w:sz w:val="16"/>
                <w:szCs w:val="16"/>
                <w:lang w:eastAsia="cs-CZ"/>
              </w:rPr>
              <w:t xml:space="preserve"> </w:t>
            </w:r>
            <w:proofErr w:type="gramStart"/>
            <w:r w:rsidRPr="00BA445C">
              <w:rPr>
                <w:rFonts w:ascii="Segoe UI" w:eastAsia="Times New Roman" w:hAnsi="Segoe UI" w:cs="Segoe UI"/>
                <w:sz w:val="16"/>
                <w:szCs w:val="16"/>
                <w:lang w:eastAsia="cs-CZ"/>
              </w:rPr>
              <w:t>58°C</w:t>
            </w:r>
            <w:proofErr w:type="gramEnd"/>
            <w:r w:rsidRPr="00BA445C">
              <w:rPr>
                <w:rFonts w:ascii="Segoe UI" w:eastAsia="Times New Roman" w:hAnsi="Segoe UI" w:cs="Segoe UI"/>
                <w:sz w:val="16"/>
                <w:szCs w:val="16"/>
                <w:lang w:eastAsia="cs-CZ"/>
              </w:rPr>
              <w:t xml:space="preserve">, </w:t>
            </w:r>
            <w:proofErr w:type="spellStart"/>
            <w:r w:rsidRPr="00BA445C">
              <w:rPr>
                <w:rFonts w:ascii="Segoe UI" w:eastAsia="Times New Roman" w:hAnsi="Segoe UI" w:cs="Segoe UI"/>
                <w:sz w:val="16"/>
                <w:szCs w:val="16"/>
                <w:lang w:eastAsia="cs-CZ"/>
              </w:rPr>
              <w:t>samoresetovací</w:t>
            </w:r>
            <w:proofErr w:type="spellEnd"/>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r w:rsidRPr="008D142F">
              <w:rPr>
                <w:rFonts w:ascii="Segoe UI" w:eastAsia="Times New Roman" w:hAnsi="Segoe UI" w:cs="Segoe UI"/>
                <w:sz w:val="16"/>
                <w:szCs w:val="16"/>
                <w:lang w:eastAsia="cs-CZ"/>
              </w:rPr>
              <w:t xml:space="preserve">Dosah - poloměr </w:t>
            </w:r>
            <w:r w:rsidR="008D142F">
              <w:rPr>
                <w:rFonts w:ascii="Segoe UI" w:eastAsia="Times New Roman" w:hAnsi="Segoe UI" w:cs="Segoe UI"/>
                <w:sz w:val="16"/>
                <w:szCs w:val="16"/>
                <w:lang w:eastAsia="cs-CZ"/>
              </w:rPr>
              <w:t>C</w:t>
            </w:r>
            <w:r w:rsidR="008D142F">
              <w:rPr>
                <w:rFonts w:eastAsia="Times New Roman"/>
                <w:sz w:val="16"/>
                <w:szCs w:val="16"/>
                <w:lang w:eastAsia="cs-CZ"/>
              </w:rPr>
              <w:t>CA</w:t>
            </w:r>
            <w:r w:rsidRPr="008D142F">
              <w:rPr>
                <w:rFonts w:ascii="Segoe UI" w:eastAsia="Times New Roman" w:hAnsi="Segoe UI" w:cs="Segoe UI"/>
                <w:sz w:val="16"/>
                <w:szCs w:val="16"/>
                <w:lang w:eastAsia="cs-CZ"/>
              </w:rPr>
              <w:t xml:space="preserve"> 3,6 m </w:t>
            </w:r>
            <w:r w:rsidRPr="008D142F">
              <w:rPr>
                <w:rFonts w:ascii="Segoe UI" w:eastAsia="Times New Roman" w:hAnsi="Segoe UI" w:cs="Segoe UI"/>
                <w:sz w:val="16"/>
                <w:szCs w:val="16"/>
                <w:lang w:eastAsia="cs-CZ"/>
              </w:rPr>
              <w:br/>
              <w:t xml:space="preserve">Montážní výška - max.  7,5 m </w:t>
            </w:r>
            <w:r w:rsidRPr="008D142F">
              <w:rPr>
                <w:rFonts w:ascii="Segoe UI" w:eastAsia="Times New Roman" w:hAnsi="Segoe UI" w:cs="Segoe UI"/>
                <w:sz w:val="16"/>
                <w:szCs w:val="16"/>
                <w:lang w:eastAsia="cs-CZ"/>
              </w:rPr>
              <w:br/>
              <w:t xml:space="preserve">Teplota aktivace </w:t>
            </w:r>
            <w:proofErr w:type="gramStart"/>
            <w:r w:rsidRPr="008D142F">
              <w:rPr>
                <w:rFonts w:ascii="Segoe UI" w:eastAsia="Times New Roman" w:hAnsi="Segoe UI" w:cs="Segoe UI"/>
                <w:sz w:val="16"/>
                <w:szCs w:val="16"/>
                <w:lang w:eastAsia="cs-CZ"/>
              </w:rPr>
              <w:t>poplachu  A</w:t>
            </w:r>
            <w:proofErr w:type="gramEnd"/>
            <w:r w:rsidRPr="008D142F">
              <w:rPr>
                <w:rFonts w:ascii="Segoe UI" w:eastAsia="Times New Roman" w:hAnsi="Segoe UI" w:cs="Segoe UI"/>
                <w:sz w:val="16"/>
                <w:szCs w:val="16"/>
                <w:lang w:eastAsia="cs-CZ"/>
              </w:rPr>
              <w:t xml:space="preserve">1R 58°C </w:t>
            </w:r>
            <w:r w:rsidRPr="008D142F">
              <w:rPr>
                <w:rFonts w:ascii="Segoe UI" w:eastAsia="Times New Roman" w:hAnsi="Segoe UI" w:cs="Segoe UI"/>
                <w:sz w:val="16"/>
                <w:szCs w:val="16"/>
                <w:lang w:eastAsia="cs-CZ"/>
              </w:rPr>
              <w:br/>
              <w:t xml:space="preserve">Doporučená teplota okolí  max. +45°C </w:t>
            </w:r>
            <w:r w:rsidRPr="008D142F">
              <w:rPr>
                <w:rFonts w:ascii="Segoe UI" w:eastAsia="Times New Roman" w:hAnsi="Segoe UI" w:cs="Segoe UI"/>
                <w:sz w:val="16"/>
                <w:szCs w:val="16"/>
                <w:lang w:eastAsia="cs-CZ"/>
              </w:rPr>
              <w:br/>
            </w:r>
            <w:proofErr w:type="spellStart"/>
            <w:r w:rsidRPr="008D142F">
              <w:rPr>
                <w:rFonts w:ascii="Segoe UI" w:eastAsia="Times New Roman" w:hAnsi="Segoe UI" w:cs="Segoe UI"/>
                <w:sz w:val="16"/>
                <w:szCs w:val="16"/>
                <w:lang w:eastAsia="cs-CZ"/>
              </w:rPr>
              <w:t>Resetace</w:t>
            </w:r>
            <w:proofErr w:type="spellEnd"/>
            <w:r w:rsidRPr="008D142F">
              <w:rPr>
                <w:rFonts w:ascii="Segoe UI" w:eastAsia="Times New Roman" w:hAnsi="Segoe UI" w:cs="Segoe UI"/>
                <w:sz w:val="16"/>
                <w:szCs w:val="16"/>
                <w:lang w:eastAsia="cs-CZ"/>
              </w:rPr>
              <w:t xml:space="preserve">  automatická </w:t>
            </w:r>
            <w:r w:rsidRPr="008D142F">
              <w:rPr>
                <w:rFonts w:ascii="Segoe UI" w:eastAsia="Times New Roman" w:hAnsi="Segoe UI" w:cs="Segoe UI"/>
                <w:sz w:val="16"/>
                <w:szCs w:val="16"/>
                <w:lang w:eastAsia="cs-CZ"/>
              </w:rPr>
              <w:br/>
              <w:t xml:space="preserve">Indikace poplachu  červená LED dioda </w:t>
            </w:r>
            <w:r w:rsidRPr="008D142F">
              <w:rPr>
                <w:rFonts w:ascii="Segoe UI" w:eastAsia="Times New Roman" w:hAnsi="Segoe UI" w:cs="Segoe UI"/>
                <w:sz w:val="16"/>
                <w:szCs w:val="16"/>
                <w:lang w:eastAsia="cs-CZ"/>
              </w:rPr>
              <w:br/>
              <w:t xml:space="preserve">Indikace klidového stavu  zelená LED dioda </w:t>
            </w:r>
            <w:r w:rsidRPr="008D142F">
              <w:rPr>
                <w:rFonts w:ascii="Segoe UI" w:eastAsia="Times New Roman" w:hAnsi="Segoe UI" w:cs="Segoe UI"/>
                <w:sz w:val="16"/>
                <w:szCs w:val="16"/>
                <w:lang w:eastAsia="cs-CZ"/>
              </w:rPr>
              <w:br/>
              <w:t xml:space="preserve">Napájení  10 - 15 </w:t>
            </w:r>
            <w:proofErr w:type="spellStart"/>
            <w:r w:rsidRPr="008D142F">
              <w:rPr>
                <w:rFonts w:ascii="Segoe UI" w:eastAsia="Times New Roman" w:hAnsi="Segoe UI" w:cs="Segoe UI"/>
                <w:sz w:val="16"/>
                <w:szCs w:val="16"/>
                <w:lang w:eastAsia="cs-CZ"/>
              </w:rPr>
              <w:t>Vss</w:t>
            </w:r>
            <w:proofErr w:type="spellEnd"/>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 xml:space="preserve">Odběr - klidový  0,2 mA </w:t>
            </w:r>
            <w:r w:rsidRPr="008D142F">
              <w:rPr>
                <w:rFonts w:ascii="Segoe UI" w:eastAsia="Times New Roman" w:hAnsi="Segoe UI" w:cs="Segoe UI"/>
                <w:sz w:val="16"/>
                <w:szCs w:val="16"/>
                <w:lang w:eastAsia="cs-CZ"/>
              </w:rPr>
              <w:br/>
              <w:t xml:space="preserve">Odběr - poplachový  43 mA </w:t>
            </w:r>
            <w:r w:rsidRPr="008D142F">
              <w:rPr>
                <w:rFonts w:ascii="Segoe UI" w:eastAsia="Times New Roman" w:hAnsi="Segoe UI" w:cs="Segoe UI"/>
                <w:sz w:val="16"/>
                <w:szCs w:val="16"/>
                <w:lang w:eastAsia="cs-CZ"/>
              </w:rPr>
              <w:br/>
              <w:t xml:space="preserve">Poplachový výstup  NO/NC, 30 </w:t>
            </w:r>
            <w:proofErr w:type="spellStart"/>
            <w:r w:rsidRPr="008D142F">
              <w:rPr>
                <w:rFonts w:ascii="Segoe UI" w:eastAsia="Times New Roman" w:hAnsi="Segoe UI" w:cs="Segoe UI"/>
                <w:sz w:val="16"/>
                <w:szCs w:val="16"/>
                <w:lang w:eastAsia="cs-CZ"/>
              </w:rPr>
              <w:t>Vss</w:t>
            </w:r>
            <w:proofErr w:type="spellEnd"/>
            <w:r w:rsidRPr="008D142F">
              <w:rPr>
                <w:rFonts w:ascii="Segoe UI" w:eastAsia="Times New Roman" w:hAnsi="Segoe UI" w:cs="Segoe UI"/>
                <w:sz w:val="16"/>
                <w:szCs w:val="16"/>
                <w:lang w:eastAsia="cs-CZ"/>
              </w:rPr>
              <w:t xml:space="preserve"> / 1 A </w:t>
            </w:r>
            <w:r w:rsidRPr="008D142F">
              <w:rPr>
                <w:rFonts w:ascii="Segoe UI" w:eastAsia="Times New Roman" w:hAnsi="Segoe UI" w:cs="Segoe UI"/>
                <w:sz w:val="16"/>
                <w:szCs w:val="16"/>
                <w:lang w:eastAsia="cs-CZ"/>
              </w:rPr>
              <w:br/>
              <w:t xml:space="preserve">Výstup pro světelnou indikaci  3 </w:t>
            </w:r>
            <w:proofErr w:type="spellStart"/>
            <w:r w:rsidRPr="008D142F">
              <w:rPr>
                <w:rFonts w:ascii="Segoe UI" w:eastAsia="Times New Roman" w:hAnsi="Segoe UI" w:cs="Segoe UI"/>
                <w:sz w:val="16"/>
                <w:szCs w:val="16"/>
                <w:lang w:eastAsia="cs-CZ"/>
              </w:rPr>
              <w:t>Vss</w:t>
            </w:r>
            <w:proofErr w:type="spellEnd"/>
            <w:r w:rsidRPr="008D142F">
              <w:rPr>
                <w:rFonts w:ascii="Segoe UI" w:eastAsia="Times New Roman" w:hAnsi="Segoe UI" w:cs="Segoe UI"/>
                <w:sz w:val="16"/>
                <w:szCs w:val="16"/>
                <w:lang w:eastAsia="cs-CZ"/>
              </w:rPr>
              <w:t xml:space="preserve"> / 5 mA </w:t>
            </w:r>
            <w:r w:rsidRPr="008D142F">
              <w:rPr>
                <w:rFonts w:ascii="Segoe UI" w:eastAsia="Times New Roman" w:hAnsi="Segoe UI" w:cs="Segoe UI"/>
                <w:sz w:val="16"/>
                <w:szCs w:val="16"/>
                <w:lang w:eastAsia="cs-CZ"/>
              </w:rPr>
              <w:br/>
              <w:t xml:space="preserve">Krytí  IP 23 </w:t>
            </w:r>
            <w:r w:rsidRPr="008D142F">
              <w:rPr>
                <w:rFonts w:ascii="Segoe UI" w:eastAsia="Times New Roman" w:hAnsi="Segoe UI" w:cs="Segoe UI"/>
                <w:sz w:val="16"/>
                <w:szCs w:val="16"/>
                <w:lang w:eastAsia="cs-CZ"/>
              </w:rPr>
              <w:br/>
              <w:t xml:space="preserve">Pracovní teplota  -20 - 60 °C </w:t>
            </w:r>
            <w:r w:rsidRPr="008D142F">
              <w:rPr>
                <w:rFonts w:ascii="Segoe UI" w:eastAsia="Times New Roman" w:hAnsi="Segoe UI" w:cs="Segoe UI"/>
                <w:sz w:val="16"/>
                <w:szCs w:val="16"/>
                <w:lang w:eastAsia="cs-CZ"/>
              </w:rPr>
              <w:br/>
            </w:r>
            <w:r w:rsidR="008D142F" w:rsidRPr="002A64BA">
              <w:rPr>
                <w:rFonts w:ascii="Segoe UI" w:eastAsia="Times New Roman" w:hAnsi="Segoe UI" w:cs="Segoe UI"/>
                <w:sz w:val="16"/>
                <w:szCs w:val="16"/>
                <w:lang w:eastAsia="cs-CZ"/>
              </w:rPr>
              <w:t>Technické parametry – dodávka může být s 5 % tolerancí udaných parametrů.</w:t>
            </w:r>
          </w:p>
          <w:p w14:paraId="3E3F3368" w14:textId="5CE0B6CD"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50F30138"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2C2FD3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4D796D7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46694E7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Patice pro detektor teplotní IP54</w:t>
            </w:r>
          </w:p>
        </w:tc>
      </w:tr>
      <w:tr w:rsidR="002A3406" w:rsidRPr="00BA445C" w14:paraId="75F11CB7" w14:textId="77777777" w:rsidTr="00874C98">
        <w:trPr>
          <w:trHeight w:val="2820"/>
        </w:trPr>
        <w:tc>
          <w:tcPr>
            <w:tcW w:w="1876" w:type="dxa"/>
            <w:tcBorders>
              <w:top w:val="nil"/>
              <w:left w:val="single" w:sz="4" w:space="0" w:color="auto"/>
              <w:bottom w:val="single" w:sz="4" w:space="0" w:color="auto"/>
              <w:right w:val="single" w:sz="4" w:space="0" w:color="auto"/>
            </w:tcBorders>
            <w:shd w:val="clear" w:color="auto" w:fill="auto"/>
            <w:hideMark/>
          </w:tcPr>
          <w:p w14:paraId="158295B7" w14:textId="05FE3282"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4DB6553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5648" behindDoc="0" locked="0" layoutInCell="1" allowOverlap="1" wp14:anchorId="5E69E78D" wp14:editId="1FE4FC3E">
                  <wp:simplePos x="0" y="0"/>
                  <wp:positionH relativeFrom="column">
                    <wp:posOffset>257175</wp:posOffset>
                  </wp:positionH>
                  <wp:positionV relativeFrom="paragraph">
                    <wp:posOffset>400050</wp:posOffset>
                  </wp:positionV>
                  <wp:extent cx="914400" cy="866775"/>
                  <wp:effectExtent l="0" t="0" r="0" b="9525"/>
                  <wp:wrapNone/>
                  <wp:docPr id="19" name="Obrázek 19" descr="Obsah obrázku kabel&#10;&#10;Popis byl vytvořen automaticky"/>
                  <wp:cNvGraphicFramePr/>
                  <a:graphic xmlns:a="http://schemas.openxmlformats.org/drawingml/2006/main">
                    <a:graphicData uri="http://schemas.openxmlformats.org/drawingml/2006/picture">
                      <pic:pic xmlns:pic="http://schemas.openxmlformats.org/drawingml/2006/picture">
                        <pic:nvPicPr>
                          <pic:cNvPr id="19" name="Obrázek 19" descr="Obsah obrázku kabel&#10;&#10;Popis byl vytvořen automaticky"/>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18F15830" w14:textId="6116ADBE" w:rsidR="008D142F" w:rsidRDefault="002A3406" w:rsidP="008D142F">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MG kontakt závrtný </w:t>
            </w:r>
            <w:proofErr w:type="spellStart"/>
            <w:r w:rsidRPr="00BA445C">
              <w:rPr>
                <w:rFonts w:ascii="Segoe UI" w:eastAsia="Times New Roman" w:hAnsi="Segoe UI" w:cs="Segoe UI"/>
                <w:sz w:val="16"/>
                <w:szCs w:val="16"/>
                <w:lang w:eastAsia="cs-CZ"/>
              </w:rPr>
              <w:t>čtyřdrátový</w:t>
            </w:r>
            <w:proofErr w:type="spellEnd"/>
            <w:r w:rsidRPr="00BA445C">
              <w:rPr>
                <w:rFonts w:ascii="Segoe UI" w:eastAsia="Times New Roman" w:hAnsi="Segoe UI" w:cs="Segoe UI"/>
                <w:sz w:val="16"/>
                <w:szCs w:val="16"/>
                <w:lang w:eastAsia="cs-CZ"/>
              </w:rPr>
              <w:t xml:space="preserve"> s pracovní mezerou 16 mm</w:t>
            </w:r>
            <w:r w:rsidRPr="00BA445C">
              <w:rPr>
                <w:rFonts w:ascii="Segoe UI" w:eastAsia="Times New Roman" w:hAnsi="Segoe UI" w:cs="Segoe UI"/>
                <w:sz w:val="16"/>
                <w:szCs w:val="16"/>
                <w:lang w:eastAsia="cs-CZ"/>
              </w:rPr>
              <w:br w:type="page"/>
            </w:r>
            <w:r w:rsidRPr="00BA445C">
              <w:rPr>
                <w:rFonts w:ascii="Segoe UI" w:eastAsia="Times New Roman" w:hAnsi="Segoe UI" w:cs="Segoe UI"/>
                <w:sz w:val="16"/>
                <w:szCs w:val="16"/>
                <w:lang w:eastAsia="cs-CZ"/>
              </w:rPr>
              <w:br w:type="page"/>
            </w:r>
            <w:r w:rsidRPr="008D142F">
              <w:rPr>
                <w:rFonts w:ascii="Segoe UI" w:eastAsia="Times New Roman" w:hAnsi="Segoe UI" w:cs="Segoe UI"/>
                <w:sz w:val="16"/>
                <w:szCs w:val="16"/>
                <w:lang w:eastAsia="cs-CZ"/>
              </w:rPr>
              <w:t>Stupeň dle ČSN EN 50131-</w:t>
            </w:r>
            <w:proofErr w:type="gramStart"/>
            <w:r w:rsidRPr="008D142F">
              <w:rPr>
                <w:rFonts w:ascii="Segoe UI" w:eastAsia="Times New Roman" w:hAnsi="Segoe UI" w:cs="Segoe UI"/>
                <w:sz w:val="16"/>
                <w:szCs w:val="16"/>
                <w:lang w:eastAsia="cs-CZ"/>
              </w:rPr>
              <w:t>1:  2</w:t>
            </w:r>
            <w:proofErr w:type="gramEnd"/>
            <w:r w:rsidRPr="008D142F">
              <w:rPr>
                <w:rFonts w:ascii="Segoe UI" w:eastAsia="Times New Roman" w:hAnsi="Segoe UI" w:cs="Segoe UI"/>
                <w:sz w:val="16"/>
                <w:szCs w:val="16"/>
                <w:lang w:eastAsia="cs-CZ"/>
              </w:rPr>
              <w:br w:type="page"/>
              <w:t xml:space="preserve">Montáž  závrtná </w:t>
            </w:r>
            <w:r w:rsidRPr="008D142F">
              <w:rPr>
                <w:rFonts w:ascii="Segoe UI" w:eastAsia="Times New Roman" w:hAnsi="Segoe UI" w:cs="Segoe UI"/>
                <w:sz w:val="16"/>
                <w:szCs w:val="16"/>
                <w:lang w:eastAsia="cs-CZ"/>
              </w:rPr>
              <w:br w:type="page"/>
              <w:t xml:space="preserve">Materiál  plast </w:t>
            </w:r>
            <w:r w:rsidRPr="008D142F">
              <w:rPr>
                <w:rFonts w:ascii="Segoe UI" w:eastAsia="Times New Roman" w:hAnsi="Segoe UI" w:cs="Segoe UI"/>
                <w:sz w:val="16"/>
                <w:szCs w:val="16"/>
                <w:lang w:eastAsia="cs-CZ"/>
              </w:rPr>
              <w:br w:type="page"/>
              <w:t>Pracovní mezera - max.  16 mm</w:t>
            </w:r>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r>
            <w:proofErr w:type="gramStart"/>
            <w:r w:rsidRPr="008D142F">
              <w:rPr>
                <w:rFonts w:ascii="Segoe UI" w:eastAsia="Times New Roman" w:hAnsi="Segoe UI" w:cs="Segoe UI"/>
                <w:sz w:val="16"/>
                <w:szCs w:val="16"/>
                <w:lang w:eastAsia="cs-CZ"/>
              </w:rPr>
              <w:t>Podklad  nevodivý</w:t>
            </w:r>
            <w:proofErr w:type="gramEnd"/>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t xml:space="preserve">Sabotážní </w:t>
            </w:r>
            <w:proofErr w:type="gramStart"/>
            <w:r w:rsidRPr="008D142F">
              <w:rPr>
                <w:rFonts w:ascii="Segoe UI" w:eastAsia="Times New Roman" w:hAnsi="Segoe UI" w:cs="Segoe UI"/>
                <w:sz w:val="16"/>
                <w:szCs w:val="16"/>
                <w:lang w:eastAsia="cs-CZ"/>
              </w:rPr>
              <w:t>kontakt  ano</w:t>
            </w:r>
            <w:proofErr w:type="gramEnd"/>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t xml:space="preserve">Připojení (počet </w:t>
            </w:r>
            <w:proofErr w:type="gramStart"/>
            <w:r w:rsidRPr="008D142F">
              <w:rPr>
                <w:rFonts w:ascii="Segoe UI" w:eastAsia="Times New Roman" w:hAnsi="Segoe UI" w:cs="Segoe UI"/>
                <w:sz w:val="16"/>
                <w:szCs w:val="16"/>
                <w:lang w:eastAsia="cs-CZ"/>
              </w:rPr>
              <w:t>žil)  4</w:t>
            </w:r>
            <w:proofErr w:type="gramEnd"/>
            <w:r w:rsidRPr="008D142F">
              <w:rPr>
                <w:rFonts w:ascii="Segoe UI" w:eastAsia="Times New Roman" w:hAnsi="Segoe UI" w:cs="Segoe UI"/>
                <w:sz w:val="16"/>
                <w:szCs w:val="16"/>
                <w:lang w:eastAsia="cs-CZ"/>
              </w:rPr>
              <w:t xml:space="preserve"> vodiče</w:t>
            </w:r>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t xml:space="preserve">Délka přívodního </w:t>
            </w:r>
            <w:proofErr w:type="gramStart"/>
            <w:r w:rsidRPr="008D142F">
              <w:rPr>
                <w:rFonts w:ascii="Segoe UI" w:eastAsia="Times New Roman" w:hAnsi="Segoe UI" w:cs="Segoe UI"/>
                <w:sz w:val="16"/>
                <w:szCs w:val="16"/>
                <w:lang w:eastAsia="cs-CZ"/>
              </w:rPr>
              <w:t>kabelu  300</w:t>
            </w:r>
            <w:proofErr w:type="gramEnd"/>
            <w:r w:rsidRPr="008D142F">
              <w:rPr>
                <w:rFonts w:ascii="Segoe UI" w:eastAsia="Times New Roman" w:hAnsi="Segoe UI" w:cs="Segoe UI"/>
                <w:sz w:val="16"/>
                <w:szCs w:val="16"/>
                <w:lang w:eastAsia="cs-CZ"/>
              </w:rPr>
              <w:t xml:space="preserve"> cm</w:t>
            </w:r>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t xml:space="preserve">Poplachový </w:t>
            </w:r>
            <w:proofErr w:type="gramStart"/>
            <w:r w:rsidRPr="008D142F">
              <w:rPr>
                <w:rFonts w:ascii="Segoe UI" w:eastAsia="Times New Roman" w:hAnsi="Segoe UI" w:cs="Segoe UI"/>
                <w:sz w:val="16"/>
                <w:szCs w:val="16"/>
                <w:lang w:eastAsia="cs-CZ"/>
              </w:rPr>
              <w:t>výstup  NC</w:t>
            </w:r>
            <w:proofErr w:type="gramEnd"/>
            <w:r w:rsidR="008D142F">
              <w:rPr>
                <w:rFonts w:ascii="Segoe UI" w:eastAsia="Times New Roman" w:hAnsi="Segoe UI" w:cs="Segoe UI"/>
                <w:sz w:val="16"/>
                <w:szCs w:val="16"/>
                <w:lang w:eastAsia="cs-CZ"/>
              </w:rPr>
              <w:t>.</w:t>
            </w:r>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ype="page"/>
              <w:t xml:space="preserve"> </w:t>
            </w:r>
            <w:r w:rsidRPr="008D142F">
              <w:rPr>
                <w:rFonts w:ascii="Segoe UI" w:eastAsia="Times New Roman" w:hAnsi="Segoe UI" w:cs="Segoe UI"/>
                <w:sz w:val="16"/>
                <w:szCs w:val="16"/>
                <w:lang w:eastAsia="cs-CZ"/>
              </w:rPr>
              <w:br w:type="page"/>
              <w:t xml:space="preserve">Třída </w:t>
            </w:r>
            <w:proofErr w:type="gramStart"/>
            <w:r w:rsidRPr="008D142F">
              <w:rPr>
                <w:rFonts w:ascii="Segoe UI" w:eastAsia="Times New Roman" w:hAnsi="Segoe UI" w:cs="Segoe UI"/>
                <w:sz w:val="16"/>
                <w:szCs w:val="16"/>
                <w:lang w:eastAsia="cs-CZ"/>
              </w:rPr>
              <w:t>prostředí  III</w:t>
            </w:r>
            <w:proofErr w:type="gramEnd"/>
            <w:r w:rsidRPr="008D142F">
              <w:rPr>
                <w:rFonts w:ascii="Segoe UI" w:eastAsia="Times New Roman" w:hAnsi="Segoe UI" w:cs="Segoe UI"/>
                <w:sz w:val="16"/>
                <w:szCs w:val="16"/>
                <w:lang w:eastAsia="cs-CZ"/>
              </w:rPr>
              <w:t xml:space="preserve"> - venkovní chráněné</w:t>
            </w:r>
            <w:r w:rsidR="008D142F">
              <w:rPr>
                <w:rFonts w:ascii="Segoe UI" w:eastAsia="Times New Roman" w:hAnsi="Segoe UI" w:cs="Segoe UI"/>
                <w:sz w:val="16"/>
                <w:szCs w:val="16"/>
                <w:lang w:eastAsia="cs-CZ"/>
              </w:rPr>
              <w:t>.</w:t>
            </w:r>
          </w:p>
          <w:p w14:paraId="0F7112B6" w14:textId="47801D50" w:rsidR="008D142F" w:rsidRPr="002A64BA" w:rsidRDefault="008D142F" w:rsidP="008D142F">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66EEE5C1" w14:textId="7FE78384"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7F1EEDCD" w14:textId="77777777" w:rsidTr="00874C98">
        <w:trPr>
          <w:trHeight w:val="3300"/>
        </w:trPr>
        <w:tc>
          <w:tcPr>
            <w:tcW w:w="1876" w:type="dxa"/>
            <w:tcBorders>
              <w:top w:val="nil"/>
              <w:left w:val="single" w:sz="4" w:space="0" w:color="auto"/>
              <w:bottom w:val="single" w:sz="4" w:space="0" w:color="auto"/>
              <w:right w:val="single" w:sz="4" w:space="0" w:color="auto"/>
            </w:tcBorders>
            <w:shd w:val="clear" w:color="auto" w:fill="auto"/>
            <w:hideMark/>
          </w:tcPr>
          <w:p w14:paraId="3DE77F22" w14:textId="03E44BAB"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75050F7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6672" behindDoc="0" locked="0" layoutInCell="1" allowOverlap="1" wp14:anchorId="2EAD9F35" wp14:editId="55C16F12">
                  <wp:simplePos x="0" y="0"/>
                  <wp:positionH relativeFrom="column">
                    <wp:posOffset>247650</wp:posOffset>
                  </wp:positionH>
                  <wp:positionV relativeFrom="paragraph">
                    <wp:posOffset>542925</wp:posOffset>
                  </wp:positionV>
                  <wp:extent cx="962025" cy="981075"/>
                  <wp:effectExtent l="0" t="0" r="9525" b="0"/>
                  <wp:wrapNone/>
                  <wp:docPr id="18" name="Obrázek 18"/>
                  <wp:cNvGraphicFramePr/>
                  <a:graphic xmlns:a="http://schemas.openxmlformats.org/drawingml/2006/main">
                    <a:graphicData uri="http://schemas.openxmlformats.org/drawingml/2006/picture">
                      <pic:pic xmlns:pic="http://schemas.openxmlformats.org/drawingml/2006/picture">
                        <pic:nvPicPr>
                          <pic:cNvPr id="1839" name="Obrázek 4"/>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62025"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2916F59C" w14:textId="01C01645" w:rsidR="008D142F" w:rsidRPr="002A64BA" w:rsidRDefault="002A3406" w:rsidP="008D142F">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MG kontakt </w:t>
            </w:r>
            <w:proofErr w:type="spellStart"/>
            <w:r w:rsidRPr="00BA445C">
              <w:rPr>
                <w:rFonts w:ascii="Segoe UI" w:eastAsia="Times New Roman" w:hAnsi="Segoe UI" w:cs="Segoe UI"/>
                <w:sz w:val="16"/>
                <w:szCs w:val="16"/>
                <w:lang w:eastAsia="cs-CZ"/>
              </w:rPr>
              <w:t>čtyřdrátový</w:t>
            </w:r>
            <w:proofErr w:type="spellEnd"/>
            <w:r w:rsidRPr="00BA445C">
              <w:rPr>
                <w:rFonts w:ascii="Segoe UI" w:eastAsia="Times New Roman" w:hAnsi="Segoe UI" w:cs="Segoe UI"/>
                <w:sz w:val="16"/>
                <w:szCs w:val="16"/>
                <w:lang w:eastAsia="cs-CZ"/>
              </w:rPr>
              <w:t xml:space="preserve"> s úhelníkem, armovanou hadicí a pracovní mezerou 50</w:t>
            </w:r>
            <w:r w:rsidR="008D142F">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mm</w:t>
            </w:r>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proofErr w:type="gramStart"/>
            <w:r w:rsidRPr="008D142F">
              <w:rPr>
                <w:rFonts w:ascii="Segoe UI" w:eastAsia="Times New Roman" w:hAnsi="Segoe UI" w:cs="Segoe UI"/>
                <w:sz w:val="16"/>
                <w:szCs w:val="16"/>
                <w:lang w:eastAsia="cs-CZ"/>
              </w:rPr>
              <w:t>Montáž  povrchová</w:t>
            </w:r>
            <w:proofErr w:type="gramEnd"/>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 xml:space="preserve">Upevnění  šroub </w:t>
            </w:r>
            <w:r w:rsidRPr="008D142F">
              <w:rPr>
                <w:rFonts w:ascii="Segoe UI" w:eastAsia="Times New Roman" w:hAnsi="Segoe UI" w:cs="Segoe UI"/>
                <w:sz w:val="16"/>
                <w:szCs w:val="16"/>
                <w:lang w:eastAsia="cs-CZ"/>
              </w:rPr>
              <w:br/>
              <w:t xml:space="preserve">Materiál  hliník </w:t>
            </w:r>
            <w:r w:rsidRPr="008D142F">
              <w:rPr>
                <w:rFonts w:ascii="Segoe UI" w:eastAsia="Times New Roman" w:hAnsi="Segoe UI" w:cs="Segoe UI"/>
                <w:sz w:val="16"/>
                <w:szCs w:val="16"/>
                <w:lang w:eastAsia="cs-CZ"/>
              </w:rPr>
              <w:br/>
              <w:t xml:space="preserve">Pracovní mezera - max.  50 mm </w:t>
            </w:r>
            <w:r w:rsidRPr="008D142F">
              <w:rPr>
                <w:rFonts w:ascii="Segoe UI" w:eastAsia="Times New Roman" w:hAnsi="Segoe UI" w:cs="Segoe UI"/>
                <w:sz w:val="16"/>
                <w:szCs w:val="16"/>
                <w:lang w:eastAsia="cs-CZ"/>
              </w:rPr>
              <w:br/>
            </w:r>
            <w:proofErr w:type="gramStart"/>
            <w:r w:rsidRPr="008D142F">
              <w:rPr>
                <w:rFonts w:ascii="Segoe UI" w:eastAsia="Times New Roman" w:hAnsi="Segoe UI" w:cs="Segoe UI"/>
                <w:sz w:val="16"/>
                <w:szCs w:val="16"/>
                <w:lang w:eastAsia="cs-CZ"/>
              </w:rPr>
              <w:t>Podklad  nevodivý</w:t>
            </w:r>
            <w:proofErr w:type="gramEnd"/>
            <w:r w:rsidRPr="008D142F">
              <w:rPr>
                <w:rFonts w:ascii="Segoe UI" w:eastAsia="Times New Roman" w:hAnsi="Segoe UI" w:cs="Segoe UI"/>
                <w:sz w:val="16"/>
                <w:szCs w:val="16"/>
                <w:lang w:eastAsia="cs-CZ"/>
              </w:rPr>
              <w:t xml:space="preserve"> + vodivý </w:t>
            </w:r>
            <w:r w:rsidRPr="008D142F">
              <w:rPr>
                <w:rFonts w:ascii="Segoe UI" w:eastAsia="Times New Roman" w:hAnsi="Segoe UI" w:cs="Segoe UI"/>
                <w:sz w:val="16"/>
                <w:szCs w:val="16"/>
                <w:lang w:eastAsia="cs-CZ"/>
              </w:rPr>
              <w:br/>
              <w:t xml:space="preserve">Sabotážní kontakt  ano </w:t>
            </w:r>
            <w:r w:rsidRPr="008D142F">
              <w:rPr>
                <w:rFonts w:ascii="Segoe UI" w:eastAsia="Times New Roman" w:hAnsi="Segoe UI" w:cs="Segoe UI"/>
                <w:sz w:val="16"/>
                <w:szCs w:val="16"/>
                <w:lang w:eastAsia="cs-CZ"/>
              </w:rPr>
              <w:br/>
              <w:t xml:space="preserve">Připojení (počet žil)  4 vodiče </w:t>
            </w:r>
            <w:r w:rsidRPr="008D142F">
              <w:rPr>
                <w:rFonts w:ascii="Segoe UI" w:eastAsia="Times New Roman" w:hAnsi="Segoe UI" w:cs="Segoe UI"/>
                <w:sz w:val="16"/>
                <w:szCs w:val="16"/>
                <w:lang w:eastAsia="cs-CZ"/>
              </w:rPr>
              <w:br/>
              <w:t xml:space="preserve">Délka přívodního kabelu  45 cm </w:t>
            </w:r>
            <w:r w:rsidRPr="008D142F">
              <w:rPr>
                <w:rFonts w:ascii="Segoe UI" w:eastAsia="Times New Roman" w:hAnsi="Segoe UI" w:cs="Segoe UI"/>
                <w:sz w:val="16"/>
                <w:szCs w:val="16"/>
                <w:lang w:eastAsia="cs-CZ"/>
              </w:rPr>
              <w:br/>
              <w:t xml:space="preserve">Poplachový výstup  NC </w:t>
            </w:r>
            <w:r w:rsidRPr="008D142F">
              <w:rPr>
                <w:rFonts w:ascii="Segoe UI" w:eastAsia="Times New Roman" w:hAnsi="Segoe UI" w:cs="Segoe UI"/>
                <w:sz w:val="16"/>
                <w:szCs w:val="16"/>
                <w:lang w:eastAsia="cs-CZ"/>
              </w:rPr>
              <w:br/>
              <w:t xml:space="preserve">Třída prostředí  II - vnitřní všeobecné </w:t>
            </w:r>
            <w:r w:rsidRPr="008D142F">
              <w:rPr>
                <w:rFonts w:ascii="Segoe UI" w:eastAsia="Times New Roman" w:hAnsi="Segoe UI" w:cs="Segoe UI"/>
                <w:sz w:val="16"/>
                <w:szCs w:val="16"/>
                <w:lang w:eastAsia="cs-CZ"/>
              </w:rPr>
              <w:br/>
            </w:r>
            <w:r w:rsidR="008D142F" w:rsidRPr="002A64BA">
              <w:rPr>
                <w:rFonts w:ascii="Segoe UI" w:eastAsia="Times New Roman" w:hAnsi="Segoe UI" w:cs="Segoe UI"/>
                <w:sz w:val="16"/>
                <w:szCs w:val="16"/>
                <w:lang w:eastAsia="cs-CZ"/>
              </w:rPr>
              <w:t>Technické parametry – dodávka může být s 5 % tolerancí udaných parametrů.</w:t>
            </w:r>
          </w:p>
          <w:p w14:paraId="5E30544D" w14:textId="70D938F6"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28A460F7" w14:textId="77777777" w:rsidTr="00874C98">
        <w:trPr>
          <w:trHeight w:val="2280"/>
        </w:trPr>
        <w:tc>
          <w:tcPr>
            <w:tcW w:w="1876" w:type="dxa"/>
            <w:tcBorders>
              <w:top w:val="nil"/>
              <w:left w:val="single" w:sz="4" w:space="0" w:color="auto"/>
              <w:bottom w:val="single" w:sz="4" w:space="0" w:color="auto"/>
              <w:right w:val="single" w:sz="4" w:space="0" w:color="auto"/>
            </w:tcBorders>
            <w:shd w:val="clear" w:color="auto" w:fill="auto"/>
            <w:hideMark/>
          </w:tcPr>
          <w:p w14:paraId="6095DDE3" w14:textId="68379990"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706E3696"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7696" behindDoc="0" locked="0" layoutInCell="1" allowOverlap="1" wp14:anchorId="78CEF5EE" wp14:editId="53CFFF11">
                  <wp:simplePos x="0" y="0"/>
                  <wp:positionH relativeFrom="column">
                    <wp:posOffset>219075</wp:posOffset>
                  </wp:positionH>
                  <wp:positionV relativeFrom="paragraph">
                    <wp:posOffset>342900</wp:posOffset>
                  </wp:positionV>
                  <wp:extent cx="1066800" cy="742950"/>
                  <wp:effectExtent l="0" t="0" r="0" b="0"/>
                  <wp:wrapNone/>
                  <wp:docPr id="17" name="Obrázek 17" descr="Obsah obrázku text&#10;&#10;Popis byl vytvořen automaticky"/>
                  <wp:cNvGraphicFramePr/>
                  <a:graphic xmlns:a="http://schemas.openxmlformats.org/drawingml/2006/main">
                    <a:graphicData uri="http://schemas.openxmlformats.org/drawingml/2006/picture">
                      <pic:pic xmlns:pic="http://schemas.openxmlformats.org/drawingml/2006/picture">
                        <pic:nvPicPr>
                          <pic:cNvPr id="17" name="Obrázek 17" descr="Obsah obrázku text&#10;&#10;Popis byl vytvořen automaticky"/>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6680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76A15E76" w14:textId="6CFCFD36" w:rsidR="008D142F" w:rsidRPr="002A64BA" w:rsidRDefault="002A3406" w:rsidP="008D142F">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Svorkovnicová krabice s </w:t>
            </w:r>
            <w:proofErr w:type="spellStart"/>
            <w:r w:rsidRPr="00BA445C">
              <w:rPr>
                <w:rFonts w:ascii="Segoe UI" w:eastAsia="Times New Roman" w:hAnsi="Segoe UI" w:cs="Segoe UI"/>
                <w:sz w:val="16"/>
                <w:szCs w:val="16"/>
                <w:lang w:eastAsia="cs-CZ"/>
              </w:rPr>
              <w:t>tamperem</w:t>
            </w:r>
            <w:proofErr w:type="spellEnd"/>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proofErr w:type="gramStart"/>
            <w:r w:rsidRPr="008D142F">
              <w:rPr>
                <w:rFonts w:ascii="Segoe UI" w:eastAsia="Times New Roman" w:hAnsi="Segoe UI" w:cs="Segoe UI"/>
                <w:sz w:val="16"/>
                <w:szCs w:val="16"/>
                <w:lang w:eastAsia="cs-CZ"/>
              </w:rPr>
              <w:t>Typ  povrchová</w:t>
            </w:r>
            <w:proofErr w:type="gramEnd"/>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 xml:space="preserve">Provedení  plast </w:t>
            </w:r>
            <w:r w:rsidRPr="008D142F">
              <w:rPr>
                <w:rFonts w:ascii="Segoe UI" w:eastAsia="Times New Roman" w:hAnsi="Segoe UI" w:cs="Segoe UI"/>
                <w:sz w:val="16"/>
                <w:szCs w:val="16"/>
                <w:lang w:eastAsia="cs-CZ"/>
              </w:rPr>
              <w:br/>
              <w:t xml:space="preserve">Počet svorek  7+1 </w:t>
            </w:r>
            <w:r w:rsidRPr="008D142F">
              <w:rPr>
                <w:rFonts w:ascii="Segoe UI" w:eastAsia="Times New Roman" w:hAnsi="Segoe UI" w:cs="Segoe UI"/>
                <w:sz w:val="16"/>
                <w:szCs w:val="16"/>
                <w:lang w:eastAsia="cs-CZ"/>
              </w:rPr>
              <w:br/>
              <w:t xml:space="preserve">Typ svorek  pájecí </w:t>
            </w:r>
            <w:r w:rsidRPr="008D142F">
              <w:rPr>
                <w:rFonts w:ascii="Segoe UI" w:eastAsia="Times New Roman" w:hAnsi="Segoe UI" w:cs="Segoe UI"/>
                <w:sz w:val="16"/>
                <w:szCs w:val="16"/>
                <w:lang w:eastAsia="cs-CZ"/>
              </w:rPr>
              <w:br/>
              <w:t xml:space="preserve">Sabotážní kontakt  NC </w:t>
            </w:r>
            <w:r w:rsidRPr="008D142F">
              <w:rPr>
                <w:rFonts w:ascii="Segoe UI" w:eastAsia="Times New Roman" w:hAnsi="Segoe UI" w:cs="Segoe UI"/>
                <w:sz w:val="16"/>
                <w:szCs w:val="16"/>
                <w:lang w:eastAsia="cs-CZ"/>
              </w:rPr>
              <w:br/>
              <w:t xml:space="preserve">Třída prostředí  III - venkovní chráněné </w:t>
            </w:r>
            <w:r w:rsidRPr="008D142F">
              <w:rPr>
                <w:rFonts w:ascii="Segoe UI" w:eastAsia="Times New Roman" w:hAnsi="Segoe UI" w:cs="Segoe UI"/>
                <w:sz w:val="16"/>
                <w:szCs w:val="16"/>
                <w:lang w:eastAsia="cs-CZ"/>
              </w:rPr>
              <w:br/>
            </w:r>
            <w:r w:rsidR="008D142F" w:rsidRPr="002A64BA">
              <w:rPr>
                <w:rFonts w:ascii="Segoe UI" w:eastAsia="Times New Roman" w:hAnsi="Segoe UI" w:cs="Segoe UI"/>
                <w:sz w:val="16"/>
                <w:szCs w:val="16"/>
                <w:lang w:eastAsia="cs-CZ"/>
              </w:rPr>
              <w:t>Technické parametry – dodávka může být s 5 % tolerancí udaných parametrů.</w:t>
            </w:r>
          </w:p>
          <w:p w14:paraId="4F3112A0" w14:textId="27B1D9CB"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5BD50D1C"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528993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418B3A6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154D918A"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Kloubový držák univerzální na strop nebo na stěnu </w:t>
            </w:r>
          </w:p>
        </w:tc>
      </w:tr>
      <w:tr w:rsidR="002A3406" w:rsidRPr="00BA445C" w14:paraId="0F152CAE"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1764CAE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10C9EB8C"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2D5E209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r>
      <w:tr w:rsidR="002A3406" w:rsidRPr="00BA445C" w14:paraId="0456A095" w14:textId="77777777" w:rsidTr="00874C98">
        <w:trPr>
          <w:trHeight w:val="4425"/>
        </w:trPr>
        <w:tc>
          <w:tcPr>
            <w:tcW w:w="1876" w:type="dxa"/>
            <w:tcBorders>
              <w:top w:val="nil"/>
              <w:left w:val="single" w:sz="4" w:space="0" w:color="auto"/>
              <w:bottom w:val="single" w:sz="4" w:space="0" w:color="auto"/>
              <w:right w:val="single" w:sz="4" w:space="0" w:color="auto"/>
            </w:tcBorders>
            <w:shd w:val="clear" w:color="auto" w:fill="auto"/>
            <w:hideMark/>
          </w:tcPr>
          <w:p w14:paraId="3A5FD14C" w14:textId="380B1D3A"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br/>
            </w:r>
          </w:p>
        </w:tc>
        <w:tc>
          <w:tcPr>
            <w:tcW w:w="2336" w:type="dxa"/>
            <w:tcBorders>
              <w:top w:val="nil"/>
              <w:left w:val="nil"/>
              <w:bottom w:val="single" w:sz="4" w:space="0" w:color="auto"/>
              <w:right w:val="single" w:sz="4" w:space="0" w:color="auto"/>
            </w:tcBorders>
            <w:shd w:val="clear" w:color="auto" w:fill="auto"/>
            <w:hideMark/>
          </w:tcPr>
          <w:p w14:paraId="08ED326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8720" behindDoc="0" locked="0" layoutInCell="1" allowOverlap="1" wp14:anchorId="22560E33" wp14:editId="5A6B8D66">
                  <wp:simplePos x="0" y="0"/>
                  <wp:positionH relativeFrom="column">
                    <wp:posOffset>257175</wp:posOffset>
                  </wp:positionH>
                  <wp:positionV relativeFrom="paragraph">
                    <wp:posOffset>133350</wp:posOffset>
                  </wp:positionV>
                  <wp:extent cx="838200" cy="847725"/>
                  <wp:effectExtent l="0" t="0" r="0" b="9525"/>
                  <wp:wrapNone/>
                  <wp:docPr id="16" name="Obrázek 16" descr="Obsah obrázku elektronika, Elektronická součástka, Obvodoví součástka, Pasivní součástka&#10;&#10;Popis byl vytvořen automaticky"/>
                  <wp:cNvGraphicFramePr/>
                  <a:graphic xmlns:a="http://schemas.openxmlformats.org/drawingml/2006/main">
                    <a:graphicData uri="http://schemas.openxmlformats.org/drawingml/2006/picture">
                      <pic:pic xmlns:pic="http://schemas.openxmlformats.org/drawingml/2006/picture">
                        <pic:nvPicPr>
                          <pic:cNvPr id="16" name="Obrázek 16" descr="Obsah obrázku elektronika, Elektronická součástka, Obvodoví součástka, Pasivní součástka&#10;&#10;Popis byl vytvořen automaticky"/>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38200"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271E15D7" w14:textId="77777777" w:rsidR="006E0124" w:rsidRPr="002A64BA" w:rsidRDefault="002A3406" w:rsidP="006E0124">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Řídící modul pro připojení dvou nezávislých čteček, který rozšiřuje systém PZTS </w:t>
            </w:r>
            <w:proofErr w:type="spellStart"/>
            <w:r w:rsidRPr="00BA445C">
              <w:rPr>
                <w:rFonts w:ascii="Segoe UI" w:eastAsia="Times New Roman" w:hAnsi="Segoe UI" w:cs="Segoe UI"/>
                <w:sz w:val="16"/>
                <w:szCs w:val="16"/>
                <w:lang w:eastAsia="cs-CZ"/>
              </w:rPr>
              <w:t>Galaxy</w:t>
            </w:r>
            <w:proofErr w:type="spellEnd"/>
            <w:r w:rsidRPr="00BA445C">
              <w:rPr>
                <w:rFonts w:ascii="Segoe UI" w:eastAsia="Times New Roman" w:hAnsi="Segoe UI" w:cs="Segoe UI"/>
                <w:sz w:val="16"/>
                <w:szCs w:val="16"/>
                <w:lang w:eastAsia="cs-CZ"/>
              </w:rPr>
              <w:t xml:space="preserve"> o kontrolu přístupu pro jedny nebo dvoje nezávislé dveře. Modul podporuje připojení dvou čteček stejného typu s výstupním formátem </w:t>
            </w:r>
            <w:proofErr w:type="spellStart"/>
            <w:r w:rsidRPr="00BA445C">
              <w:rPr>
                <w:rFonts w:ascii="Segoe UI" w:eastAsia="Times New Roman" w:hAnsi="Segoe UI" w:cs="Segoe UI"/>
                <w:sz w:val="16"/>
                <w:szCs w:val="16"/>
                <w:lang w:eastAsia="cs-CZ"/>
              </w:rPr>
              <w:t>Wiegand</w:t>
            </w:r>
            <w:proofErr w:type="spellEnd"/>
            <w:r w:rsidRPr="00BA445C">
              <w:rPr>
                <w:rFonts w:ascii="Segoe UI" w:eastAsia="Times New Roman" w:hAnsi="Segoe UI" w:cs="Segoe UI"/>
                <w:sz w:val="16"/>
                <w:szCs w:val="16"/>
                <w:lang w:eastAsia="cs-CZ"/>
              </w:rPr>
              <w:t xml:space="preserve"> až do délky 40 bitů.</w:t>
            </w:r>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t xml:space="preserve">Provedení  plastový kryt </w:t>
            </w:r>
            <w:r w:rsidRPr="00BA445C">
              <w:rPr>
                <w:rFonts w:ascii="Segoe UI" w:eastAsia="Times New Roman" w:hAnsi="Segoe UI" w:cs="Segoe UI"/>
                <w:sz w:val="16"/>
                <w:szCs w:val="16"/>
                <w:lang w:eastAsia="cs-CZ"/>
              </w:rPr>
              <w:br/>
              <w:t xml:space="preserve">Kompatibilita  </w:t>
            </w:r>
            <w:proofErr w:type="spellStart"/>
            <w:r w:rsidRPr="00BA445C">
              <w:rPr>
                <w:rFonts w:ascii="Segoe UI" w:eastAsia="Times New Roman" w:hAnsi="Segoe UI" w:cs="Segoe UI"/>
                <w:sz w:val="16"/>
                <w:szCs w:val="16"/>
                <w:lang w:eastAsia="cs-CZ"/>
              </w:rPr>
              <w:t>Galaxy</w:t>
            </w:r>
            <w:proofErr w:type="spellEnd"/>
            <w:r w:rsidRPr="00BA445C">
              <w:rPr>
                <w:rFonts w:ascii="Segoe UI" w:eastAsia="Times New Roman" w:hAnsi="Segoe UI" w:cs="Segoe UI"/>
                <w:sz w:val="16"/>
                <w:szCs w:val="16"/>
                <w:lang w:eastAsia="cs-CZ"/>
              </w:rPr>
              <w:t xml:space="preserve"> </w:t>
            </w:r>
            <w:proofErr w:type="spellStart"/>
            <w:r w:rsidRPr="00BA445C">
              <w:rPr>
                <w:rFonts w:ascii="Segoe UI" w:eastAsia="Times New Roman" w:hAnsi="Segoe UI" w:cs="Segoe UI"/>
                <w:sz w:val="16"/>
                <w:szCs w:val="16"/>
                <w:lang w:eastAsia="cs-CZ"/>
              </w:rPr>
              <w:t>Dimension</w:t>
            </w:r>
            <w:proofErr w:type="spellEnd"/>
            <w:r w:rsidRPr="00BA445C">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br/>
              <w:t xml:space="preserve">Indikace komunikace s ústřednou  ano, LED dioda </w:t>
            </w:r>
            <w:r w:rsidRPr="00BA445C">
              <w:rPr>
                <w:rFonts w:ascii="Segoe UI" w:eastAsia="Times New Roman" w:hAnsi="Segoe UI" w:cs="Segoe UI"/>
                <w:sz w:val="16"/>
                <w:szCs w:val="16"/>
                <w:lang w:eastAsia="cs-CZ"/>
              </w:rPr>
              <w:br/>
              <w:t xml:space="preserve">Počet připojitelných čteček  2 </w:t>
            </w:r>
            <w:r w:rsidRPr="00BA445C">
              <w:rPr>
                <w:rFonts w:ascii="Segoe UI" w:eastAsia="Times New Roman" w:hAnsi="Segoe UI" w:cs="Segoe UI"/>
                <w:sz w:val="16"/>
                <w:szCs w:val="16"/>
                <w:lang w:eastAsia="cs-CZ"/>
              </w:rPr>
              <w:br/>
              <w:t xml:space="preserve">Výstup pro napájení čteček  12 </w:t>
            </w:r>
            <w:proofErr w:type="spellStart"/>
            <w:r w:rsidRPr="00BA445C">
              <w:rPr>
                <w:rFonts w:ascii="Segoe UI" w:eastAsia="Times New Roman" w:hAnsi="Segoe UI" w:cs="Segoe UI"/>
                <w:sz w:val="16"/>
                <w:szCs w:val="16"/>
                <w:lang w:eastAsia="cs-CZ"/>
              </w:rPr>
              <w:t>Vss</w:t>
            </w:r>
            <w:proofErr w:type="spellEnd"/>
            <w:r w:rsidRPr="00BA445C">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br/>
              <w:t xml:space="preserve">Podporované formáty  </w:t>
            </w:r>
            <w:proofErr w:type="spellStart"/>
            <w:r w:rsidRPr="00BA445C">
              <w:rPr>
                <w:rFonts w:ascii="Segoe UI" w:eastAsia="Times New Roman" w:hAnsi="Segoe UI" w:cs="Segoe UI"/>
                <w:sz w:val="16"/>
                <w:szCs w:val="16"/>
                <w:lang w:eastAsia="cs-CZ"/>
              </w:rPr>
              <w:t>Wiegand</w:t>
            </w:r>
            <w:proofErr w:type="spellEnd"/>
            <w:r w:rsidRPr="00BA445C">
              <w:rPr>
                <w:rFonts w:ascii="Segoe UI" w:eastAsia="Times New Roman" w:hAnsi="Segoe UI" w:cs="Segoe UI"/>
                <w:sz w:val="16"/>
                <w:szCs w:val="16"/>
                <w:lang w:eastAsia="cs-CZ"/>
              </w:rPr>
              <w:t xml:space="preserve"> až 40 bitů </w:t>
            </w:r>
            <w:r w:rsidRPr="00BA445C">
              <w:rPr>
                <w:rFonts w:ascii="Segoe UI" w:eastAsia="Times New Roman" w:hAnsi="Segoe UI" w:cs="Segoe UI"/>
                <w:sz w:val="16"/>
                <w:szCs w:val="16"/>
                <w:lang w:eastAsia="cs-CZ"/>
              </w:rPr>
              <w:br/>
              <w:t xml:space="preserve">Počet </w:t>
            </w:r>
            <w:r>
              <w:rPr>
                <w:rFonts w:ascii="Segoe UI" w:eastAsia="Times New Roman" w:hAnsi="Segoe UI" w:cs="Segoe UI"/>
                <w:sz w:val="16"/>
                <w:szCs w:val="16"/>
                <w:lang w:eastAsia="cs-CZ"/>
              </w:rPr>
              <w:t>Uživatel</w:t>
            </w:r>
            <w:r w:rsidRPr="00BA445C">
              <w:rPr>
                <w:rFonts w:ascii="Segoe UI" w:eastAsia="Times New Roman" w:hAnsi="Segoe UI" w:cs="Segoe UI"/>
                <w:sz w:val="16"/>
                <w:szCs w:val="16"/>
                <w:lang w:eastAsia="cs-CZ"/>
              </w:rPr>
              <w:t xml:space="preserve">ů  až 1000 </w:t>
            </w:r>
            <w:r w:rsidRPr="00BA445C">
              <w:rPr>
                <w:rFonts w:ascii="Segoe UI" w:eastAsia="Times New Roman" w:hAnsi="Segoe UI" w:cs="Segoe UI"/>
                <w:sz w:val="16"/>
                <w:szCs w:val="16"/>
                <w:lang w:eastAsia="cs-CZ"/>
              </w:rPr>
              <w:br/>
              <w:t xml:space="preserve">Relé pro ovládání zámků  2x </w:t>
            </w:r>
            <w:r w:rsidRPr="00BA445C">
              <w:rPr>
                <w:rFonts w:ascii="Segoe UI" w:eastAsia="Times New Roman" w:hAnsi="Segoe UI" w:cs="Segoe UI"/>
                <w:sz w:val="16"/>
                <w:szCs w:val="16"/>
                <w:lang w:eastAsia="cs-CZ"/>
              </w:rPr>
              <w:br/>
              <w:t xml:space="preserve">Dveřní kontakt  2x </w:t>
            </w:r>
            <w:r w:rsidRPr="00BA445C">
              <w:rPr>
                <w:rFonts w:ascii="Segoe UI" w:eastAsia="Times New Roman" w:hAnsi="Segoe UI" w:cs="Segoe UI"/>
                <w:sz w:val="16"/>
                <w:szCs w:val="16"/>
                <w:lang w:eastAsia="cs-CZ"/>
              </w:rPr>
              <w:br/>
              <w:t xml:space="preserve">Odchodové tlačítko  2x </w:t>
            </w:r>
            <w:r w:rsidRPr="00BA445C">
              <w:rPr>
                <w:rFonts w:ascii="Segoe UI" w:eastAsia="Times New Roman" w:hAnsi="Segoe UI" w:cs="Segoe UI"/>
                <w:sz w:val="16"/>
                <w:szCs w:val="16"/>
                <w:lang w:eastAsia="cs-CZ"/>
              </w:rPr>
              <w:br/>
              <w:t xml:space="preserve">Armovací tlačítko  2x </w:t>
            </w:r>
            <w:r w:rsidRPr="00BA445C">
              <w:rPr>
                <w:rFonts w:ascii="Segoe UI" w:eastAsia="Times New Roman" w:hAnsi="Segoe UI" w:cs="Segoe UI"/>
                <w:sz w:val="16"/>
                <w:szCs w:val="16"/>
                <w:lang w:eastAsia="cs-CZ"/>
              </w:rPr>
              <w:br/>
              <w:t xml:space="preserve">Sabotážní kontakt  ano </w:t>
            </w:r>
            <w:r w:rsidRPr="00BA445C">
              <w:rPr>
                <w:rFonts w:ascii="Segoe UI" w:eastAsia="Times New Roman" w:hAnsi="Segoe UI" w:cs="Segoe UI"/>
                <w:sz w:val="16"/>
                <w:szCs w:val="16"/>
                <w:lang w:eastAsia="cs-CZ"/>
              </w:rPr>
              <w:br/>
              <w:t xml:space="preserve">Třída prostředí  II - vnitřní všeobecné </w:t>
            </w:r>
            <w:r w:rsidRPr="00BA445C">
              <w:rPr>
                <w:rFonts w:ascii="Segoe UI" w:eastAsia="Times New Roman" w:hAnsi="Segoe UI" w:cs="Segoe UI"/>
                <w:sz w:val="16"/>
                <w:szCs w:val="16"/>
                <w:lang w:eastAsia="cs-CZ"/>
              </w:rPr>
              <w:br/>
            </w:r>
            <w:r w:rsidR="006E0124" w:rsidRPr="002A64BA">
              <w:rPr>
                <w:rFonts w:ascii="Segoe UI" w:eastAsia="Times New Roman" w:hAnsi="Segoe UI" w:cs="Segoe UI"/>
                <w:sz w:val="16"/>
                <w:szCs w:val="16"/>
                <w:lang w:eastAsia="cs-CZ"/>
              </w:rPr>
              <w:t>Technické parametry – dodávka může být s 5 % tolerancí udaných parametrů.</w:t>
            </w:r>
          </w:p>
          <w:p w14:paraId="0EB301BE" w14:textId="4838A814"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65D02DD9" w14:textId="77777777" w:rsidTr="00874C98">
        <w:trPr>
          <w:trHeight w:val="4425"/>
        </w:trPr>
        <w:tc>
          <w:tcPr>
            <w:tcW w:w="1876" w:type="dxa"/>
            <w:tcBorders>
              <w:top w:val="nil"/>
              <w:left w:val="single" w:sz="4" w:space="0" w:color="auto"/>
              <w:bottom w:val="single" w:sz="4" w:space="0" w:color="auto"/>
              <w:right w:val="single" w:sz="4" w:space="0" w:color="auto"/>
            </w:tcBorders>
            <w:shd w:val="clear" w:color="auto" w:fill="auto"/>
            <w:hideMark/>
          </w:tcPr>
          <w:p w14:paraId="0A5B1D58"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HUB PRO</w:t>
            </w:r>
          </w:p>
        </w:tc>
        <w:tc>
          <w:tcPr>
            <w:tcW w:w="2336" w:type="dxa"/>
            <w:tcBorders>
              <w:top w:val="nil"/>
              <w:left w:val="nil"/>
              <w:bottom w:val="single" w:sz="4" w:space="0" w:color="auto"/>
              <w:right w:val="single" w:sz="4" w:space="0" w:color="auto"/>
            </w:tcBorders>
            <w:shd w:val="clear" w:color="auto" w:fill="auto"/>
            <w:hideMark/>
          </w:tcPr>
          <w:p w14:paraId="648168B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2816" behindDoc="0" locked="0" layoutInCell="1" allowOverlap="1" wp14:anchorId="6B1C57D8" wp14:editId="3962F8D9">
                  <wp:simplePos x="0" y="0"/>
                  <wp:positionH relativeFrom="column">
                    <wp:posOffset>123825</wp:posOffset>
                  </wp:positionH>
                  <wp:positionV relativeFrom="paragraph">
                    <wp:posOffset>200025</wp:posOffset>
                  </wp:positionV>
                  <wp:extent cx="1190625" cy="1133475"/>
                  <wp:effectExtent l="0" t="0" r="9525" b="9525"/>
                  <wp:wrapNone/>
                  <wp:docPr id="15" name="Obrázek 15" descr="Obsah obrázku elektronika, Elektronická součástka, Obvodoví součástka, Počítačová komponenta&#10;&#10;Popis byl vytvořen automaticky"/>
                  <wp:cNvGraphicFramePr/>
                  <a:graphic xmlns:a="http://schemas.openxmlformats.org/drawingml/2006/main">
                    <a:graphicData uri="http://schemas.openxmlformats.org/drawingml/2006/picture">
                      <pic:pic xmlns:pic="http://schemas.openxmlformats.org/drawingml/2006/picture">
                        <pic:nvPicPr>
                          <pic:cNvPr id="15" name="Obrázek 15" descr="Obsah obrázku elektronika, Elektronická součástka, Obvodoví součástka, Počítačová komponenta&#10;&#10;Popis byl vytvořen automaticky"/>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5E2EEC92" w14:textId="77777777" w:rsidR="006E0124" w:rsidRDefault="002A3406" w:rsidP="008D142F">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Síťovatelný</w:t>
            </w:r>
            <w:proofErr w:type="spellEnd"/>
            <w:r w:rsidRPr="00BA445C">
              <w:rPr>
                <w:rFonts w:ascii="Segoe UI" w:eastAsia="Times New Roman" w:hAnsi="Segoe UI" w:cs="Segoe UI"/>
                <w:sz w:val="16"/>
                <w:szCs w:val="16"/>
                <w:lang w:eastAsia="cs-CZ"/>
              </w:rPr>
              <w:t xml:space="preserve"> kontrolér pro 2 čtečky</w:t>
            </w:r>
          </w:p>
          <w:p w14:paraId="236FADB1" w14:textId="064ACB36" w:rsidR="008D142F" w:rsidRDefault="002A3406" w:rsidP="008D142F">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br w:type="page"/>
            </w:r>
            <w:r w:rsidRPr="00BA445C">
              <w:rPr>
                <w:rFonts w:ascii="Segoe UI" w:eastAsia="Times New Roman" w:hAnsi="Segoe UI" w:cs="Segoe UI"/>
                <w:sz w:val="16"/>
                <w:szCs w:val="16"/>
                <w:lang w:eastAsia="cs-CZ"/>
              </w:rPr>
              <w:br w:type="page"/>
              <w:t xml:space="preserve">Počet připojitelných </w:t>
            </w:r>
            <w:proofErr w:type="gramStart"/>
            <w:r w:rsidRPr="00BA445C">
              <w:rPr>
                <w:rFonts w:ascii="Segoe UI" w:eastAsia="Times New Roman" w:hAnsi="Segoe UI" w:cs="Segoe UI"/>
                <w:sz w:val="16"/>
                <w:szCs w:val="16"/>
                <w:lang w:eastAsia="cs-CZ"/>
              </w:rPr>
              <w:t>čteček  2</w:t>
            </w:r>
            <w:proofErr w:type="gramEnd"/>
            <w:r w:rsidRPr="00BA445C">
              <w:rPr>
                <w:rFonts w:ascii="Segoe UI" w:eastAsia="Times New Roman" w:hAnsi="Segoe UI" w:cs="Segoe UI"/>
                <w:sz w:val="16"/>
                <w:szCs w:val="16"/>
                <w:lang w:eastAsia="cs-CZ"/>
              </w:rPr>
              <w:br w:type="page"/>
            </w:r>
            <w:r w:rsidR="006E0124">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 xml:space="preserve">Max. počet </w:t>
            </w:r>
            <w:proofErr w:type="gramStart"/>
            <w:r w:rsidRPr="00BA445C">
              <w:rPr>
                <w:rFonts w:ascii="Segoe UI" w:eastAsia="Times New Roman" w:hAnsi="Segoe UI" w:cs="Segoe UI"/>
                <w:sz w:val="16"/>
                <w:szCs w:val="16"/>
                <w:lang w:eastAsia="cs-CZ"/>
              </w:rPr>
              <w:t>dveří  2</w:t>
            </w:r>
            <w:proofErr w:type="gramEnd"/>
            <w:r w:rsidRPr="00BA445C">
              <w:rPr>
                <w:rFonts w:ascii="Segoe UI" w:eastAsia="Times New Roman" w:hAnsi="Segoe UI" w:cs="Segoe UI"/>
                <w:sz w:val="16"/>
                <w:szCs w:val="16"/>
                <w:lang w:eastAsia="cs-CZ"/>
              </w:rPr>
              <w:br w:type="page"/>
              <w:t xml:space="preserve">Typ připojitelné klávesnice  </w:t>
            </w:r>
            <w:proofErr w:type="spellStart"/>
            <w:r w:rsidRPr="00BA445C">
              <w:rPr>
                <w:rFonts w:ascii="Segoe UI" w:eastAsia="Times New Roman" w:hAnsi="Segoe UI" w:cs="Segoe UI"/>
                <w:sz w:val="16"/>
                <w:szCs w:val="16"/>
                <w:lang w:eastAsia="cs-CZ"/>
              </w:rPr>
              <w:t>Wiegand</w:t>
            </w:r>
            <w:proofErr w:type="spellEnd"/>
            <w:r w:rsidRPr="00BA445C">
              <w:rPr>
                <w:rFonts w:ascii="Segoe UI" w:eastAsia="Times New Roman" w:hAnsi="Segoe UI" w:cs="Segoe UI"/>
                <w:sz w:val="16"/>
                <w:szCs w:val="16"/>
                <w:lang w:eastAsia="cs-CZ"/>
              </w:rPr>
              <w:t xml:space="preserve"> (8-bit </w:t>
            </w:r>
            <w:proofErr w:type="spellStart"/>
            <w:r w:rsidRPr="00BA445C">
              <w:rPr>
                <w:rFonts w:ascii="Segoe UI" w:eastAsia="Times New Roman" w:hAnsi="Segoe UI" w:cs="Segoe UI"/>
                <w:sz w:val="16"/>
                <w:szCs w:val="16"/>
                <w:lang w:eastAsia="cs-CZ"/>
              </w:rPr>
              <w:t>burst</w:t>
            </w:r>
            <w:proofErr w:type="spellEnd"/>
            <w:r w:rsidRPr="00BA445C">
              <w:rPr>
                <w:rFonts w:ascii="Segoe UI" w:eastAsia="Times New Roman" w:hAnsi="Segoe UI" w:cs="Segoe UI"/>
                <w:sz w:val="16"/>
                <w:szCs w:val="16"/>
                <w:lang w:eastAsia="cs-CZ"/>
              </w:rPr>
              <w:t>)</w:t>
            </w:r>
            <w:r w:rsidRPr="00BA445C">
              <w:rPr>
                <w:rFonts w:ascii="Segoe UI" w:eastAsia="Times New Roman" w:hAnsi="Segoe UI" w:cs="Segoe UI"/>
                <w:sz w:val="16"/>
                <w:szCs w:val="16"/>
                <w:lang w:eastAsia="cs-CZ"/>
              </w:rPr>
              <w:br w:type="page"/>
            </w:r>
            <w:r w:rsidR="00621473">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 xml:space="preserve">Kapacita paměti </w:t>
            </w:r>
            <w:proofErr w:type="gramStart"/>
            <w:r w:rsidRPr="00BA445C">
              <w:rPr>
                <w:rFonts w:ascii="Segoe UI" w:eastAsia="Times New Roman" w:hAnsi="Segoe UI" w:cs="Segoe UI"/>
                <w:sz w:val="16"/>
                <w:szCs w:val="16"/>
                <w:lang w:eastAsia="cs-CZ"/>
              </w:rPr>
              <w:t xml:space="preserve">karet  </w:t>
            </w:r>
            <w:r w:rsidR="00621473">
              <w:rPr>
                <w:rFonts w:ascii="Segoe UI" w:eastAsia="Times New Roman" w:hAnsi="Segoe UI" w:cs="Segoe UI"/>
                <w:sz w:val="16"/>
                <w:szCs w:val="16"/>
                <w:lang w:eastAsia="cs-CZ"/>
              </w:rPr>
              <w:t>6000.</w:t>
            </w:r>
            <w:proofErr w:type="gramEnd"/>
            <w:r w:rsidR="00621473">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br w:type="page"/>
              <w:t xml:space="preserve">Kapacita paměti </w:t>
            </w:r>
            <w:proofErr w:type="gramStart"/>
            <w:r w:rsidRPr="00BA445C">
              <w:rPr>
                <w:rFonts w:ascii="Segoe UI" w:eastAsia="Times New Roman" w:hAnsi="Segoe UI" w:cs="Segoe UI"/>
                <w:sz w:val="16"/>
                <w:szCs w:val="16"/>
                <w:lang w:eastAsia="cs-CZ"/>
              </w:rPr>
              <w:t xml:space="preserve">událostí  </w:t>
            </w:r>
            <w:r w:rsidR="00621473">
              <w:rPr>
                <w:rFonts w:ascii="Segoe UI" w:eastAsia="Times New Roman" w:hAnsi="Segoe UI" w:cs="Segoe UI"/>
                <w:sz w:val="16"/>
                <w:szCs w:val="16"/>
                <w:lang w:eastAsia="cs-CZ"/>
              </w:rPr>
              <w:t>2</w:t>
            </w:r>
            <w:r w:rsidRPr="00BA445C">
              <w:rPr>
                <w:rFonts w:ascii="Segoe UI" w:eastAsia="Times New Roman" w:hAnsi="Segoe UI" w:cs="Segoe UI"/>
                <w:sz w:val="16"/>
                <w:szCs w:val="16"/>
                <w:lang w:eastAsia="cs-CZ"/>
              </w:rPr>
              <w:t>0000</w:t>
            </w:r>
            <w:proofErr w:type="gramEnd"/>
            <w:r w:rsidR="00621473">
              <w:rPr>
                <w:rFonts w:ascii="Segoe UI" w:eastAsia="Times New Roman" w:hAnsi="Segoe UI" w:cs="Segoe UI"/>
                <w:sz w:val="16"/>
                <w:szCs w:val="16"/>
                <w:lang w:eastAsia="cs-CZ"/>
              </w:rPr>
              <w:t xml:space="preserve"> (zákaznický firmware). </w:t>
            </w:r>
            <w:r w:rsidRPr="00BA445C">
              <w:rPr>
                <w:rFonts w:ascii="Segoe UI" w:eastAsia="Times New Roman" w:hAnsi="Segoe UI" w:cs="Segoe UI"/>
                <w:sz w:val="16"/>
                <w:szCs w:val="16"/>
                <w:lang w:eastAsia="cs-CZ"/>
              </w:rPr>
              <w:br w:type="page"/>
              <w:t xml:space="preserve">Podpora dat. formátů  </w:t>
            </w:r>
            <w:proofErr w:type="spellStart"/>
            <w:r w:rsidRPr="00BA445C">
              <w:rPr>
                <w:rFonts w:ascii="Segoe UI" w:eastAsia="Times New Roman" w:hAnsi="Segoe UI" w:cs="Segoe UI"/>
                <w:sz w:val="16"/>
                <w:szCs w:val="16"/>
                <w:lang w:eastAsia="cs-CZ"/>
              </w:rPr>
              <w:t>Wiegand</w:t>
            </w:r>
            <w:proofErr w:type="spellEnd"/>
            <w:r w:rsidRPr="00BA445C">
              <w:rPr>
                <w:rFonts w:ascii="Segoe UI" w:eastAsia="Times New Roman" w:hAnsi="Segoe UI" w:cs="Segoe UI"/>
                <w:sz w:val="16"/>
                <w:szCs w:val="16"/>
                <w:lang w:eastAsia="cs-CZ"/>
              </w:rPr>
              <w:t>, ABA Track II</w:t>
            </w:r>
            <w:r w:rsidRPr="00BA445C">
              <w:rPr>
                <w:rFonts w:ascii="Segoe UI" w:eastAsia="Times New Roman" w:hAnsi="Segoe UI" w:cs="Segoe UI"/>
                <w:sz w:val="16"/>
                <w:szCs w:val="16"/>
                <w:lang w:eastAsia="cs-CZ"/>
              </w:rPr>
              <w:br w:type="page"/>
              <w:t xml:space="preserve">Napájení  12 </w:t>
            </w:r>
            <w:proofErr w:type="spellStart"/>
            <w:r w:rsidRPr="00BA445C">
              <w:rPr>
                <w:rFonts w:ascii="Segoe UI" w:eastAsia="Times New Roman" w:hAnsi="Segoe UI" w:cs="Segoe UI"/>
                <w:sz w:val="16"/>
                <w:szCs w:val="16"/>
                <w:lang w:eastAsia="cs-CZ"/>
              </w:rPr>
              <w:t>Vss</w:t>
            </w:r>
            <w:proofErr w:type="spellEnd"/>
            <w:r w:rsidRPr="00BA445C">
              <w:rPr>
                <w:rFonts w:ascii="Segoe UI" w:eastAsia="Times New Roman" w:hAnsi="Segoe UI" w:cs="Segoe UI"/>
                <w:sz w:val="16"/>
                <w:szCs w:val="16"/>
                <w:lang w:eastAsia="cs-CZ"/>
              </w:rPr>
              <w:br w:type="page"/>
            </w:r>
            <w:r w:rsidR="00EB352B">
              <w:rPr>
                <w:rFonts w:ascii="Segoe UI" w:eastAsia="Times New Roman" w:hAnsi="Segoe UI" w:cs="Segoe UI"/>
                <w:sz w:val="16"/>
                <w:szCs w:val="16"/>
                <w:lang w:eastAsia="cs-CZ"/>
              </w:rPr>
              <w:t xml:space="preserve">. </w:t>
            </w:r>
            <w:proofErr w:type="gramStart"/>
            <w:r w:rsidRPr="00BA445C">
              <w:rPr>
                <w:rFonts w:ascii="Segoe UI" w:eastAsia="Times New Roman" w:hAnsi="Segoe UI" w:cs="Segoe UI"/>
                <w:sz w:val="16"/>
                <w:szCs w:val="16"/>
                <w:lang w:eastAsia="cs-CZ"/>
              </w:rPr>
              <w:t>Vstupy  2</w:t>
            </w:r>
            <w:proofErr w:type="gramEnd"/>
            <w:r w:rsidRPr="00BA445C">
              <w:rPr>
                <w:rFonts w:ascii="Segoe UI" w:eastAsia="Times New Roman" w:hAnsi="Segoe UI" w:cs="Segoe UI"/>
                <w:sz w:val="16"/>
                <w:szCs w:val="16"/>
                <w:lang w:eastAsia="cs-CZ"/>
              </w:rPr>
              <w:t>×stav dveří, 2×odchod.tlač., 2×pomocný vstup</w:t>
            </w:r>
            <w:r w:rsidRPr="00BA445C">
              <w:rPr>
                <w:rFonts w:ascii="Segoe UI" w:eastAsia="Times New Roman" w:hAnsi="Segoe UI" w:cs="Segoe UI"/>
                <w:sz w:val="16"/>
                <w:szCs w:val="16"/>
                <w:lang w:eastAsia="cs-CZ"/>
              </w:rPr>
              <w:br w:type="page"/>
            </w:r>
            <w:r w:rsidR="008D142F">
              <w:rPr>
                <w:rFonts w:ascii="Segoe UI" w:eastAsia="Times New Roman" w:hAnsi="Segoe UI" w:cs="Segoe UI"/>
                <w:sz w:val="16"/>
                <w:szCs w:val="16"/>
                <w:lang w:eastAsia="cs-CZ"/>
              </w:rPr>
              <w:t xml:space="preserve">. </w:t>
            </w:r>
            <w:proofErr w:type="gramStart"/>
            <w:r w:rsidRPr="00BA445C">
              <w:rPr>
                <w:rFonts w:ascii="Segoe UI" w:eastAsia="Times New Roman" w:hAnsi="Segoe UI" w:cs="Segoe UI"/>
                <w:sz w:val="16"/>
                <w:szCs w:val="16"/>
                <w:lang w:eastAsia="cs-CZ"/>
              </w:rPr>
              <w:t>Výstupy  2</w:t>
            </w:r>
            <w:proofErr w:type="gramEnd"/>
            <w:r w:rsidRPr="00BA445C">
              <w:rPr>
                <w:rFonts w:ascii="Segoe UI" w:eastAsia="Times New Roman" w:hAnsi="Segoe UI" w:cs="Segoe UI"/>
                <w:sz w:val="16"/>
                <w:szCs w:val="16"/>
                <w:lang w:eastAsia="cs-CZ"/>
              </w:rPr>
              <w:t xml:space="preserve">×relé pro zámky, 2×alarmové relé, 2×pomocný </w:t>
            </w:r>
            <w:proofErr w:type="spellStart"/>
            <w:r w:rsidRPr="00BA445C">
              <w:rPr>
                <w:rFonts w:ascii="Segoe UI" w:eastAsia="Times New Roman" w:hAnsi="Segoe UI" w:cs="Segoe UI"/>
                <w:sz w:val="16"/>
                <w:szCs w:val="16"/>
                <w:lang w:eastAsia="cs-CZ"/>
              </w:rPr>
              <w:t>tranz.výstup</w:t>
            </w:r>
            <w:proofErr w:type="spellEnd"/>
            <w:r w:rsidR="008D142F">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br w:type="page"/>
              <w:t>Počet čas. zón  8</w:t>
            </w:r>
            <w:r w:rsidRPr="00BA445C">
              <w:rPr>
                <w:rFonts w:ascii="Segoe UI" w:eastAsia="Times New Roman" w:hAnsi="Segoe UI" w:cs="Segoe UI"/>
                <w:sz w:val="16"/>
                <w:szCs w:val="16"/>
                <w:lang w:eastAsia="cs-CZ"/>
              </w:rPr>
              <w:br w:type="page"/>
            </w:r>
            <w:r w:rsidR="008D142F">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 xml:space="preserve">Počet </w:t>
            </w:r>
            <w:proofErr w:type="gramStart"/>
            <w:r w:rsidRPr="00BA445C">
              <w:rPr>
                <w:rFonts w:ascii="Segoe UI" w:eastAsia="Times New Roman" w:hAnsi="Segoe UI" w:cs="Segoe UI"/>
                <w:sz w:val="16"/>
                <w:szCs w:val="16"/>
                <w:lang w:eastAsia="cs-CZ"/>
              </w:rPr>
              <w:t>svátků  16</w:t>
            </w:r>
            <w:proofErr w:type="gramEnd"/>
            <w:r w:rsidRPr="00BA445C">
              <w:rPr>
                <w:rFonts w:ascii="Segoe UI" w:eastAsia="Times New Roman" w:hAnsi="Segoe UI" w:cs="Segoe UI"/>
                <w:sz w:val="16"/>
                <w:szCs w:val="16"/>
                <w:lang w:eastAsia="cs-CZ"/>
              </w:rPr>
              <w:br w:type="page"/>
            </w:r>
            <w:r w:rsidR="006E0124">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Vazby I/</w:t>
            </w:r>
            <w:proofErr w:type="gramStart"/>
            <w:r w:rsidRPr="00BA445C">
              <w:rPr>
                <w:rFonts w:ascii="Segoe UI" w:eastAsia="Times New Roman" w:hAnsi="Segoe UI" w:cs="Segoe UI"/>
                <w:sz w:val="16"/>
                <w:szCs w:val="16"/>
                <w:lang w:eastAsia="cs-CZ"/>
              </w:rPr>
              <w:t>O  pevně</w:t>
            </w:r>
            <w:proofErr w:type="gramEnd"/>
            <w:r w:rsidRPr="00BA445C">
              <w:rPr>
                <w:rFonts w:ascii="Segoe UI" w:eastAsia="Times New Roman" w:hAnsi="Segoe UI" w:cs="Segoe UI"/>
                <w:sz w:val="16"/>
                <w:szCs w:val="16"/>
                <w:lang w:eastAsia="cs-CZ"/>
              </w:rPr>
              <w:t xml:space="preserve"> definovány</w:t>
            </w:r>
            <w:r w:rsidRPr="00BA445C">
              <w:rPr>
                <w:rFonts w:ascii="Segoe UI" w:eastAsia="Times New Roman" w:hAnsi="Segoe UI" w:cs="Segoe UI"/>
                <w:sz w:val="16"/>
                <w:szCs w:val="16"/>
                <w:lang w:eastAsia="cs-CZ"/>
              </w:rPr>
              <w:br w:type="page"/>
            </w:r>
            <w:r w:rsidR="006E0124">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t xml:space="preserve">Komunikační </w:t>
            </w:r>
            <w:proofErr w:type="gramStart"/>
            <w:r w:rsidRPr="00BA445C">
              <w:rPr>
                <w:rFonts w:ascii="Segoe UI" w:eastAsia="Times New Roman" w:hAnsi="Segoe UI" w:cs="Segoe UI"/>
                <w:sz w:val="16"/>
                <w:szCs w:val="16"/>
                <w:lang w:eastAsia="cs-CZ"/>
              </w:rPr>
              <w:t>rozhraní  Ethernet</w:t>
            </w:r>
            <w:proofErr w:type="gramEnd"/>
            <w:r w:rsidRPr="00BA445C">
              <w:rPr>
                <w:rFonts w:ascii="Segoe UI" w:eastAsia="Times New Roman" w:hAnsi="Segoe UI" w:cs="Segoe UI"/>
                <w:sz w:val="16"/>
                <w:szCs w:val="16"/>
                <w:lang w:eastAsia="cs-CZ"/>
              </w:rPr>
              <w:t xml:space="preserve"> (s </w:t>
            </w:r>
            <w:proofErr w:type="spellStart"/>
            <w:r w:rsidRPr="00BA445C">
              <w:rPr>
                <w:rFonts w:ascii="Segoe UI" w:eastAsia="Times New Roman" w:hAnsi="Segoe UI" w:cs="Segoe UI"/>
                <w:sz w:val="16"/>
                <w:szCs w:val="16"/>
                <w:lang w:eastAsia="cs-CZ"/>
              </w:rPr>
              <w:t>ext</w:t>
            </w:r>
            <w:proofErr w:type="spellEnd"/>
            <w:r w:rsidRPr="00BA445C">
              <w:rPr>
                <w:rFonts w:ascii="Segoe UI" w:eastAsia="Times New Roman" w:hAnsi="Segoe UI" w:cs="Segoe UI"/>
                <w:sz w:val="16"/>
                <w:szCs w:val="16"/>
                <w:lang w:eastAsia="cs-CZ"/>
              </w:rPr>
              <w:t>. převodníkem); RS-485; RS-232</w:t>
            </w:r>
            <w:r w:rsidRPr="00BA445C">
              <w:rPr>
                <w:rFonts w:ascii="Segoe UI" w:eastAsia="Times New Roman" w:hAnsi="Segoe UI" w:cs="Segoe UI"/>
                <w:sz w:val="16"/>
                <w:szCs w:val="16"/>
                <w:lang w:eastAsia="cs-CZ"/>
              </w:rPr>
              <w:br w:type="page"/>
              <w:t>Sabotážní kontakt  ano</w:t>
            </w:r>
            <w:r w:rsidRPr="00BA445C">
              <w:rPr>
                <w:rFonts w:ascii="Segoe UI" w:eastAsia="Times New Roman" w:hAnsi="Segoe UI" w:cs="Segoe UI"/>
                <w:sz w:val="16"/>
                <w:szCs w:val="16"/>
                <w:lang w:eastAsia="cs-CZ"/>
              </w:rPr>
              <w:br w:type="page"/>
              <w:t xml:space="preserve">Napájecí napětí  12 </w:t>
            </w:r>
            <w:proofErr w:type="spellStart"/>
            <w:r w:rsidRPr="00BA445C">
              <w:rPr>
                <w:rFonts w:ascii="Segoe UI" w:eastAsia="Times New Roman" w:hAnsi="Segoe UI" w:cs="Segoe UI"/>
                <w:sz w:val="16"/>
                <w:szCs w:val="16"/>
                <w:lang w:eastAsia="cs-CZ"/>
              </w:rPr>
              <w:t>Vss</w:t>
            </w:r>
            <w:proofErr w:type="spellEnd"/>
            <w:r w:rsidRPr="00BA445C">
              <w:rPr>
                <w:rFonts w:ascii="Segoe UI" w:eastAsia="Times New Roman" w:hAnsi="Segoe UI" w:cs="Segoe UI"/>
                <w:sz w:val="16"/>
                <w:szCs w:val="16"/>
                <w:lang w:eastAsia="cs-CZ"/>
              </w:rPr>
              <w:br w:type="page"/>
            </w:r>
            <w:r w:rsidR="00EB352B">
              <w:rPr>
                <w:rFonts w:ascii="Segoe UI" w:eastAsia="Times New Roman" w:hAnsi="Segoe UI" w:cs="Segoe UI"/>
                <w:sz w:val="16"/>
                <w:szCs w:val="16"/>
                <w:lang w:eastAsia="cs-CZ"/>
              </w:rPr>
              <w:t xml:space="preserve">. </w:t>
            </w:r>
            <w:proofErr w:type="gramStart"/>
            <w:r w:rsidRPr="00BA445C">
              <w:rPr>
                <w:rFonts w:ascii="Segoe UI" w:eastAsia="Times New Roman" w:hAnsi="Segoe UI" w:cs="Segoe UI"/>
                <w:sz w:val="16"/>
                <w:szCs w:val="16"/>
                <w:lang w:eastAsia="cs-CZ"/>
              </w:rPr>
              <w:t>Odběr  100</w:t>
            </w:r>
            <w:proofErr w:type="gramEnd"/>
            <w:r w:rsidRPr="00BA445C">
              <w:rPr>
                <w:rFonts w:ascii="Segoe UI" w:eastAsia="Times New Roman" w:hAnsi="Segoe UI" w:cs="Segoe UI"/>
                <w:sz w:val="16"/>
                <w:szCs w:val="16"/>
                <w:lang w:eastAsia="cs-CZ"/>
              </w:rPr>
              <w:t xml:space="preserve"> mA</w:t>
            </w:r>
            <w:r w:rsidRPr="00BA445C">
              <w:rPr>
                <w:rFonts w:ascii="Segoe UI" w:eastAsia="Times New Roman" w:hAnsi="Segoe UI" w:cs="Segoe UI"/>
                <w:sz w:val="16"/>
                <w:szCs w:val="16"/>
                <w:lang w:eastAsia="cs-CZ"/>
              </w:rPr>
              <w:br w:type="page"/>
              <w:t>Kryt  kovový</w:t>
            </w:r>
            <w:r w:rsidRPr="00BA445C">
              <w:rPr>
                <w:rFonts w:ascii="Segoe UI" w:eastAsia="Times New Roman" w:hAnsi="Segoe UI" w:cs="Segoe UI"/>
                <w:sz w:val="16"/>
                <w:szCs w:val="16"/>
                <w:lang w:eastAsia="cs-CZ"/>
              </w:rPr>
              <w:br w:type="page"/>
              <w:t>Pracovní teplota  -10 - 40 °C</w:t>
            </w:r>
            <w:r w:rsidR="008D142F">
              <w:rPr>
                <w:rFonts w:ascii="Segoe UI" w:eastAsia="Times New Roman" w:hAnsi="Segoe UI" w:cs="Segoe UI"/>
                <w:sz w:val="16"/>
                <w:szCs w:val="16"/>
                <w:lang w:eastAsia="cs-CZ"/>
              </w:rPr>
              <w:t xml:space="preserve">. </w:t>
            </w:r>
            <w:r w:rsidRPr="00BA445C">
              <w:rPr>
                <w:rFonts w:ascii="Segoe UI" w:eastAsia="Times New Roman" w:hAnsi="Segoe UI" w:cs="Segoe UI"/>
                <w:sz w:val="16"/>
                <w:szCs w:val="16"/>
                <w:lang w:eastAsia="cs-CZ"/>
              </w:rPr>
              <w:br w:type="page"/>
            </w:r>
          </w:p>
          <w:p w14:paraId="012565C1" w14:textId="37648A65" w:rsidR="008D142F" w:rsidRPr="002A64BA" w:rsidRDefault="008D142F" w:rsidP="008D142F">
            <w:pPr>
              <w:spacing w:after="0" w:line="240" w:lineRule="auto"/>
              <w:jc w:val="left"/>
              <w:rPr>
                <w:rFonts w:ascii="Segoe UI" w:eastAsia="Times New Roman" w:hAnsi="Segoe UI" w:cs="Segoe UI"/>
                <w:sz w:val="16"/>
                <w:szCs w:val="16"/>
                <w:lang w:eastAsia="cs-CZ"/>
              </w:rPr>
            </w:pPr>
          </w:p>
          <w:p w14:paraId="539A698D" w14:textId="12BD58FC"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49C2979A" w14:textId="77777777" w:rsidTr="00874C98">
        <w:trPr>
          <w:trHeight w:val="4710"/>
        </w:trPr>
        <w:tc>
          <w:tcPr>
            <w:tcW w:w="1876" w:type="dxa"/>
            <w:tcBorders>
              <w:top w:val="nil"/>
              <w:left w:val="single" w:sz="4" w:space="0" w:color="auto"/>
              <w:bottom w:val="single" w:sz="4" w:space="0" w:color="auto"/>
              <w:right w:val="single" w:sz="4" w:space="0" w:color="auto"/>
            </w:tcBorders>
            <w:shd w:val="clear" w:color="auto" w:fill="auto"/>
            <w:hideMark/>
          </w:tcPr>
          <w:p w14:paraId="7E7BBFA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SIGNO P STD </w:t>
            </w:r>
          </w:p>
        </w:tc>
        <w:tc>
          <w:tcPr>
            <w:tcW w:w="2336" w:type="dxa"/>
            <w:tcBorders>
              <w:top w:val="nil"/>
              <w:left w:val="nil"/>
              <w:bottom w:val="single" w:sz="4" w:space="0" w:color="auto"/>
              <w:right w:val="single" w:sz="4" w:space="0" w:color="auto"/>
            </w:tcBorders>
            <w:shd w:val="clear" w:color="auto" w:fill="auto"/>
            <w:hideMark/>
          </w:tcPr>
          <w:p w14:paraId="6C75A55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hAnsi="Segoe UI" w:cs="Segoe UI"/>
                <w:noProof/>
                <w:lang w:eastAsia="cs-CZ"/>
              </w:rPr>
              <w:drawing>
                <wp:inline distT="0" distB="0" distL="0" distR="0" wp14:anchorId="24F16E95" wp14:editId="5D2C041F">
                  <wp:extent cx="833914" cy="2266950"/>
                  <wp:effectExtent l="0" t="0" r="4445" b="0"/>
                  <wp:docPr id="38" name="Obrázek 38" descr="Čtečka Signo 20, úzká, Stand.profil (iCLASS/SEOS/SIO/CSN/Prox/BT), pig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Čtečka Signo 20, úzká, Stand.profil (iCLASS/SEOS/SIO/CSN/Prox/BT), pigtai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36135" cy="2272989"/>
                          </a:xfrm>
                          <a:prstGeom prst="rect">
                            <a:avLst/>
                          </a:prstGeom>
                          <a:noFill/>
                          <a:ln>
                            <a:noFill/>
                          </a:ln>
                        </pic:spPr>
                      </pic:pic>
                    </a:graphicData>
                  </a:graphic>
                </wp:inline>
              </w:drawing>
            </w:r>
          </w:p>
        </w:tc>
        <w:tc>
          <w:tcPr>
            <w:tcW w:w="5427" w:type="dxa"/>
            <w:tcBorders>
              <w:top w:val="nil"/>
              <w:left w:val="nil"/>
              <w:bottom w:val="single" w:sz="4" w:space="0" w:color="auto"/>
              <w:right w:val="single" w:sz="4" w:space="0" w:color="auto"/>
            </w:tcBorders>
            <w:shd w:val="clear" w:color="auto" w:fill="auto"/>
            <w:vAlign w:val="center"/>
            <w:hideMark/>
          </w:tcPr>
          <w:p w14:paraId="2C2D2D15" w14:textId="77777777" w:rsidR="00621473" w:rsidRPr="008D142F" w:rsidRDefault="002A3406" w:rsidP="00874C98">
            <w:pPr>
              <w:spacing w:after="0" w:line="240" w:lineRule="auto"/>
              <w:jc w:val="left"/>
              <w:rPr>
                <w:rFonts w:ascii="Segoe UI" w:eastAsia="Times New Roman" w:hAnsi="Segoe UI" w:cs="Segoe UI"/>
                <w:sz w:val="16"/>
                <w:szCs w:val="16"/>
                <w:lang w:eastAsia="cs-CZ"/>
              </w:rPr>
            </w:pPr>
            <w:r w:rsidRPr="008D142F">
              <w:rPr>
                <w:rFonts w:ascii="Segoe UI" w:eastAsia="Times New Roman" w:hAnsi="Segoe UI" w:cs="Segoe UI"/>
                <w:sz w:val="16"/>
                <w:szCs w:val="16"/>
                <w:lang w:eastAsia="cs-CZ"/>
              </w:rPr>
              <w:t xml:space="preserve">Bezkontaktní čtečka Úzké provedení čtečky </w:t>
            </w:r>
            <w:proofErr w:type="spellStart"/>
            <w:r w:rsidRPr="008D142F">
              <w:rPr>
                <w:rFonts w:ascii="Segoe UI" w:eastAsia="Times New Roman" w:hAnsi="Segoe UI" w:cs="Segoe UI"/>
                <w:sz w:val="16"/>
                <w:szCs w:val="16"/>
                <w:lang w:eastAsia="cs-CZ"/>
              </w:rPr>
              <w:t>Signo</w:t>
            </w:r>
            <w:proofErr w:type="spellEnd"/>
            <w:r w:rsidRPr="008D142F">
              <w:rPr>
                <w:rFonts w:ascii="Segoe UI" w:eastAsia="Times New Roman" w:hAnsi="Segoe UI" w:cs="Segoe UI"/>
                <w:sz w:val="16"/>
                <w:szCs w:val="16"/>
                <w:lang w:eastAsia="cs-CZ"/>
              </w:rPr>
              <w:t xml:space="preserve">, profil </w:t>
            </w:r>
            <w:proofErr w:type="gramStart"/>
            <w:r w:rsidRPr="008D142F">
              <w:rPr>
                <w:rFonts w:ascii="Segoe UI" w:eastAsia="Times New Roman" w:hAnsi="Segoe UI" w:cs="Segoe UI"/>
                <w:sz w:val="16"/>
                <w:szCs w:val="16"/>
                <w:lang w:eastAsia="cs-CZ"/>
              </w:rPr>
              <w:t>Standard - čte</w:t>
            </w:r>
            <w:proofErr w:type="gramEnd"/>
            <w:r w:rsidRPr="008D142F">
              <w:rPr>
                <w:rFonts w:ascii="Segoe UI" w:eastAsia="Times New Roman" w:hAnsi="Segoe UI" w:cs="Segoe UI"/>
                <w:sz w:val="16"/>
                <w:szCs w:val="16"/>
                <w:lang w:eastAsia="cs-CZ"/>
              </w:rPr>
              <w:t xml:space="preserve"> karty </w:t>
            </w:r>
            <w:proofErr w:type="spellStart"/>
            <w:r w:rsidRPr="008D142F">
              <w:rPr>
                <w:rFonts w:ascii="Segoe UI" w:eastAsia="Times New Roman" w:hAnsi="Segoe UI" w:cs="Segoe UI"/>
                <w:sz w:val="16"/>
                <w:szCs w:val="16"/>
                <w:lang w:eastAsia="cs-CZ"/>
              </w:rPr>
              <w:t>iCLASS</w:t>
            </w:r>
            <w:proofErr w:type="spellEnd"/>
            <w:r w:rsidRPr="008D142F">
              <w:rPr>
                <w:rFonts w:ascii="Segoe UI" w:eastAsia="Times New Roman" w:hAnsi="Segoe UI" w:cs="Segoe UI"/>
                <w:sz w:val="16"/>
                <w:szCs w:val="16"/>
                <w:lang w:eastAsia="cs-CZ"/>
              </w:rPr>
              <w:t xml:space="preserve"> (SE), </w:t>
            </w:r>
            <w:proofErr w:type="spellStart"/>
            <w:r w:rsidRPr="008D142F">
              <w:rPr>
                <w:rFonts w:ascii="Segoe UI" w:eastAsia="Times New Roman" w:hAnsi="Segoe UI" w:cs="Segoe UI"/>
                <w:sz w:val="16"/>
                <w:szCs w:val="16"/>
                <w:lang w:eastAsia="cs-CZ"/>
              </w:rPr>
              <w:t>Seos</w:t>
            </w:r>
            <w:proofErr w:type="spellEnd"/>
            <w:r w:rsidRPr="008D142F">
              <w:rPr>
                <w:rFonts w:ascii="Segoe UI" w:eastAsia="Times New Roman" w:hAnsi="Segoe UI" w:cs="Segoe UI"/>
                <w:sz w:val="16"/>
                <w:szCs w:val="16"/>
                <w:lang w:eastAsia="cs-CZ"/>
              </w:rPr>
              <w:t xml:space="preserve"> a </w:t>
            </w:r>
            <w:proofErr w:type="spellStart"/>
            <w:r w:rsidRPr="008D142F">
              <w:rPr>
                <w:rFonts w:ascii="Segoe UI" w:eastAsia="Times New Roman" w:hAnsi="Segoe UI" w:cs="Segoe UI"/>
                <w:sz w:val="16"/>
                <w:szCs w:val="16"/>
                <w:lang w:eastAsia="cs-CZ"/>
              </w:rPr>
              <w:t>Mifare</w:t>
            </w:r>
            <w:proofErr w:type="spellEnd"/>
            <w:r w:rsidRPr="008D142F">
              <w:rPr>
                <w:rFonts w:ascii="Segoe UI" w:eastAsia="Times New Roman" w:hAnsi="Segoe UI" w:cs="Segoe UI"/>
                <w:sz w:val="16"/>
                <w:szCs w:val="16"/>
                <w:lang w:eastAsia="cs-CZ"/>
              </w:rPr>
              <w:t>/</w:t>
            </w:r>
            <w:proofErr w:type="spellStart"/>
            <w:r w:rsidRPr="008D142F">
              <w:rPr>
                <w:rFonts w:ascii="Segoe UI" w:eastAsia="Times New Roman" w:hAnsi="Segoe UI" w:cs="Segoe UI"/>
                <w:sz w:val="16"/>
                <w:szCs w:val="16"/>
                <w:lang w:eastAsia="cs-CZ"/>
              </w:rPr>
              <w:t>DESFire</w:t>
            </w:r>
            <w:proofErr w:type="spellEnd"/>
            <w:r w:rsidRPr="008D142F">
              <w:rPr>
                <w:rFonts w:ascii="Segoe UI" w:eastAsia="Times New Roman" w:hAnsi="Segoe UI" w:cs="Segoe UI"/>
                <w:sz w:val="16"/>
                <w:szCs w:val="16"/>
                <w:lang w:eastAsia="cs-CZ"/>
              </w:rPr>
              <w:t xml:space="preserve"> (se SIO objektem i obecné CSN/UID) a 125 kHz karty - EM, HID </w:t>
            </w:r>
            <w:proofErr w:type="spellStart"/>
            <w:r w:rsidRPr="008D142F">
              <w:rPr>
                <w:rFonts w:ascii="Segoe UI" w:eastAsia="Times New Roman" w:hAnsi="Segoe UI" w:cs="Segoe UI"/>
                <w:sz w:val="16"/>
                <w:szCs w:val="16"/>
                <w:lang w:eastAsia="cs-CZ"/>
              </w:rPr>
              <w:t>Prox</w:t>
            </w:r>
            <w:proofErr w:type="spellEnd"/>
            <w:r w:rsidRPr="008D142F">
              <w:rPr>
                <w:rFonts w:ascii="Segoe UI" w:eastAsia="Times New Roman" w:hAnsi="Segoe UI" w:cs="Segoe UI"/>
                <w:sz w:val="16"/>
                <w:szCs w:val="16"/>
                <w:lang w:eastAsia="cs-CZ"/>
              </w:rPr>
              <w:t xml:space="preserve"> a </w:t>
            </w:r>
            <w:proofErr w:type="spellStart"/>
            <w:r w:rsidRPr="008D142F">
              <w:rPr>
                <w:rFonts w:ascii="Segoe UI" w:eastAsia="Times New Roman" w:hAnsi="Segoe UI" w:cs="Segoe UI"/>
                <w:sz w:val="16"/>
                <w:szCs w:val="16"/>
                <w:lang w:eastAsia="cs-CZ"/>
              </w:rPr>
              <w:t>Indala</w:t>
            </w:r>
            <w:proofErr w:type="spellEnd"/>
            <w:r w:rsidRPr="008D142F">
              <w:rPr>
                <w:rFonts w:ascii="Segoe UI" w:eastAsia="Times New Roman" w:hAnsi="Segoe UI" w:cs="Segoe UI"/>
                <w:sz w:val="16"/>
                <w:szCs w:val="16"/>
                <w:lang w:eastAsia="cs-CZ"/>
              </w:rPr>
              <w:t>. Kompatibilní s virtuálními kartami systému HID Mobile Access, načítá je přes NFC i Bluetooth</w:t>
            </w:r>
            <w:r w:rsidR="00621473" w:rsidRPr="008D142F">
              <w:rPr>
                <w:rFonts w:ascii="Segoe UI" w:eastAsia="Times New Roman" w:hAnsi="Segoe UI" w:cs="Segoe UI"/>
                <w:sz w:val="16"/>
                <w:szCs w:val="16"/>
                <w:lang w:eastAsia="cs-CZ"/>
              </w:rPr>
              <w:t xml:space="preserve">, </w:t>
            </w:r>
            <w:proofErr w:type="spellStart"/>
            <w:r w:rsidR="00621473" w:rsidRPr="008D142F">
              <w:rPr>
                <w:rFonts w:ascii="Segoe UI" w:eastAsia="Times New Roman" w:hAnsi="Segoe UI" w:cs="Segoe UI"/>
                <w:sz w:val="16"/>
                <w:szCs w:val="16"/>
                <w:lang w:eastAsia="cs-CZ"/>
              </w:rPr>
              <w:t>cust</w:t>
            </w:r>
            <w:proofErr w:type="spellEnd"/>
            <w:r w:rsidR="00621473" w:rsidRPr="008D142F">
              <w:rPr>
                <w:rFonts w:ascii="Segoe UI" w:eastAsia="Times New Roman" w:hAnsi="Segoe UI" w:cs="Segoe UI"/>
                <w:sz w:val="16"/>
                <w:szCs w:val="16"/>
                <w:lang w:eastAsia="cs-CZ"/>
              </w:rPr>
              <w:t>.</w:t>
            </w:r>
          </w:p>
          <w:p w14:paraId="7854014B" w14:textId="26C2C798" w:rsidR="002A3406" w:rsidRPr="00BA445C" w:rsidRDefault="00621473" w:rsidP="00874C98">
            <w:pPr>
              <w:spacing w:after="0" w:line="240" w:lineRule="auto"/>
              <w:jc w:val="left"/>
              <w:rPr>
                <w:rFonts w:ascii="Segoe UI" w:eastAsia="Times New Roman" w:hAnsi="Segoe UI" w:cs="Segoe UI"/>
                <w:sz w:val="16"/>
                <w:szCs w:val="16"/>
                <w:lang w:eastAsia="cs-CZ"/>
              </w:rPr>
            </w:pPr>
            <w:r w:rsidRPr="008D142F">
              <w:rPr>
                <w:rFonts w:ascii="Segoe UI" w:eastAsia="Times New Roman" w:hAnsi="Segoe UI" w:cs="Segoe UI"/>
                <w:sz w:val="16"/>
                <w:szCs w:val="16"/>
                <w:lang w:eastAsia="cs-CZ"/>
              </w:rPr>
              <w:t>Bezpečnostní klíče.</w:t>
            </w:r>
            <w:r w:rsidR="002A3406" w:rsidRPr="008D142F">
              <w:rPr>
                <w:rFonts w:ascii="Segoe UI" w:eastAsia="Times New Roman" w:hAnsi="Segoe UI" w:cs="Segoe UI"/>
                <w:sz w:val="16"/>
                <w:szCs w:val="16"/>
                <w:lang w:eastAsia="cs-CZ"/>
              </w:rPr>
              <w:t xml:space="preserve"> </w:t>
            </w:r>
            <w:proofErr w:type="spellStart"/>
            <w:r w:rsidR="002A3406" w:rsidRPr="008D142F">
              <w:rPr>
                <w:rFonts w:ascii="Segoe UI" w:eastAsia="Times New Roman" w:hAnsi="Segoe UI" w:cs="Segoe UI"/>
                <w:sz w:val="16"/>
                <w:szCs w:val="16"/>
                <w:lang w:eastAsia="cs-CZ"/>
              </w:rPr>
              <w:t>Zaliltý</w:t>
            </w:r>
            <w:proofErr w:type="spellEnd"/>
            <w:r w:rsidR="002A3406" w:rsidRPr="008D142F">
              <w:rPr>
                <w:rFonts w:ascii="Segoe UI" w:eastAsia="Times New Roman" w:hAnsi="Segoe UI" w:cs="Segoe UI"/>
                <w:sz w:val="16"/>
                <w:szCs w:val="16"/>
                <w:lang w:eastAsia="cs-CZ"/>
              </w:rPr>
              <w:t xml:space="preserve"> připojovací kabel (</w:t>
            </w:r>
            <w:proofErr w:type="spellStart"/>
            <w:r w:rsidR="002A3406" w:rsidRPr="008D142F">
              <w:rPr>
                <w:rFonts w:ascii="Segoe UI" w:eastAsia="Times New Roman" w:hAnsi="Segoe UI" w:cs="Segoe UI"/>
                <w:sz w:val="16"/>
                <w:szCs w:val="16"/>
                <w:lang w:eastAsia="cs-CZ"/>
              </w:rPr>
              <w:t>pigtail</w:t>
            </w:r>
            <w:proofErr w:type="spellEnd"/>
            <w:r w:rsidR="002A3406" w:rsidRPr="008D142F">
              <w:rPr>
                <w:rFonts w:ascii="Segoe UI" w:eastAsia="Times New Roman" w:hAnsi="Segoe UI" w:cs="Segoe UI"/>
                <w:sz w:val="16"/>
                <w:szCs w:val="16"/>
                <w:lang w:eastAsia="cs-CZ"/>
              </w:rPr>
              <w:t>). Využít můžete adekvátní provedení "Priority" (</w:t>
            </w:r>
            <w:proofErr w:type="spellStart"/>
            <w:r w:rsidR="002A3406" w:rsidRPr="008D142F">
              <w:rPr>
                <w:rFonts w:ascii="Segoe UI" w:eastAsia="Times New Roman" w:hAnsi="Segoe UI" w:cs="Segoe UI"/>
                <w:sz w:val="16"/>
                <w:szCs w:val="16"/>
                <w:lang w:eastAsia="cs-CZ"/>
              </w:rPr>
              <w:t>Signo</w:t>
            </w:r>
            <w:proofErr w:type="spellEnd"/>
            <w:r w:rsidR="002A3406" w:rsidRPr="008D142F">
              <w:rPr>
                <w:rFonts w:ascii="Segoe UI" w:eastAsia="Times New Roman" w:hAnsi="Segoe UI" w:cs="Segoe UI"/>
                <w:sz w:val="16"/>
                <w:szCs w:val="16"/>
                <w:lang w:eastAsia="cs-CZ"/>
              </w:rPr>
              <w:t xml:space="preserve"> P 20/P 40).].</w:t>
            </w:r>
            <w:r w:rsidR="002A3406" w:rsidRPr="008D142F">
              <w:rPr>
                <w:rFonts w:ascii="Segoe UI" w:eastAsia="Times New Roman" w:hAnsi="Segoe UI" w:cs="Segoe UI"/>
                <w:sz w:val="16"/>
                <w:szCs w:val="16"/>
                <w:lang w:eastAsia="cs-CZ"/>
              </w:rPr>
              <w:br/>
            </w:r>
            <w:r w:rsidR="002A3406" w:rsidRPr="00BA445C">
              <w:rPr>
                <w:rFonts w:ascii="Segoe UI" w:eastAsia="Times New Roman" w:hAnsi="Segoe UI" w:cs="Segoe UI"/>
                <w:sz w:val="16"/>
                <w:szCs w:val="16"/>
                <w:lang w:eastAsia="cs-CZ"/>
              </w:rPr>
              <w:br/>
            </w:r>
            <w:r w:rsidR="002A3406" w:rsidRPr="008D142F">
              <w:rPr>
                <w:rFonts w:ascii="Segoe UI" w:eastAsia="Times New Roman" w:hAnsi="Segoe UI" w:cs="Segoe UI"/>
                <w:sz w:val="16"/>
                <w:szCs w:val="16"/>
                <w:lang w:eastAsia="cs-CZ"/>
              </w:rPr>
              <w:t xml:space="preserve">Typ čtečky  bezkontaktní </w:t>
            </w:r>
            <w:r w:rsidR="002A3406" w:rsidRPr="008D142F">
              <w:rPr>
                <w:rFonts w:ascii="Segoe UI" w:eastAsia="Times New Roman" w:hAnsi="Segoe UI" w:cs="Segoe UI"/>
                <w:sz w:val="16"/>
                <w:szCs w:val="16"/>
                <w:lang w:eastAsia="cs-CZ"/>
              </w:rPr>
              <w:br/>
              <w:t xml:space="preserve">Technologie  13.56 MHz - </w:t>
            </w:r>
            <w:proofErr w:type="spellStart"/>
            <w:r w:rsidR="002A3406" w:rsidRPr="008D142F">
              <w:rPr>
                <w:rFonts w:ascii="Segoe UI" w:eastAsia="Times New Roman" w:hAnsi="Segoe UI" w:cs="Segoe UI"/>
                <w:sz w:val="16"/>
                <w:szCs w:val="16"/>
                <w:lang w:eastAsia="cs-CZ"/>
              </w:rPr>
              <w:t>Seos</w:t>
            </w:r>
            <w:proofErr w:type="spellEnd"/>
            <w:r w:rsidR="002A3406" w:rsidRPr="008D142F">
              <w:rPr>
                <w:rFonts w:ascii="Segoe UI" w:eastAsia="Times New Roman" w:hAnsi="Segoe UI" w:cs="Segoe UI"/>
                <w:sz w:val="16"/>
                <w:szCs w:val="16"/>
                <w:lang w:eastAsia="cs-CZ"/>
              </w:rPr>
              <w:t xml:space="preserve">, </w:t>
            </w:r>
            <w:proofErr w:type="spellStart"/>
            <w:r w:rsidR="002A3406" w:rsidRPr="008D142F">
              <w:rPr>
                <w:rFonts w:ascii="Segoe UI" w:eastAsia="Times New Roman" w:hAnsi="Segoe UI" w:cs="Segoe UI"/>
                <w:sz w:val="16"/>
                <w:szCs w:val="16"/>
                <w:lang w:eastAsia="cs-CZ"/>
              </w:rPr>
              <w:t>iCLASS</w:t>
            </w:r>
            <w:proofErr w:type="spellEnd"/>
            <w:r w:rsidR="002A3406" w:rsidRPr="008D142F">
              <w:rPr>
                <w:rFonts w:ascii="Segoe UI" w:eastAsia="Times New Roman" w:hAnsi="Segoe UI" w:cs="Segoe UI"/>
                <w:sz w:val="16"/>
                <w:szCs w:val="16"/>
                <w:lang w:eastAsia="cs-CZ"/>
              </w:rPr>
              <w:t xml:space="preserve"> SE, </w:t>
            </w:r>
            <w:proofErr w:type="spellStart"/>
            <w:r w:rsidR="002A3406" w:rsidRPr="008D142F">
              <w:rPr>
                <w:rFonts w:ascii="Segoe UI" w:eastAsia="Times New Roman" w:hAnsi="Segoe UI" w:cs="Segoe UI"/>
                <w:sz w:val="16"/>
                <w:szCs w:val="16"/>
                <w:lang w:eastAsia="cs-CZ"/>
              </w:rPr>
              <w:t>iCLASS</w:t>
            </w:r>
            <w:proofErr w:type="spellEnd"/>
            <w:r w:rsidR="002A3406" w:rsidRPr="008D142F">
              <w:rPr>
                <w:rFonts w:ascii="Segoe UI" w:eastAsia="Times New Roman" w:hAnsi="Segoe UI" w:cs="Segoe UI"/>
                <w:sz w:val="16"/>
                <w:szCs w:val="16"/>
                <w:lang w:eastAsia="cs-CZ"/>
              </w:rPr>
              <w:t xml:space="preserve"> SR, </w:t>
            </w:r>
            <w:proofErr w:type="spellStart"/>
            <w:r w:rsidR="002A3406" w:rsidRPr="008D142F">
              <w:rPr>
                <w:rFonts w:ascii="Segoe UI" w:eastAsia="Times New Roman" w:hAnsi="Segoe UI" w:cs="Segoe UI"/>
                <w:sz w:val="16"/>
                <w:szCs w:val="16"/>
                <w:lang w:eastAsia="cs-CZ"/>
              </w:rPr>
              <w:t>iCLASS</w:t>
            </w:r>
            <w:proofErr w:type="spellEnd"/>
            <w:r w:rsidR="002A3406" w:rsidRPr="008D142F">
              <w:rPr>
                <w:rFonts w:ascii="Segoe UI" w:eastAsia="Times New Roman" w:hAnsi="Segoe UI" w:cs="Segoe UI"/>
                <w:sz w:val="16"/>
                <w:szCs w:val="16"/>
                <w:lang w:eastAsia="cs-CZ"/>
              </w:rPr>
              <w:t xml:space="preserve">; (MIFARE </w:t>
            </w:r>
            <w:proofErr w:type="spellStart"/>
            <w:r w:rsidR="002A3406" w:rsidRPr="008D142F">
              <w:rPr>
                <w:rFonts w:ascii="Segoe UI" w:eastAsia="Times New Roman" w:hAnsi="Segoe UI" w:cs="Segoe UI"/>
                <w:sz w:val="16"/>
                <w:szCs w:val="16"/>
                <w:lang w:eastAsia="cs-CZ"/>
              </w:rPr>
              <w:t>Classic</w:t>
            </w:r>
            <w:proofErr w:type="spellEnd"/>
            <w:r w:rsidR="002A3406" w:rsidRPr="008D142F">
              <w:rPr>
                <w:rFonts w:ascii="Segoe UI" w:eastAsia="Times New Roman" w:hAnsi="Segoe UI" w:cs="Segoe UI"/>
                <w:sz w:val="16"/>
                <w:szCs w:val="16"/>
                <w:lang w:eastAsia="cs-CZ"/>
              </w:rPr>
              <w:t xml:space="preserve">, MIFARE </w:t>
            </w:r>
            <w:proofErr w:type="spellStart"/>
            <w:r w:rsidR="002A3406" w:rsidRPr="008D142F">
              <w:rPr>
                <w:rFonts w:ascii="Segoe UI" w:eastAsia="Times New Roman" w:hAnsi="Segoe UI" w:cs="Segoe UI"/>
                <w:sz w:val="16"/>
                <w:szCs w:val="16"/>
                <w:lang w:eastAsia="cs-CZ"/>
              </w:rPr>
              <w:t>DESFire</w:t>
            </w:r>
            <w:proofErr w:type="spellEnd"/>
            <w:r w:rsidR="002A3406" w:rsidRPr="008D142F">
              <w:rPr>
                <w:rFonts w:ascii="Segoe UI" w:eastAsia="Times New Roman" w:hAnsi="Segoe UI" w:cs="Segoe UI"/>
                <w:sz w:val="16"/>
                <w:szCs w:val="16"/>
                <w:lang w:eastAsia="cs-CZ"/>
              </w:rPr>
              <w:t xml:space="preserve"> EV1/EV2 i UID/CSN); 125kHz - HID </w:t>
            </w:r>
            <w:proofErr w:type="spellStart"/>
            <w:r w:rsidR="002A3406" w:rsidRPr="008D142F">
              <w:rPr>
                <w:rFonts w:ascii="Segoe UI" w:eastAsia="Times New Roman" w:hAnsi="Segoe UI" w:cs="Segoe UI"/>
                <w:sz w:val="16"/>
                <w:szCs w:val="16"/>
                <w:lang w:eastAsia="cs-CZ"/>
              </w:rPr>
              <w:t>Prox</w:t>
            </w:r>
            <w:proofErr w:type="spellEnd"/>
            <w:r w:rsidR="002A3406" w:rsidRPr="008D142F">
              <w:rPr>
                <w:rFonts w:ascii="Segoe UI" w:eastAsia="Times New Roman" w:hAnsi="Segoe UI" w:cs="Segoe UI"/>
                <w:sz w:val="16"/>
                <w:szCs w:val="16"/>
                <w:lang w:eastAsia="cs-CZ"/>
              </w:rPr>
              <w:t xml:space="preserve">, </w:t>
            </w:r>
            <w:proofErr w:type="spellStart"/>
            <w:r w:rsidR="002A3406" w:rsidRPr="008D142F">
              <w:rPr>
                <w:rFonts w:ascii="Segoe UI" w:eastAsia="Times New Roman" w:hAnsi="Segoe UI" w:cs="Segoe UI"/>
                <w:sz w:val="16"/>
                <w:szCs w:val="16"/>
                <w:lang w:eastAsia="cs-CZ"/>
              </w:rPr>
              <w:t>Indala</w:t>
            </w:r>
            <w:proofErr w:type="spellEnd"/>
            <w:r w:rsidR="002A3406" w:rsidRPr="008D142F">
              <w:rPr>
                <w:rFonts w:ascii="Segoe UI" w:eastAsia="Times New Roman" w:hAnsi="Segoe UI" w:cs="Segoe UI"/>
                <w:sz w:val="16"/>
                <w:szCs w:val="16"/>
                <w:lang w:eastAsia="cs-CZ"/>
              </w:rPr>
              <w:t>, AWID, EM; NFC; Bluetooth</w:t>
            </w:r>
            <w:r w:rsidR="002A3406" w:rsidRPr="008D142F">
              <w:rPr>
                <w:rFonts w:ascii="Segoe UI" w:eastAsia="Times New Roman" w:hAnsi="Segoe UI" w:cs="Segoe UI"/>
                <w:sz w:val="16"/>
                <w:szCs w:val="16"/>
                <w:lang w:eastAsia="cs-CZ"/>
              </w:rPr>
              <w:br/>
              <w:t>Pracovní frekvence  13,56 MHz; 125 kHz; 2,4 GHz</w:t>
            </w:r>
            <w:r w:rsidR="002A3406" w:rsidRPr="008D142F">
              <w:rPr>
                <w:rFonts w:ascii="Segoe UI" w:eastAsia="Times New Roman" w:hAnsi="Segoe UI" w:cs="Segoe UI"/>
                <w:sz w:val="16"/>
                <w:szCs w:val="16"/>
                <w:lang w:eastAsia="cs-CZ"/>
              </w:rPr>
              <w:br/>
              <w:t xml:space="preserve">Napájecí napětí  12 </w:t>
            </w:r>
            <w:proofErr w:type="spellStart"/>
            <w:r w:rsidR="002A3406" w:rsidRPr="008D142F">
              <w:rPr>
                <w:rFonts w:ascii="Segoe UI" w:eastAsia="Times New Roman" w:hAnsi="Segoe UI" w:cs="Segoe UI"/>
                <w:sz w:val="16"/>
                <w:szCs w:val="16"/>
                <w:lang w:eastAsia="cs-CZ"/>
              </w:rPr>
              <w:t>Vss</w:t>
            </w:r>
            <w:proofErr w:type="spellEnd"/>
            <w:r w:rsidR="002A3406" w:rsidRPr="008D142F">
              <w:rPr>
                <w:rFonts w:ascii="Segoe UI" w:eastAsia="Times New Roman" w:hAnsi="Segoe UI" w:cs="Segoe UI"/>
                <w:sz w:val="16"/>
                <w:szCs w:val="16"/>
                <w:lang w:eastAsia="cs-CZ"/>
              </w:rPr>
              <w:t xml:space="preserve"> </w:t>
            </w:r>
            <w:r w:rsidR="002A3406" w:rsidRPr="008D142F">
              <w:rPr>
                <w:rFonts w:ascii="Segoe UI" w:eastAsia="Times New Roman" w:hAnsi="Segoe UI" w:cs="Segoe UI"/>
                <w:sz w:val="16"/>
                <w:szCs w:val="16"/>
                <w:lang w:eastAsia="cs-CZ"/>
              </w:rPr>
              <w:br/>
              <w:t xml:space="preserve">Odběr  70 mA </w:t>
            </w:r>
            <w:r w:rsidR="002A3406" w:rsidRPr="008D142F">
              <w:rPr>
                <w:rFonts w:ascii="Segoe UI" w:eastAsia="Times New Roman" w:hAnsi="Segoe UI" w:cs="Segoe UI"/>
                <w:sz w:val="16"/>
                <w:szCs w:val="16"/>
                <w:lang w:eastAsia="cs-CZ"/>
              </w:rPr>
              <w:br/>
              <w:t xml:space="preserve">Výstupní formát  </w:t>
            </w:r>
            <w:proofErr w:type="spellStart"/>
            <w:r w:rsidR="002A3406" w:rsidRPr="008D142F">
              <w:rPr>
                <w:rFonts w:ascii="Segoe UI" w:eastAsia="Times New Roman" w:hAnsi="Segoe UI" w:cs="Segoe UI"/>
                <w:sz w:val="16"/>
                <w:szCs w:val="16"/>
                <w:lang w:eastAsia="cs-CZ"/>
              </w:rPr>
              <w:t>Wiegand</w:t>
            </w:r>
            <w:proofErr w:type="spellEnd"/>
            <w:r w:rsidR="002A3406" w:rsidRPr="008D142F">
              <w:rPr>
                <w:rFonts w:ascii="Segoe UI" w:eastAsia="Times New Roman" w:hAnsi="Segoe UI" w:cs="Segoe UI"/>
                <w:sz w:val="16"/>
                <w:szCs w:val="16"/>
                <w:lang w:eastAsia="cs-CZ"/>
              </w:rPr>
              <w:t xml:space="preserve">; OSDP (v1/v2) (RS-485) </w:t>
            </w:r>
            <w:r w:rsidR="002A3406" w:rsidRPr="008D142F">
              <w:rPr>
                <w:rFonts w:ascii="Segoe UI" w:eastAsia="Times New Roman" w:hAnsi="Segoe UI" w:cs="Segoe UI"/>
                <w:sz w:val="16"/>
                <w:szCs w:val="16"/>
                <w:lang w:eastAsia="cs-CZ"/>
              </w:rPr>
              <w:br/>
              <w:t xml:space="preserve">Max. čtecí dosah 10 cm </w:t>
            </w:r>
            <w:r w:rsidR="002A3406" w:rsidRPr="008D142F">
              <w:rPr>
                <w:rFonts w:ascii="Segoe UI" w:eastAsia="Times New Roman" w:hAnsi="Segoe UI" w:cs="Segoe UI"/>
                <w:sz w:val="16"/>
                <w:szCs w:val="16"/>
                <w:lang w:eastAsia="cs-CZ"/>
              </w:rPr>
              <w:br/>
              <w:t xml:space="preserve">LED dioda  6-stavová (volitelně) </w:t>
            </w:r>
            <w:r w:rsidR="002A3406" w:rsidRPr="008D142F">
              <w:rPr>
                <w:rFonts w:ascii="Segoe UI" w:eastAsia="Times New Roman" w:hAnsi="Segoe UI" w:cs="Segoe UI"/>
                <w:sz w:val="16"/>
                <w:szCs w:val="16"/>
                <w:lang w:eastAsia="cs-CZ"/>
              </w:rPr>
              <w:br/>
              <w:t xml:space="preserve">Bzučák  ano </w:t>
            </w:r>
            <w:r w:rsidR="002A3406" w:rsidRPr="008D142F">
              <w:rPr>
                <w:rFonts w:ascii="Segoe UI" w:eastAsia="Times New Roman" w:hAnsi="Segoe UI" w:cs="Segoe UI"/>
                <w:sz w:val="16"/>
                <w:szCs w:val="16"/>
                <w:lang w:eastAsia="cs-CZ"/>
              </w:rPr>
              <w:br/>
              <w:t xml:space="preserve">Krytí  IP 65 </w:t>
            </w:r>
            <w:r w:rsidR="002A3406" w:rsidRPr="008D142F">
              <w:rPr>
                <w:rFonts w:ascii="Segoe UI" w:eastAsia="Times New Roman" w:hAnsi="Segoe UI" w:cs="Segoe UI"/>
                <w:sz w:val="16"/>
                <w:szCs w:val="16"/>
                <w:lang w:eastAsia="cs-CZ"/>
              </w:rPr>
              <w:br/>
              <w:t xml:space="preserve">Pracovní teplota  -35 - 65 °C </w:t>
            </w:r>
            <w:r w:rsidR="002A3406" w:rsidRPr="008D142F">
              <w:rPr>
                <w:rFonts w:ascii="Segoe UI" w:eastAsia="Times New Roman" w:hAnsi="Segoe UI" w:cs="Segoe UI"/>
                <w:sz w:val="16"/>
                <w:szCs w:val="16"/>
                <w:lang w:eastAsia="cs-CZ"/>
              </w:rPr>
              <w:br/>
              <w:t xml:space="preserve">Relativní vlhkost  5 - 95 % </w:t>
            </w:r>
            <w:r w:rsidR="002A3406" w:rsidRPr="008D142F">
              <w:rPr>
                <w:rFonts w:ascii="Segoe UI" w:eastAsia="Times New Roman" w:hAnsi="Segoe UI" w:cs="Segoe UI"/>
                <w:sz w:val="16"/>
                <w:szCs w:val="16"/>
                <w:lang w:eastAsia="cs-CZ"/>
              </w:rPr>
              <w:br/>
              <w:t xml:space="preserve">Použití v exteriéru  ano </w:t>
            </w:r>
            <w:r w:rsidR="002A3406" w:rsidRPr="008D142F">
              <w:rPr>
                <w:rFonts w:ascii="Segoe UI" w:eastAsia="Times New Roman" w:hAnsi="Segoe UI" w:cs="Segoe UI"/>
                <w:sz w:val="16"/>
                <w:szCs w:val="16"/>
                <w:lang w:eastAsia="cs-CZ"/>
              </w:rPr>
              <w:br/>
              <w:t xml:space="preserve">Kompatibilní karta (příklad)  </w:t>
            </w:r>
            <w:proofErr w:type="spellStart"/>
            <w:r w:rsidR="002A3406" w:rsidRPr="008D142F">
              <w:rPr>
                <w:rFonts w:ascii="Segoe UI" w:eastAsia="Times New Roman" w:hAnsi="Segoe UI" w:cs="Segoe UI"/>
                <w:sz w:val="16"/>
                <w:szCs w:val="16"/>
                <w:lang w:eastAsia="cs-CZ"/>
              </w:rPr>
              <w:t>iClass</w:t>
            </w:r>
            <w:proofErr w:type="spellEnd"/>
            <w:r w:rsidR="002A3406" w:rsidRPr="008D142F">
              <w:rPr>
                <w:rFonts w:ascii="Segoe UI" w:eastAsia="Times New Roman" w:hAnsi="Segoe UI" w:cs="Segoe UI"/>
                <w:sz w:val="16"/>
                <w:szCs w:val="16"/>
                <w:lang w:eastAsia="cs-CZ"/>
              </w:rPr>
              <w:t xml:space="preserve"> 2K (varianta SE), </w:t>
            </w:r>
            <w:proofErr w:type="spellStart"/>
            <w:r w:rsidR="002A3406" w:rsidRPr="008D142F">
              <w:rPr>
                <w:rFonts w:ascii="Segoe UI" w:eastAsia="Times New Roman" w:hAnsi="Segoe UI" w:cs="Segoe UI"/>
                <w:sz w:val="16"/>
                <w:szCs w:val="16"/>
                <w:lang w:eastAsia="cs-CZ"/>
              </w:rPr>
              <w:t>ProxCard</w:t>
            </w:r>
            <w:proofErr w:type="spellEnd"/>
            <w:r w:rsidR="002A3406" w:rsidRPr="008D142F">
              <w:rPr>
                <w:rFonts w:ascii="Segoe UI" w:eastAsia="Times New Roman" w:hAnsi="Segoe UI" w:cs="Segoe UI"/>
                <w:sz w:val="16"/>
                <w:szCs w:val="16"/>
                <w:lang w:eastAsia="cs-CZ"/>
              </w:rPr>
              <w:t xml:space="preserve"> II </w:t>
            </w:r>
            <w:r w:rsidR="002A3406" w:rsidRPr="008D142F">
              <w:rPr>
                <w:rFonts w:ascii="Segoe UI" w:eastAsia="Times New Roman" w:hAnsi="Segoe UI" w:cs="Segoe UI"/>
                <w:sz w:val="16"/>
                <w:szCs w:val="16"/>
                <w:lang w:eastAsia="cs-CZ"/>
              </w:rPr>
              <w:br/>
              <w:t xml:space="preserve">Kompatibilní přívěsek (příklad)  </w:t>
            </w:r>
            <w:proofErr w:type="spellStart"/>
            <w:r w:rsidR="002A3406" w:rsidRPr="008D142F">
              <w:rPr>
                <w:rFonts w:ascii="Segoe UI" w:eastAsia="Times New Roman" w:hAnsi="Segoe UI" w:cs="Segoe UI"/>
                <w:sz w:val="16"/>
                <w:szCs w:val="16"/>
                <w:lang w:eastAsia="cs-CZ"/>
              </w:rPr>
              <w:t>iClass</w:t>
            </w:r>
            <w:proofErr w:type="spellEnd"/>
            <w:r w:rsidR="002A3406" w:rsidRPr="008D142F">
              <w:rPr>
                <w:rFonts w:ascii="Segoe UI" w:eastAsia="Times New Roman" w:hAnsi="Segoe UI" w:cs="Segoe UI"/>
                <w:sz w:val="16"/>
                <w:szCs w:val="16"/>
                <w:lang w:eastAsia="cs-CZ"/>
              </w:rPr>
              <w:t xml:space="preserve"> 2K </w:t>
            </w:r>
            <w:proofErr w:type="spellStart"/>
            <w:r w:rsidR="002A3406" w:rsidRPr="008D142F">
              <w:rPr>
                <w:rFonts w:ascii="Segoe UI" w:eastAsia="Times New Roman" w:hAnsi="Segoe UI" w:cs="Segoe UI"/>
                <w:sz w:val="16"/>
                <w:szCs w:val="16"/>
                <w:lang w:eastAsia="cs-CZ"/>
              </w:rPr>
              <w:t>Key</w:t>
            </w:r>
            <w:proofErr w:type="spellEnd"/>
            <w:r w:rsidR="002A3406" w:rsidRPr="008D142F">
              <w:rPr>
                <w:rFonts w:ascii="Segoe UI" w:eastAsia="Times New Roman" w:hAnsi="Segoe UI" w:cs="Segoe UI"/>
                <w:sz w:val="16"/>
                <w:szCs w:val="16"/>
                <w:lang w:eastAsia="cs-CZ"/>
              </w:rPr>
              <w:t xml:space="preserve"> (varianta SE) </w:t>
            </w:r>
            <w:r w:rsidR="002A3406" w:rsidRPr="008D142F">
              <w:rPr>
                <w:rFonts w:ascii="Segoe UI" w:eastAsia="Times New Roman" w:hAnsi="Segoe UI" w:cs="Segoe UI"/>
                <w:sz w:val="16"/>
                <w:szCs w:val="16"/>
                <w:lang w:eastAsia="cs-CZ"/>
              </w:rPr>
              <w:br/>
              <w:t>Kompatibilní nalep. TAG (</w:t>
            </w:r>
            <w:proofErr w:type="gramStart"/>
            <w:r w:rsidR="002A3406" w:rsidRPr="008D142F">
              <w:rPr>
                <w:rFonts w:ascii="Segoe UI" w:eastAsia="Times New Roman" w:hAnsi="Segoe UI" w:cs="Segoe UI"/>
                <w:sz w:val="16"/>
                <w:szCs w:val="16"/>
                <w:lang w:eastAsia="cs-CZ"/>
              </w:rPr>
              <w:t xml:space="preserve">příklad)  </w:t>
            </w:r>
            <w:proofErr w:type="spellStart"/>
            <w:r w:rsidR="002A3406" w:rsidRPr="008D142F">
              <w:rPr>
                <w:rFonts w:ascii="Segoe UI" w:eastAsia="Times New Roman" w:hAnsi="Segoe UI" w:cs="Segoe UI"/>
                <w:sz w:val="16"/>
                <w:szCs w:val="16"/>
                <w:lang w:eastAsia="cs-CZ"/>
              </w:rPr>
              <w:t>iClass</w:t>
            </w:r>
            <w:proofErr w:type="spellEnd"/>
            <w:proofErr w:type="gramEnd"/>
            <w:r w:rsidR="002A3406" w:rsidRPr="008D142F">
              <w:rPr>
                <w:rFonts w:ascii="Segoe UI" w:eastAsia="Times New Roman" w:hAnsi="Segoe UI" w:cs="Segoe UI"/>
                <w:sz w:val="16"/>
                <w:szCs w:val="16"/>
                <w:lang w:eastAsia="cs-CZ"/>
              </w:rPr>
              <w:t xml:space="preserve"> 2K Tag (varianta SE)</w:t>
            </w:r>
            <w:r w:rsidR="002A3406" w:rsidRPr="00BA445C">
              <w:rPr>
                <w:rFonts w:ascii="Segoe UI" w:eastAsia="Times New Roman" w:hAnsi="Segoe UI" w:cs="Segoe UI"/>
                <w:sz w:val="12"/>
                <w:szCs w:val="12"/>
                <w:lang w:eastAsia="cs-CZ"/>
              </w:rPr>
              <w:t xml:space="preserve"> </w:t>
            </w:r>
          </w:p>
        </w:tc>
      </w:tr>
      <w:tr w:rsidR="002A3406" w:rsidRPr="00BA445C" w14:paraId="7BA503C3"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93EC470"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0802E032"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715F9A0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r>
      <w:tr w:rsidR="002A3406" w:rsidRPr="00BA445C" w14:paraId="44DE89A6" w14:textId="77777777" w:rsidTr="00874C98">
        <w:trPr>
          <w:trHeight w:val="5655"/>
        </w:trPr>
        <w:tc>
          <w:tcPr>
            <w:tcW w:w="1876" w:type="dxa"/>
            <w:tcBorders>
              <w:top w:val="nil"/>
              <w:left w:val="single" w:sz="4" w:space="0" w:color="auto"/>
              <w:bottom w:val="single" w:sz="4" w:space="0" w:color="auto"/>
              <w:right w:val="single" w:sz="4" w:space="0" w:color="auto"/>
            </w:tcBorders>
            <w:shd w:val="clear" w:color="auto" w:fill="auto"/>
            <w:hideMark/>
          </w:tcPr>
          <w:p w14:paraId="048E4E8C" w14:textId="1D6D13D6"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62680A54"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79744" behindDoc="0" locked="0" layoutInCell="1" allowOverlap="1" wp14:anchorId="7CA709BA" wp14:editId="2F2D1710">
                  <wp:simplePos x="0" y="0"/>
                  <wp:positionH relativeFrom="column">
                    <wp:posOffset>209550</wp:posOffset>
                  </wp:positionH>
                  <wp:positionV relativeFrom="paragraph">
                    <wp:posOffset>66675</wp:posOffset>
                  </wp:positionV>
                  <wp:extent cx="371475" cy="1447800"/>
                  <wp:effectExtent l="0" t="0" r="9525" b="0"/>
                  <wp:wrapNone/>
                  <wp:docPr id="13" name="Obrázek 13" descr="Obsah obrázku kovové předměty, pant&#10;&#10;Popis byl vytvořen automaticky"/>
                  <wp:cNvGraphicFramePr/>
                  <a:graphic xmlns:a="http://schemas.openxmlformats.org/drawingml/2006/main">
                    <a:graphicData uri="http://schemas.openxmlformats.org/drawingml/2006/picture">
                      <pic:pic xmlns:pic="http://schemas.openxmlformats.org/drawingml/2006/picture">
                        <pic:nvPicPr>
                          <pic:cNvPr id="13" name="Obrázek 13" descr="Obsah obrázku kovové předměty, pant&#10;&#10;Popis byl vytvořen automaticky"/>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1475" cy="144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BA445C">
              <w:rPr>
                <w:rFonts w:ascii="Segoe UI" w:eastAsia="Times New Roman" w:hAnsi="Segoe UI" w:cs="Segoe UI"/>
                <w:noProof/>
                <w:sz w:val="16"/>
                <w:szCs w:val="16"/>
                <w:lang w:eastAsia="cs-CZ"/>
              </w:rPr>
              <w:drawing>
                <wp:anchor distT="0" distB="0" distL="114300" distR="114300" simplePos="0" relativeHeight="251681792" behindDoc="0" locked="0" layoutInCell="1" allowOverlap="1" wp14:anchorId="6FDA8944" wp14:editId="2DD0E858">
                  <wp:simplePos x="0" y="0"/>
                  <wp:positionH relativeFrom="column">
                    <wp:posOffset>85725</wp:posOffset>
                  </wp:positionH>
                  <wp:positionV relativeFrom="paragraph">
                    <wp:posOffset>2809875</wp:posOffset>
                  </wp:positionV>
                  <wp:extent cx="1285875" cy="647700"/>
                  <wp:effectExtent l="0" t="0" r="9525" b="0"/>
                  <wp:wrapNone/>
                  <wp:docPr id="12" name="Obrázek 12" descr="Obsah obrázku text, Písmo, algebra&#10;&#10;Popis byl vytvořen automaticky"/>
                  <wp:cNvGraphicFramePr/>
                  <a:graphic xmlns:a="http://schemas.openxmlformats.org/drawingml/2006/main">
                    <a:graphicData uri="http://schemas.openxmlformats.org/drawingml/2006/picture">
                      <pic:pic xmlns:pic="http://schemas.openxmlformats.org/drawingml/2006/picture">
                        <pic:nvPicPr>
                          <pic:cNvPr id="12" name="Obrázek 12" descr="Obsah obrázku text, Písmo, algebra&#10;&#10;Popis byl vytvořen automaticky"/>
                          <pic:cNvPicPr>
                            <a:picLocks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8587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BA445C">
              <w:rPr>
                <w:rFonts w:ascii="Segoe UI" w:eastAsia="Times New Roman" w:hAnsi="Segoe UI" w:cs="Segoe UI"/>
                <w:noProof/>
                <w:sz w:val="16"/>
                <w:szCs w:val="16"/>
                <w:lang w:eastAsia="cs-CZ"/>
              </w:rPr>
              <w:drawing>
                <wp:anchor distT="0" distB="0" distL="114300" distR="114300" simplePos="0" relativeHeight="251680768" behindDoc="0" locked="0" layoutInCell="1" allowOverlap="1" wp14:anchorId="426E4E83" wp14:editId="1CC6C990">
                  <wp:simplePos x="0" y="0"/>
                  <wp:positionH relativeFrom="column">
                    <wp:posOffset>76200</wp:posOffset>
                  </wp:positionH>
                  <wp:positionV relativeFrom="paragraph">
                    <wp:posOffset>1543050</wp:posOffset>
                  </wp:positionV>
                  <wp:extent cx="1276350" cy="1247775"/>
                  <wp:effectExtent l="0" t="0" r="0" b="9525"/>
                  <wp:wrapNone/>
                  <wp:docPr id="11" name="Obrázek 11" descr="Obsah obrázku text, snímek obrazovky, nářadí, kabel&#10;&#10;Popis byl vytvořen automaticky"/>
                  <wp:cNvGraphicFramePr/>
                  <a:graphic xmlns:a="http://schemas.openxmlformats.org/drawingml/2006/main">
                    <a:graphicData uri="http://schemas.openxmlformats.org/drawingml/2006/picture">
                      <pic:pic xmlns:pic="http://schemas.openxmlformats.org/drawingml/2006/picture">
                        <pic:nvPicPr>
                          <pic:cNvPr id="11" name="Obrázek 11" descr="Obsah obrázku text, snímek obrazovky, nářadí, kabel&#10;&#10;Popis byl vytvořen automaticky"/>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7635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2D21BCBD" w14:textId="77777777" w:rsidR="006E0124" w:rsidRPr="002A64BA" w:rsidRDefault="002A3406" w:rsidP="006E0124">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Elektromechanický zámek </w:t>
            </w:r>
            <w:proofErr w:type="spellStart"/>
            <w:r w:rsidRPr="00BA445C">
              <w:rPr>
                <w:rFonts w:ascii="Segoe UI" w:eastAsia="Times New Roman" w:hAnsi="Segoe UI" w:cs="Segoe UI"/>
                <w:sz w:val="16"/>
                <w:szCs w:val="16"/>
                <w:lang w:eastAsia="cs-CZ"/>
              </w:rPr>
              <w:t>samozamykací</w:t>
            </w:r>
            <w:proofErr w:type="spellEnd"/>
            <w:r w:rsidRPr="00BA445C">
              <w:rPr>
                <w:rFonts w:ascii="Segoe UI" w:eastAsia="Times New Roman" w:hAnsi="Segoe UI" w:cs="Segoe UI"/>
                <w:sz w:val="16"/>
                <w:szCs w:val="16"/>
                <w:lang w:eastAsia="cs-CZ"/>
              </w:rPr>
              <w:t xml:space="preserve"> - prostup </w:t>
            </w:r>
            <w:proofErr w:type="spellStart"/>
            <w:r w:rsidRPr="00BA445C">
              <w:rPr>
                <w:rFonts w:ascii="Segoe UI" w:eastAsia="Times New Roman" w:hAnsi="Segoe UI" w:cs="Segoe UI"/>
                <w:sz w:val="16"/>
                <w:szCs w:val="16"/>
                <w:lang w:eastAsia="cs-CZ"/>
              </w:rPr>
              <w:t>fail</w:t>
            </w:r>
            <w:proofErr w:type="spellEnd"/>
            <w:r w:rsidRPr="00BA445C">
              <w:rPr>
                <w:rFonts w:ascii="Segoe UI" w:eastAsia="Times New Roman" w:hAnsi="Segoe UI" w:cs="Segoe UI"/>
                <w:sz w:val="16"/>
                <w:szCs w:val="16"/>
                <w:lang w:eastAsia="cs-CZ"/>
              </w:rPr>
              <w:t xml:space="preserve"> </w:t>
            </w:r>
            <w:proofErr w:type="spellStart"/>
            <w:r w:rsidRPr="00BA445C">
              <w:rPr>
                <w:rFonts w:ascii="Segoe UI" w:eastAsia="Times New Roman" w:hAnsi="Segoe UI" w:cs="Segoe UI"/>
                <w:sz w:val="16"/>
                <w:szCs w:val="16"/>
                <w:lang w:eastAsia="cs-CZ"/>
              </w:rPr>
              <w:t>secure</w:t>
            </w:r>
            <w:proofErr w:type="spellEnd"/>
            <w:r w:rsidRPr="00BA445C">
              <w:rPr>
                <w:rFonts w:ascii="Segoe UI" w:eastAsia="Times New Roman" w:hAnsi="Segoe UI" w:cs="Segoe UI"/>
                <w:sz w:val="16"/>
                <w:szCs w:val="16"/>
                <w:lang w:eastAsia="cs-CZ"/>
              </w:rPr>
              <w:t xml:space="preserve">, 12VDC, úzký profil, včetně systémové kabelové průchodky, 6m systémového kabelu, </w:t>
            </w:r>
            <w:proofErr w:type="spellStart"/>
            <w:r w:rsidRPr="00BA445C">
              <w:rPr>
                <w:rFonts w:ascii="Segoe UI" w:eastAsia="Times New Roman" w:hAnsi="Segoe UI" w:cs="Segoe UI"/>
                <w:sz w:val="16"/>
                <w:szCs w:val="16"/>
                <w:lang w:eastAsia="cs-CZ"/>
              </w:rPr>
              <w:t>protplechu</w:t>
            </w:r>
            <w:proofErr w:type="spellEnd"/>
            <w:r w:rsidRPr="00BA445C">
              <w:rPr>
                <w:rFonts w:ascii="Segoe UI" w:eastAsia="Times New Roman" w:hAnsi="Segoe UI" w:cs="Segoe UI"/>
                <w:sz w:val="16"/>
                <w:szCs w:val="16"/>
                <w:lang w:eastAsia="cs-CZ"/>
              </w:rPr>
              <w:t xml:space="preserve"> a ostatního příslušenství</w:t>
            </w:r>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r w:rsidRPr="008D142F">
              <w:rPr>
                <w:rFonts w:ascii="Segoe UI" w:eastAsia="Times New Roman" w:hAnsi="Segoe UI" w:cs="Segoe UI"/>
                <w:sz w:val="16"/>
                <w:szCs w:val="16"/>
                <w:lang w:eastAsia="cs-CZ"/>
              </w:rPr>
              <w:t xml:space="preserve">Napájecí </w:t>
            </w:r>
            <w:proofErr w:type="gramStart"/>
            <w:r w:rsidRPr="008D142F">
              <w:rPr>
                <w:rFonts w:ascii="Segoe UI" w:eastAsia="Times New Roman" w:hAnsi="Segoe UI" w:cs="Segoe UI"/>
                <w:sz w:val="16"/>
                <w:szCs w:val="16"/>
                <w:lang w:eastAsia="cs-CZ"/>
              </w:rPr>
              <w:t>napětí  12</w:t>
            </w:r>
            <w:proofErr w:type="gramEnd"/>
            <w:r w:rsidRPr="008D142F">
              <w:rPr>
                <w:rFonts w:ascii="Segoe UI" w:eastAsia="Times New Roman" w:hAnsi="Segoe UI" w:cs="Segoe UI"/>
                <w:sz w:val="16"/>
                <w:szCs w:val="16"/>
                <w:lang w:eastAsia="cs-CZ"/>
              </w:rPr>
              <w:t xml:space="preserve"> a 24Vss </w:t>
            </w:r>
            <w:r w:rsidRPr="008D142F">
              <w:rPr>
                <w:rFonts w:ascii="Segoe UI" w:eastAsia="Times New Roman" w:hAnsi="Segoe UI" w:cs="Segoe UI"/>
                <w:sz w:val="16"/>
                <w:szCs w:val="16"/>
                <w:lang w:eastAsia="cs-CZ"/>
              </w:rPr>
              <w:br/>
              <w:t xml:space="preserve">Odběr - nominální  130 mA </w:t>
            </w:r>
            <w:r w:rsidRPr="008D142F">
              <w:rPr>
                <w:rFonts w:ascii="Segoe UI" w:eastAsia="Times New Roman" w:hAnsi="Segoe UI" w:cs="Segoe UI"/>
                <w:sz w:val="16"/>
                <w:szCs w:val="16"/>
                <w:lang w:eastAsia="cs-CZ"/>
              </w:rPr>
              <w:br/>
              <w:t xml:space="preserve">Odběr - max.  400 mA </w:t>
            </w:r>
            <w:r w:rsidRPr="008D142F">
              <w:rPr>
                <w:rFonts w:ascii="Segoe UI" w:eastAsia="Times New Roman" w:hAnsi="Segoe UI" w:cs="Segoe UI"/>
                <w:sz w:val="16"/>
                <w:szCs w:val="16"/>
                <w:lang w:eastAsia="cs-CZ"/>
              </w:rPr>
              <w:br/>
              <w:t xml:space="preserve">Pracovní </w:t>
            </w:r>
            <w:proofErr w:type="gramStart"/>
            <w:r w:rsidRPr="008D142F">
              <w:rPr>
                <w:rFonts w:ascii="Segoe UI" w:eastAsia="Times New Roman" w:hAnsi="Segoe UI" w:cs="Segoe UI"/>
                <w:sz w:val="16"/>
                <w:szCs w:val="16"/>
                <w:lang w:eastAsia="cs-CZ"/>
              </w:rPr>
              <w:t>teplota  -</w:t>
            </w:r>
            <w:proofErr w:type="gramEnd"/>
            <w:r w:rsidRPr="008D142F">
              <w:rPr>
                <w:rFonts w:ascii="Segoe UI" w:eastAsia="Times New Roman" w:hAnsi="Segoe UI" w:cs="Segoe UI"/>
                <w:sz w:val="16"/>
                <w:szCs w:val="16"/>
                <w:lang w:eastAsia="cs-CZ"/>
              </w:rPr>
              <w:t xml:space="preserve">20 - 60 °C </w:t>
            </w:r>
            <w:r w:rsidRPr="008D142F">
              <w:rPr>
                <w:rFonts w:ascii="Segoe UI" w:eastAsia="Times New Roman" w:hAnsi="Segoe UI" w:cs="Segoe UI"/>
                <w:sz w:val="16"/>
                <w:szCs w:val="16"/>
                <w:lang w:eastAsia="cs-CZ"/>
              </w:rPr>
              <w:br/>
              <w:t xml:space="preserve">Signalizace  závora zatažená, závora vysunutá, klíč odemyká/volný, klika stisknutá/volná, dveře otevřené/zavřené </w:t>
            </w:r>
            <w:r w:rsidRPr="008D142F">
              <w:rPr>
                <w:rFonts w:ascii="Segoe UI" w:eastAsia="Times New Roman" w:hAnsi="Segoe UI" w:cs="Segoe UI"/>
                <w:sz w:val="16"/>
                <w:szCs w:val="16"/>
                <w:lang w:eastAsia="cs-CZ"/>
              </w:rPr>
              <w:br/>
              <w:t xml:space="preserve">Výsuv závory  20 mm </w:t>
            </w:r>
            <w:r w:rsidRPr="008D142F">
              <w:rPr>
                <w:rFonts w:ascii="Segoe UI" w:eastAsia="Times New Roman" w:hAnsi="Segoe UI" w:cs="Segoe UI"/>
                <w:sz w:val="16"/>
                <w:szCs w:val="16"/>
                <w:lang w:eastAsia="cs-CZ"/>
              </w:rPr>
              <w:br/>
            </w:r>
            <w:proofErr w:type="spellStart"/>
            <w:r w:rsidRPr="008D142F">
              <w:rPr>
                <w:rFonts w:ascii="Segoe UI" w:eastAsia="Times New Roman" w:hAnsi="Segoe UI" w:cs="Segoe UI"/>
                <w:sz w:val="16"/>
                <w:szCs w:val="16"/>
                <w:lang w:eastAsia="cs-CZ"/>
              </w:rPr>
              <w:t>Backset</w:t>
            </w:r>
            <w:proofErr w:type="spellEnd"/>
            <w:r w:rsidRPr="008D142F">
              <w:rPr>
                <w:rFonts w:ascii="Segoe UI" w:eastAsia="Times New Roman" w:hAnsi="Segoe UI" w:cs="Segoe UI"/>
                <w:sz w:val="16"/>
                <w:szCs w:val="16"/>
                <w:lang w:eastAsia="cs-CZ"/>
              </w:rPr>
              <w:t xml:space="preserve">  volitelný 30, 35, 40, 45mm </w:t>
            </w:r>
            <w:r w:rsidRPr="008D142F">
              <w:rPr>
                <w:rFonts w:ascii="Segoe UI" w:eastAsia="Times New Roman" w:hAnsi="Segoe UI" w:cs="Segoe UI"/>
                <w:sz w:val="16"/>
                <w:szCs w:val="16"/>
                <w:lang w:eastAsia="cs-CZ"/>
              </w:rPr>
              <w:br/>
            </w:r>
            <w:r w:rsidR="006E0124" w:rsidRPr="002A64BA">
              <w:rPr>
                <w:rFonts w:ascii="Segoe UI" w:eastAsia="Times New Roman" w:hAnsi="Segoe UI" w:cs="Segoe UI"/>
                <w:sz w:val="16"/>
                <w:szCs w:val="16"/>
                <w:lang w:eastAsia="cs-CZ"/>
              </w:rPr>
              <w:t>Technické parametry – dodávka může být s 5 % tolerancí udaných parametrů.</w:t>
            </w:r>
          </w:p>
          <w:p w14:paraId="4C611E91" w14:textId="02525CEE"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6BB51C4E" w14:textId="77777777" w:rsidTr="00874C98">
        <w:trPr>
          <w:trHeight w:val="3090"/>
        </w:trPr>
        <w:tc>
          <w:tcPr>
            <w:tcW w:w="1876" w:type="dxa"/>
            <w:tcBorders>
              <w:top w:val="nil"/>
              <w:left w:val="single" w:sz="4" w:space="0" w:color="auto"/>
              <w:bottom w:val="single" w:sz="4" w:space="0" w:color="auto"/>
              <w:right w:val="single" w:sz="4" w:space="0" w:color="auto"/>
            </w:tcBorders>
            <w:shd w:val="clear" w:color="auto" w:fill="auto"/>
            <w:hideMark/>
          </w:tcPr>
          <w:p w14:paraId="2853918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EX-16</w:t>
            </w:r>
          </w:p>
        </w:tc>
        <w:tc>
          <w:tcPr>
            <w:tcW w:w="2336" w:type="dxa"/>
            <w:tcBorders>
              <w:top w:val="nil"/>
              <w:left w:val="nil"/>
              <w:bottom w:val="single" w:sz="4" w:space="0" w:color="auto"/>
              <w:right w:val="single" w:sz="4" w:space="0" w:color="auto"/>
            </w:tcBorders>
            <w:shd w:val="clear" w:color="auto" w:fill="auto"/>
            <w:hideMark/>
          </w:tcPr>
          <w:p w14:paraId="2901C06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hAnsi="Segoe UI" w:cs="Segoe UI"/>
                <w:noProof/>
              </w:rPr>
              <w:drawing>
                <wp:inline distT="0" distB="0" distL="0" distR="0" wp14:anchorId="112F6837" wp14:editId="0BE3F29D">
                  <wp:extent cx="571500" cy="1185545"/>
                  <wp:effectExtent l="0" t="0" r="0" b="0"/>
                  <wp:docPr id="32257880" name="Obrázek 1" descr="Piezo dotek.tlačítko úzké, relé, barevná indikace sta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iezo dotek.tlačítko úzké, relé, barevná indikace stavu"/>
                          <pic:cNvPicPr>
                            <a:picLocks noChangeAspect="1" noChangeArrowheads="1"/>
                          </pic:cNvPicPr>
                        </pic:nvPicPr>
                        <pic:blipFill>
                          <a:blip r:embed="rId93" r:link="rId94" cstate="print">
                            <a:extLst>
                              <a:ext uri="{28A0092B-C50C-407E-A947-70E740481C1C}">
                                <a14:useLocalDpi xmlns:a14="http://schemas.microsoft.com/office/drawing/2010/main" val="0"/>
                              </a:ext>
                            </a:extLst>
                          </a:blip>
                          <a:srcRect/>
                          <a:stretch>
                            <a:fillRect/>
                          </a:stretch>
                        </pic:blipFill>
                        <pic:spPr bwMode="auto">
                          <a:xfrm>
                            <a:off x="0" y="0"/>
                            <a:ext cx="595654" cy="1235652"/>
                          </a:xfrm>
                          <a:prstGeom prst="rect">
                            <a:avLst/>
                          </a:prstGeom>
                          <a:noFill/>
                          <a:ln>
                            <a:noFill/>
                          </a:ln>
                        </pic:spPr>
                      </pic:pic>
                    </a:graphicData>
                  </a:graphic>
                </wp:inline>
              </w:drawing>
            </w:r>
          </w:p>
        </w:tc>
        <w:tc>
          <w:tcPr>
            <w:tcW w:w="5427" w:type="dxa"/>
            <w:tcBorders>
              <w:top w:val="nil"/>
              <w:left w:val="nil"/>
              <w:bottom w:val="single" w:sz="4" w:space="0" w:color="auto"/>
              <w:right w:val="single" w:sz="4" w:space="0" w:color="auto"/>
            </w:tcBorders>
            <w:shd w:val="clear" w:color="auto" w:fill="auto"/>
            <w:vAlign w:val="center"/>
            <w:hideMark/>
          </w:tcPr>
          <w:p w14:paraId="43400923" w14:textId="77777777" w:rsidR="002A3406" w:rsidRDefault="002A3406" w:rsidP="00874C98">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Piezo</w:t>
            </w:r>
            <w:proofErr w:type="spellEnd"/>
            <w:r w:rsidRPr="00BA445C">
              <w:rPr>
                <w:rFonts w:ascii="Segoe UI" w:eastAsia="Times New Roman" w:hAnsi="Segoe UI" w:cs="Segoe UI"/>
                <w:sz w:val="16"/>
                <w:szCs w:val="16"/>
                <w:lang w:eastAsia="cs-CZ"/>
              </w:rPr>
              <w:t xml:space="preserve"> dotekové tlačítko úzké, čtvercová </w:t>
            </w:r>
            <w:proofErr w:type="spellStart"/>
            <w:proofErr w:type="gramStart"/>
            <w:r w:rsidRPr="00BA445C">
              <w:rPr>
                <w:rFonts w:ascii="Segoe UI" w:eastAsia="Times New Roman" w:hAnsi="Segoe UI" w:cs="Segoe UI"/>
                <w:sz w:val="16"/>
                <w:szCs w:val="16"/>
                <w:lang w:eastAsia="cs-CZ"/>
              </w:rPr>
              <w:t>dotek.ploška</w:t>
            </w:r>
            <w:proofErr w:type="spellEnd"/>
            <w:proofErr w:type="gramEnd"/>
            <w:r w:rsidRPr="00BA445C">
              <w:rPr>
                <w:rFonts w:ascii="Segoe UI" w:eastAsia="Times New Roman" w:hAnsi="Segoe UI" w:cs="Segoe UI"/>
                <w:sz w:val="16"/>
                <w:szCs w:val="16"/>
                <w:lang w:eastAsia="cs-CZ"/>
              </w:rPr>
              <w:t>, vestavěné relé (pulzní nebo překlápěcí režim), barevná indikace stavu LED prstencem kolem dotekové plošky, optická a akustická signalizace vnějšího alarmu, IP65, anti-vandal provedení bez pohyblivých částí.</w:t>
            </w:r>
          </w:p>
          <w:p w14:paraId="6DD3719C" w14:textId="77777777" w:rsidR="006E0124" w:rsidRPr="00BA445C" w:rsidRDefault="006E0124" w:rsidP="00874C98">
            <w:pPr>
              <w:spacing w:after="0" w:line="240" w:lineRule="auto"/>
              <w:jc w:val="left"/>
              <w:rPr>
                <w:rFonts w:ascii="Segoe UI" w:eastAsia="Times New Roman" w:hAnsi="Segoe UI" w:cs="Segoe UI"/>
                <w:sz w:val="16"/>
                <w:szCs w:val="16"/>
                <w:lang w:eastAsia="cs-CZ"/>
              </w:rPr>
            </w:pPr>
          </w:p>
          <w:p w14:paraId="0AAB6101"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2BE0490E" w14:textId="77777777" w:rsidTr="00874C98">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1E0BDE5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485D68C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5427" w:type="dxa"/>
            <w:tcBorders>
              <w:top w:val="nil"/>
              <w:left w:val="nil"/>
              <w:bottom w:val="single" w:sz="4" w:space="0" w:color="auto"/>
              <w:right w:val="single" w:sz="4" w:space="0" w:color="auto"/>
            </w:tcBorders>
            <w:shd w:val="clear" w:color="auto" w:fill="auto"/>
            <w:vAlign w:val="center"/>
            <w:hideMark/>
          </w:tcPr>
          <w:p w14:paraId="4289647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Instalační krabice pro </w:t>
            </w:r>
            <w:proofErr w:type="gramStart"/>
            <w:r w:rsidRPr="00BA445C">
              <w:rPr>
                <w:rFonts w:ascii="Segoe UI" w:eastAsia="Times New Roman" w:hAnsi="Segoe UI" w:cs="Segoe UI"/>
                <w:sz w:val="16"/>
                <w:szCs w:val="16"/>
                <w:lang w:eastAsia="cs-CZ"/>
              </w:rPr>
              <w:t>tlačítko - zápustná</w:t>
            </w:r>
            <w:proofErr w:type="gramEnd"/>
          </w:p>
        </w:tc>
      </w:tr>
      <w:tr w:rsidR="002A3406" w:rsidRPr="00BA445C" w14:paraId="5D84D109" w14:textId="77777777" w:rsidTr="00874C98">
        <w:trPr>
          <w:trHeight w:val="1950"/>
        </w:trPr>
        <w:tc>
          <w:tcPr>
            <w:tcW w:w="1876" w:type="dxa"/>
            <w:tcBorders>
              <w:top w:val="nil"/>
              <w:left w:val="single" w:sz="4" w:space="0" w:color="auto"/>
              <w:bottom w:val="single" w:sz="4" w:space="0" w:color="auto"/>
              <w:right w:val="single" w:sz="4" w:space="0" w:color="auto"/>
            </w:tcBorders>
            <w:shd w:val="clear" w:color="auto" w:fill="auto"/>
            <w:hideMark/>
          </w:tcPr>
          <w:p w14:paraId="565F626B"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vMerge w:val="restart"/>
            <w:tcBorders>
              <w:top w:val="nil"/>
              <w:left w:val="nil"/>
              <w:bottom w:val="single" w:sz="4" w:space="0" w:color="auto"/>
              <w:right w:val="single" w:sz="4" w:space="0" w:color="auto"/>
            </w:tcBorders>
            <w:shd w:val="clear" w:color="auto" w:fill="auto"/>
            <w:hideMark/>
          </w:tcPr>
          <w:p w14:paraId="244F95E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5888" behindDoc="0" locked="0" layoutInCell="1" allowOverlap="1" wp14:anchorId="250A5D76" wp14:editId="487AC9F3">
                  <wp:simplePos x="0" y="0"/>
                  <wp:positionH relativeFrom="column">
                    <wp:posOffset>228600</wp:posOffset>
                  </wp:positionH>
                  <wp:positionV relativeFrom="paragraph">
                    <wp:posOffset>133350</wp:posOffset>
                  </wp:positionV>
                  <wp:extent cx="981075" cy="1123950"/>
                  <wp:effectExtent l="0" t="0" r="9525" b="0"/>
                  <wp:wrapNone/>
                  <wp:docPr id="9" name="Obrázek 9" descr="Obsah obrázku text, Papírový výrobek, Obdélník, papírnictví / kancelářské potřeby&#10;&#10;Popis byl vytvořen automaticky"/>
                  <wp:cNvGraphicFramePr/>
                  <a:graphic xmlns:a="http://schemas.openxmlformats.org/drawingml/2006/main">
                    <a:graphicData uri="http://schemas.openxmlformats.org/drawingml/2006/picture">
                      <pic:pic xmlns:pic="http://schemas.openxmlformats.org/drawingml/2006/picture">
                        <pic:nvPicPr>
                          <pic:cNvPr id="9" name="Obrázek 9" descr="Obsah obrázku text, Papírový výrobek, Obdélník, papírnictví / kancelářské potřeby&#10;&#10;Popis byl vytvořen automaticky"/>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1075" cy="1123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1C35F857"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ID karta, formát MIFARE bez potisku</w:t>
            </w:r>
          </w:p>
        </w:tc>
      </w:tr>
      <w:tr w:rsidR="002A3406" w:rsidRPr="00BA445C" w14:paraId="2AB44A11" w14:textId="77777777" w:rsidTr="00874C98">
        <w:trPr>
          <w:trHeight w:val="1500"/>
        </w:trPr>
        <w:tc>
          <w:tcPr>
            <w:tcW w:w="1876" w:type="dxa"/>
            <w:tcBorders>
              <w:top w:val="nil"/>
              <w:left w:val="single" w:sz="4" w:space="0" w:color="auto"/>
              <w:bottom w:val="single" w:sz="4" w:space="0" w:color="auto"/>
              <w:right w:val="single" w:sz="4" w:space="0" w:color="auto"/>
            </w:tcBorders>
            <w:shd w:val="clear" w:color="auto" w:fill="auto"/>
            <w:hideMark/>
          </w:tcPr>
          <w:p w14:paraId="4B541F49"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CGC</w:t>
            </w:r>
          </w:p>
        </w:tc>
        <w:tc>
          <w:tcPr>
            <w:tcW w:w="2336" w:type="dxa"/>
            <w:vMerge/>
            <w:tcBorders>
              <w:top w:val="nil"/>
              <w:left w:val="nil"/>
              <w:bottom w:val="single" w:sz="4" w:space="0" w:color="auto"/>
              <w:right w:val="single" w:sz="4" w:space="0" w:color="auto"/>
            </w:tcBorders>
            <w:vAlign w:val="center"/>
            <w:hideMark/>
          </w:tcPr>
          <w:p w14:paraId="75410543"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5427" w:type="dxa"/>
            <w:tcBorders>
              <w:top w:val="nil"/>
              <w:left w:val="nil"/>
              <w:bottom w:val="single" w:sz="4" w:space="0" w:color="auto"/>
              <w:right w:val="single" w:sz="4" w:space="0" w:color="auto"/>
            </w:tcBorders>
            <w:shd w:val="clear" w:color="auto" w:fill="auto"/>
            <w:vAlign w:val="center"/>
            <w:hideMark/>
          </w:tcPr>
          <w:p w14:paraId="5A73E20F" w14:textId="00610FC9"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xml:space="preserve">Personalizační R/W čtečka </w:t>
            </w:r>
            <w:proofErr w:type="spellStart"/>
            <w:r w:rsidRPr="00BA445C">
              <w:rPr>
                <w:rFonts w:ascii="Segoe UI" w:eastAsia="Times New Roman" w:hAnsi="Segoe UI" w:cs="Segoe UI"/>
                <w:sz w:val="16"/>
                <w:szCs w:val="16"/>
                <w:lang w:eastAsia="cs-CZ"/>
              </w:rPr>
              <w:t>Mifare</w:t>
            </w:r>
            <w:proofErr w:type="spellEnd"/>
            <w:r w:rsidRPr="00BA445C">
              <w:rPr>
                <w:rFonts w:ascii="Segoe UI" w:eastAsia="Times New Roman" w:hAnsi="Segoe UI" w:cs="Segoe UI"/>
                <w:sz w:val="16"/>
                <w:szCs w:val="16"/>
                <w:lang w:eastAsia="cs-CZ"/>
              </w:rPr>
              <w:t xml:space="preserve"> od společnosti CGC včetně pasívního </w:t>
            </w:r>
            <w:proofErr w:type="spellStart"/>
            <w:r w:rsidRPr="00BA445C">
              <w:rPr>
                <w:rFonts w:ascii="Segoe UI" w:eastAsia="Times New Roman" w:hAnsi="Segoe UI" w:cs="Segoe UI"/>
                <w:sz w:val="16"/>
                <w:szCs w:val="16"/>
                <w:lang w:eastAsia="cs-CZ"/>
              </w:rPr>
              <w:t>PoE</w:t>
            </w:r>
            <w:proofErr w:type="spellEnd"/>
            <w:r w:rsidRPr="00BA445C">
              <w:rPr>
                <w:rFonts w:ascii="Segoe UI" w:eastAsia="Times New Roman" w:hAnsi="Segoe UI" w:cs="Segoe UI"/>
                <w:sz w:val="16"/>
                <w:szCs w:val="16"/>
                <w:lang w:eastAsia="cs-CZ"/>
              </w:rPr>
              <w:t xml:space="preserve"> injektoru s napájecím adaptérem </w:t>
            </w:r>
            <w:proofErr w:type="gramStart"/>
            <w:r w:rsidRPr="00BA445C">
              <w:rPr>
                <w:rFonts w:ascii="Segoe UI" w:eastAsia="Times New Roman" w:hAnsi="Segoe UI" w:cs="Segoe UI"/>
                <w:sz w:val="16"/>
                <w:szCs w:val="16"/>
                <w:lang w:eastAsia="cs-CZ"/>
              </w:rPr>
              <w:t>12V</w:t>
            </w:r>
            <w:proofErr w:type="gramEnd"/>
            <w:r w:rsidRPr="00BA445C">
              <w:rPr>
                <w:rFonts w:ascii="Segoe UI" w:eastAsia="Times New Roman" w:hAnsi="Segoe UI" w:cs="Segoe UI"/>
                <w:sz w:val="16"/>
                <w:szCs w:val="16"/>
                <w:lang w:eastAsia="cs-CZ"/>
              </w:rPr>
              <w:t xml:space="preserve"> a převodníku </w:t>
            </w:r>
            <w:proofErr w:type="spellStart"/>
            <w:r w:rsidRPr="00BA445C">
              <w:rPr>
                <w:rFonts w:ascii="Segoe UI" w:eastAsia="Times New Roman" w:hAnsi="Segoe UI" w:cs="Segoe UI"/>
                <w:sz w:val="16"/>
                <w:szCs w:val="16"/>
                <w:lang w:eastAsia="cs-CZ"/>
              </w:rPr>
              <w:t>PoE</w:t>
            </w:r>
            <w:proofErr w:type="spellEnd"/>
            <w:r w:rsidRPr="00BA445C">
              <w:rPr>
                <w:rFonts w:ascii="Segoe UI" w:eastAsia="Times New Roman" w:hAnsi="Segoe UI" w:cs="Segoe UI"/>
                <w:sz w:val="16"/>
                <w:szCs w:val="16"/>
                <w:lang w:eastAsia="cs-CZ"/>
              </w:rPr>
              <w:t xml:space="preserve"> na pasívní </w:t>
            </w:r>
            <w:proofErr w:type="spellStart"/>
            <w:r w:rsidRPr="00BA445C">
              <w:rPr>
                <w:rFonts w:ascii="Segoe UI" w:eastAsia="Times New Roman" w:hAnsi="Segoe UI" w:cs="Segoe UI"/>
                <w:sz w:val="16"/>
                <w:szCs w:val="16"/>
                <w:lang w:eastAsia="cs-CZ"/>
              </w:rPr>
              <w:t>PoE</w:t>
            </w:r>
            <w:proofErr w:type="spellEnd"/>
            <w:r w:rsidRPr="00BA445C">
              <w:rPr>
                <w:rFonts w:ascii="Segoe UI" w:eastAsia="Times New Roman" w:hAnsi="Segoe UI" w:cs="Segoe UI"/>
                <w:sz w:val="16"/>
                <w:szCs w:val="16"/>
                <w:lang w:eastAsia="cs-CZ"/>
              </w:rPr>
              <w:t xml:space="preserve"> 12 V</w:t>
            </w:r>
            <w:r w:rsidR="006E0124">
              <w:rPr>
                <w:rFonts w:ascii="Segoe UI" w:eastAsia="Times New Roman" w:hAnsi="Segoe UI" w:cs="Segoe UI"/>
                <w:sz w:val="16"/>
                <w:szCs w:val="16"/>
                <w:lang w:eastAsia="cs-CZ"/>
              </w:rPr>
              <w:t>.</w:t>
            </w:r>
          </w:p>
        </w:tc>
      </w:tr>
      <w:tr w:rsidR="002A3406" w:rsidRPr="00BA445C" w14:paraId="5B54B449" w14:textId="77777777" w:rsidTr="00874C98">
        <w:trPr>
          <w:trHeight w:val="1710"/>
        </w:trPr>
        <w:tc>
          <w:tcPr>
            <w:tcW w:w="1876" w:type="dxa"/>
            <w:tcBorders>
              <w:top w:val="nil"/>
              <w:left w:val="single" w:sz="4" w:space="0" w:color="auto"/>
              <w:bottom w:val="single" w:sz="4" w:space="0" w:color="auto"/>
              <w:right w:val="single" w:sz="4" w:space="0" w:color="auto"/>
            </w:tcBorders>
            <w:shd w:val="clear" w:color="auto" w:fill="auto"/>
            <w:hideMark/>
          </w:tcPr>
          <w:p w14:paraId="618A483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 </w:t>
            </w:r>
          </w:p>
        </w:tc>
        <w:tc>
          <w:tcPr>
            <w:tcW w:w="2336" w:type="dxa"/>
            <w:tcBorders>
              <w:top w:val="nil"/>
              <w:left w:val="nil"/>
              <w:bottom w:val="single" w:sz="4" w:space="0" w:color="auto"/>
              <w:right w:val="single" w:sz="4" w:space="0" w:color="auto"/>
            </w:tcBorders>
            <w:shd w:val="clear" w:color="auto" w:fill="auto"/>
            <w:hideMark/>
          </w:tcPr>
          <w:p w14:paraId="110232BD"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6912" behindDoc="0" locked="0" layoutInCell="1" allowOverlap="1" wp14:anchorId="180B2EAB" wp14:editId="000A0BC6">
                  <wp:simplePos x="0" y="0"/>
                  <wp:positionH relativeFrom="column">
                    <wp:posOffset>238125</wp:posOffset>
                  </wp:positionH>
                  <wp:positionV relativeFrom="paragraph">
                    <wp:posOffset>114300</wp:posOffset>
                  </wp:positionV>
                  <wp:extent cx="942975" cy="914400"/>
                  <wp:effectExtent l="0" t="0" r="0" b="0"/>
                  <wp:wrapNone/>
                  <wp:docPr id="7" name="Obrázek 7" descr="Obsah obrázku krabice, nádoba, interiér&#10;&#10;Popis byl vytvořen automaticky"/>
                  <wp:cNvGraphicFramePr/>
                  <a:graphic xmlns:a="http://schemas.openxmlformats.org/drawingml/2006/main">
                    <a:graphicData uri="http://schemas.openxmlformats.org/drawingml/2006/picture">
                      <pic:pic xmlns:pic="http://schemas.openxmlformats.org/drawingml/2006/picture">
                        <pic:nvPicPr>
                          <pic:cNvPr id="7" name="Obrázek 7" descr="Obsah obrázku krabice, nádoba, interiér&#10;&#10;Popis byl vytvořen automaticky"/>
                          <pic:cNvPicPr>
                            <a:picLocks noChangeAspect="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42975" cy="92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6091598E" w14:textId="77777777" w:rsidR="006E0124" w:rsidRPr="002A64BA" w:rsidRDefault="002A3406" w:rsidP="006E0124">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Požární klíčový trezor včetně zámku regionu Jihomoravský kraj, varianta 12V</w:t>
            </w:r>
            <w:r w:rsidR="006E0124">
              <w:rPr>
                <w:rFonts w:ascii="Segoe UI" w:eastAsia="Times New Roman" w:hAnsi="Segoe UI" w:cs="Segoe UI"/>
                <w:sz w:val="16"/>
                <w:szCs w:val="16"/>
                <w:lang w:eastAsia="cs-CZ"/>
              </w:rPr>
              <w:t>.</w:t>
            </w:r>
            <w:r w:rsidRPr="00BA445C">
              <w:rPr>
                <w:rFonts w:ascii="Segoe UI" w:eastAsia="Times New Roman" w:hAnsi="Segoe UI" w:cs="Segoe UI"/>
                <w:sz w:val="16"/>
                <w:szCs w:val="16"/>
                <w:lang w:eastAsia="cs-CZ"/>
              </w:rPr>
              <w:br/>
            </w:r>
            <w:r w:rsidRPr="00BA445C">
              <w:rPr>
                <w:rFonts w:ascii="Segoe UI" w:eastAsia="Times New Roman" w:hAnsi="Segoe UI" w:cs="Segoe UI"/>
                <w:sz w:val="16"/>
                <w:szCs w:val="16"/>
                <w:lang w:eastAsia="cs-CZ"/>
              </w:rPr>
              <w:br/>
            </w:r>
            <w:r w:rsidRPr="008D142F">
              <w:rPr>
                <w:rFonts w:ascii="Segoe UI" w:eastAsia="Times New Roman" w:hAnsi="Segoe UI" w:cs="Segoe UI"/>
                <w:sz w:val="16"/>
                <w:szCs w:val="16"/>
                <w:lang w:eastAsia="cs-CZ"/>
              </w:rPr>
              <w:t xml:space="preserve">Napájecí </w:t>
            </w:r>
            <w:proofErr w:type="gramStart"/>
            <w:r w:rsidRPr="008D142F">
              <w:rPr>
                <w:rFonts w:ascii="Segoe UI" w:eastAsia="Times New Roman" w:hAnsi="Segoe UI" w:cs="Segoe UI"/>
                <w:sz w:val="16"/>
                <w:szCs w:val="16"/>
                <w:lang w:eastAsia="cs-CZ"/>
              </w:rPr>
              <w:t>napětí  12</w:t>
            </w:r>
            <w:proofErr w:type="gramEnd"/>
            <w:r w:rsidRPr="008D142F">
              <w:rPr>
                <w:rFonts w:ascii="Segoe UI" w:eastAsia="Times New Roman" w:hAnsi="Segoe UI" w:cs="Segoe UI"/>
                <w:sz w:val="16"/>
                <w:szCs w:val="16"/>
                <w:lang w:eastAsia="cs-CZ"/>
              </w:rPr>
              <w:t xml:space="preserve"> </w:t>
            </w:r>
            <w:proofErr w:type="spellStart"/>
            <w:r w:rsidRPr="008D142F">
              <w:rPr>
                <w:rFonts w:ascii="Segoe UI" w:eastAsia="Times New Roman" w:hAnsi="Segoe UI" w:cs="Segoe UI"/>
                <w:sz w:val="16"/>
                <w:szCs w:val="16"/>
                <w:lang w:eastAsia="cs-CZ"/>
              </w:rPr>
              <w:t>Vss</w:t>
            </w:r>
            <w:proofErr w:type="spellEnd"/>
            <w:r w:rsidRPr="008D142F">
              <w:rPr>
                <w:rFonts w:ascii="Segoe UI" w:eastAsia="Times New Roman" w:hAnsi="Segoe UI" w:cs="Segoe UI"/>
                <w:sz w:val="16"/>
                <w:szCs w:val="16"/>
                <w:lang w:eastAsia="cs-CZ"/>
              </w:rPr>
              <w:t xml:space="preserve"> </w:t>
            </w:r>
            <w:r w:rsidRPr="008D142F">
              <w:rPr>
                <w:rFonts w:ascii="Segoe UI" w:eastAsia="Times New Roman" w:hAnsi="Segoe UI" w:cs="Segoe UI"/>
                <w:sz w:val="16"/>
                <w:szCs w:val="16"/>
                <w:lang w:eastAsia="cs-CZ"/>
              </w:rPr>
              <w:br/>
              <w:t xml:space="preserve">Odběr - max.  360 mA </w:t>
            </w:r>
            <w:r w:rsidRPr="008D142F">
              <w:rPr>
                <w:rFonts w:ascii="Segoe UI" w:eastAsia="Times New Roman" w:hAnsi="Segoe UI" w:cs="Segoe UI"/>
                <w:sz w:val="16"/>
                <w:szCs w:val="16"/>
                <w:lang w:eastAsia="cs-CZ"/>
              </w:rPr>
              <w:br/>
            </w:r>
            <w:r w:rsidR="006E0124" w:rsidRPr="002A64BA">
              <w:rPr>
                <w:rFonts w:ascii="Segoe UI" w:eastAsia="Times New Roman" w:hAnsi="Segoe UI" w:cs="Segoe UI"/>
                <w:sz w:val="16"/>
                <w:szCs w:val="16"/>
                <w:lang w:eastAsia="cs-CZ"/>
              </w:rPr>
              <w:t>Technické parametry – dodávka může být s 5 % tolerancí udaných parametrů.</w:t>
            </w:r>
          </w:p>
          <w:p w14:paraId="1C6149B0" w14:textId="43258B8E" w:rsidR="002A3406" w:rsidRPr="00BA445C" w:rsidRDefault="002A3406" w:rsidP="00874C98">
            <w:pPr>
              <w:spacing w:after="0" w:line="240" w:lineRule="auto"/>
              <w:jc w:val="left"/>
              <w:rPr>
                <w:rFonts w:ascii="Segoe UI" w:eastAsia="Times New Roman" w:hAnsi="Segoe UI" w:cs="Segoe UI"/>
                <w:sz w:val="16"/>
                <w:szCs w:val="16"/>
                <w:lang w:eastAsia="cs-CZ"/>
              </w:rPr>
            </w:pPr>
          </w:p>
        </w:tc>
      </w:tr>
      <w:tr w:rsidR="002A3406" w:rsidRPr="00BA445C" w14:paraId="0DB05882" w14:textId="77777777" w:rsidTr="00874C98">
        <w:trPr>
          <w:trHeight w:val="1605"/>
        </w:trPr>
        <w:tc>
          <w:tcPr>
            <w:tcW w:w="1876" w:type="dxa"/>
            <w:tcBorders>
              <w:top w:val="nil"/>
              <w:left w:val="single" w:sz="4" w:space="0" w:color="auto"/>
              <w:bottom w:val="single" w:sz="4" w:space="0" w:color="auto"/>
              <w:right w:val="single" w:sz="4" w:space="0" w:color="auto"/>
            </w:tcBorders>
            <w:shd w:val="clear" w:color="auto" w:fill="auto"/>
            <w:hideMark/>
          </w:tcPr>
          <w:p w14:paraId="5B953C12" w14:textId="7C9EC371" w:rsidR="002A3406" w:rsidRPr="00BA445C" w:rsidRDefault="002A3406" w:rsidP="00874C98">
            <w:pPr>
              <w:spacing w:after="0" w:line="240" w:lineRule="auto"/>
              <w:jc w:val="left"/>
              <w:rPr>
                <w:rFonts w:ascii="Segoe UI" w:eastAsia="Times New Roman" w:hAnsi="Segoe UI" w:cs="Segoe UI"/>
                <w:sz w:val="16"/>
                <w:szCs w:val="16"/>
                <w:lang w:eastAsia="cs-CZ"/>
              </w:rPr>
            </w:pPr>
          </w:p>
        </w:tc>
        <w:tc>
          <w:tcPr>
            <w:tcW w:w="2336" w:type="dxa"/>
            <w:tcBorders>
              <w:top w:val="nil"/>
              <w:left w:val="nil"/>
              <w:bottom w:val="single" w:sz="4" w:space="0" w:color="auto"/>
              <w:right w:val="single" w:sz="4" w:space="0" w:color="auto"/>
            </w:tcBorders>
            <w:shd w:val="clear" w:color="auto" w:fill="auto"/>
            <w:hideMark/>
          </w:tcPr>
          <w:p w14:paraId="072E596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7936" behindDoc="0" locked="0" layoutInCell="1" allowOverlap="1" wp14:anchorId="1C726082" wp14:editId="6AED09D5">
                  <wp:simplePos x="0" y="0"/>
                  <wp:positionH relativeFrom="column">
                    <wp:posOffset>400050</wp:posOffset>
                  </wp:positionH>
                  <wp:positionV relativeFrom="paragraph">
                    <wp:posOffset>200025</wp:posOffset>
                  </wp:positionV>
                  <wp:extent cx="609600" cy="638175"/>
                  <wp:effectExtent l="0" t="0" r="0" b="9525"/>
                  <wp:wrapNone/>
                  <wp:docPr id="6" name="Obrázek 6" descr="Obsah obrázku červená, světlo&#10;&#10;Popis byl vytvořen automaticky"/>
                  <wp:cNvGraphicFramePr/>
                  <a:graphic xmlns:a="http://schemas.openxmlformats.org/drawingml/2006/main">
                    <a:graphicData uri="http://schemas.openxmlformats.org/drawingml/2006/picture">
                      <pic:pic xmlns:pic="http://schemas.openxmlformats.org/drawingml/2006/picture">
                        <pic:nvPicPr>
                          <pic:cNvPr id="6" name="Obrázek 6" descr="Obsah obrázku červená, světlo&#10;&#10;Popis byl vytvořen automaticky"/>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960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2C90A6A0" w14:textId="77777777" w:rsidR="002A3406"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Zábleskový maják, červený, 8 -28VDC, IP54</w:t>
            </w:r>
          </w:p>
          <w:p w14:paraId="44550CE9" w14:textId="77777777" w:rsidR="006E0124" w:rsidRPr="002A64BA" w:rsidRDefault="006E0124" w:rsidP="006E0124">
            <w:pPr>
              <w:spacing w:after="0" w:line="240" w:lineRule="auto"/>
              <w:jc w:val="left"/>
              <w:rPr>
                <w:rFonts w:ascii="Segoe UI" w:eastAsia="Times New Roman" w:hAnsi="Segoe UI" w:cs="Segoe UI"/>
                <w:sz w:val="16"/>
                <w:szCs w:val="16"/>
                <w:lang w:eastAsia="cs-CZ"/>
              </w:rPr>
            </w:pPr>
            <w:r w:rsidRPr="002A64BA">
              <w:rPr>
                <w:rFonts w:ascii="Segoe UI" w:eastAsia="Times New Roman" w:hAnsi="Segoe UI" w:cs="Segoe UI"/>
                <w:sz w:val="16"/>
                <w:szCs w:val="16"/>
                <w:lang w:eastAsia="cs-CZ"/>
              </w:rPr>
              <w:t>Technické parametry – dodávka může být s 5 % tolerancí udaných parametrů.</w:t>
            </w:r>
          </w:p>
          <w:p w14:paraId="1829911A" w14:textId="77777777" w:rsidR="006E0124" w:rsidRPr="00BA445C" w:rsidRDefault="006E0124" w:rsidP="00874C98">
            <w:pPr>
              <w:spacing w:after="0" w:line="240" w:lineRule="auto"/>
              <w:jc w:val="left"/>
              <w:rPr>
                <w:rFonts w:ascii="Segoe UI" w:eastAsia="Times New Roman" w:hAnsi="Segoe UI" w:cs="Segoe UI"/>
                <w:sz w:val="16"/>
                <w:szCs w:val="16"/>
                <w:lang w:eastAsia="cs-CZ"/>
              </w:rPr>
            </w:pPr>
          </w:p>
        </w:tc>
      </w:tr>
      <w:tr w:rsidR="002A3406" w:rsidRPr="00BA445C" w14:paraId="78AFFBE1" w14:textId="77777777" w:rsidTr="00874C98">
        <w:trPr>
          <w:trHeight w:val="2025"/>
        </w:trPr>
        <w:tc>
          <w:tcPr>
            <w:tcW w:w="1876" w:type="dxa"/>
            <w:tcBorders>
              <w:top w:val="nil"/>
              <w:left w:val="single" w:sz="4" w:space="0" w:color="auto"/>
              <w:bottom w:val="single" w:sz="4" w:space="0" w:color="auto"/>
              <w:right w:val="single" w:sz="4" w:space="0" w:color="auto"/>
            </w:tcBorders>
            <w:shd w:val="clear" w:color="auto" w:fill="auto"/>
            <w:hideMark/>
          </w:tcPr>
          <w:p w14:paraId="41402055"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proofErr w:type="spellStart"/>
            <w:r w:rsidRPr="00BA445C">
              <w:rPr>
                <w:rFonts w:ascii="Segoe UI" w:eastAsia="Times New Roman" w:hAnsi="Segoe UI" w:cs="Segoe UI"/>
                <w:sz w:val="16"/>
                <w:szCs w:val="16"/>
                <w:lang w:eastAsia="cs-CZ"/>
              </w:rPr>
              <w:t>Morsewatchmans</w:t>
            </w:r>
            <w:proofErr w:type="spellEnd"/>
            <w:r w:rsidRPr="00BA445C">
              <w:rPr>
                <w:rFonts w:ascii="Segoe UI" w:eastAsia="Times New Roman" w:hAnsi="Segoe UI" w:cs="Segoe UI"/>
                <w:sz w:val="16"/>
                <w:szCs w:val="16"/>
                <w:lang w:eastAsia="cs-CZ"/>
              </w:rPr>
              <w:br/>
              <w:t>Klíčový depozit KW32</w:t>
            </w:r>
          </w:p>
        </w:tc>
        <w:tc>
          <w:tcPr>
            <w:tcW w:w="2336" w:type="dxa"/>
            <w:tcBorders>
              <w:top w:val="nil"/>
              <w:left w:val="nil"/>
              <w:bottom w:val="single" w:sz="4" w:space="0" w:color="auto"/>
              <w:right w:val="single" w:sz="4" w:space="0" w:color="auto"/>
            </w:tcBorders>
            <w:shd w:val="clear" w:color="auto" w:fill="auto"/>
            <w:hideMark/>
          </w:tcPr>
          <w:p w14:paraId="5425440E"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noProof/>
                <w:sz w:val="16"/>
                <w:szCs w:val="16"/>
                <w:lang w:eastAsia="cs-CZ"/>
              </w:rPr>
              <w:drawing>
                <wp:anchor distT="0" distB="0" distL="114300" distR="114300" simplePos="0" relativeHeight="251688960" behindDoc="0" locked="0" layoutInCell="1" allowOverlap="1" wp14:anchorId="229F171C" wp14:editId="4C4641D9">
                  <wp:simplePos x="0" y="0"/>
                  <wp:positionH relativeFrom="column">
                    <wp:posOffset>352425</wp:posOffset>
                  </wp:positionH>
                  <wp:positionV relativeFrom="paragraph">
                    <wp:posOffset>209550</wp:posOffset>
                  </wp:positionV>
                  <wp:extent cx="771525" cy="1000125"/>
                  <wp:effectExtent l="0" t="0" r="9525" b="9525"/>
                  <wp:wrapNone/>
                  <wp:docPr id="1" name="Obrázek 1" descr="Obsah obrázku text&#10;&#10;Popis byl vytvořen automaticky"/>
                  <wp:cNvGraphicFramePr/>
                  <a:graphic xmlns:a="http://schemas.openxmlformats.org/drawingml/2006/main">
                    <a:graphicData uri="http://schemas.openxmlformats.org/drawingml/2006/picture">
                      <pic:pic xmlns:pic="http://schemas.openxmlformats.org/drawingml/2006/picture">
                        <pic:nvPicPr>
                          <pic:cNvPr id="1" name="Obrázek 1" descr="Obsah obrázku text&#10;&#10;Popis byl vytvořen automatick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71525"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427" w:type="dxa"/>
            <w:tcBorders>
              <w:top w:val="nil"/>
              <w:left w:val="nil"/>
              <w:bottom w:val="single" w:sz="4" w:space="0" w:color="auto"/>
              <w:right w:val="single" w:sz="4" w:space="0" w:color="auto"/>
            </w:tcBorders>
            <w:shd w:val="clear" w:color="auto" w:fill="auto"/>
            <w:vAlign w:val="center"/>
            <w:hideMark/>
          </w:tcPr>
          <w:p w14:paraId="34B0AB7F" w14:textId="77777777" w:rsidR="002A3406" w:rsidRPr="00BA445C" w:rsidRDefault="002A3406" w:rsidP="00874C98">
            <w:pPr>
              <w:spacing w:after="0" w:line="240" w:lineRule="auto"/>
              <w:jc w:val="left"/>
              <w:rPr>
                <w:rFonts w:ascii="Segoe UI" w:eastAsia="Times New Roman" w:hAnsi="Segoe UI" w:cs="Segoe UI"/>
                <w:sz w:val="16"/>
                <w:szCs w:val="16"/>
                <w:lang w:eastAsia="cs-CZ"/>
              </w:rPr>
            </w:pPr>
            <w:r w:rsidRPr="00BA445C">
              <w:rPr>
                <w:rFonts w:ascii="Segoe UI" w:eastAsia="Times New Roman" w:hAnsi="Segoe UI" w:cs="Segoe UI"/>
                <w:sz w:val="16"/>
                <w:szCs w:val="16"/>
                <w:lang w:eastAsia="cs-CZ"/>
              </w:rPr>
              <w:t>Sestava pro 32 svazků klíčů, skleněná dvířka, licence pro připojení do SBI</w:t>
            </w:r>
          </w:p>
        </w:tc>
      </w:tr>
    </w:tbl>
    <w:tbl>
      <w:tblPr>
        <w:tblStyle w:val="Mkatabulky"/>
        <w:tblpPr w:leftFromText="141" w:rightFromText="141" w:vertAnchor="text" w:horzAnchor="margin" w:tblpY="44"/>
        <w:tblW w:w="0" w:type="auto"/>
        <w:tblLook w:val="04A0" w:firstRow="1" w:lastRow="0" w:firstColumn="1" w:lastColumn="0" w:noHBand="0" w:noVBand="1"/>
      </w:tblPr>
      <w:tblGrid>
        <w:gridCol w:w="9627"/>
      </w:tblGrid>
      <w:tr w:rsidR="002A3406" w14:paraId="5A8FC2BF" w14:textId="77777777" w:rsidTr="00874C98">
        <w:trPr>
          <w:trHeight w:val="10193"/>
        </w:trPr>
        <w:tc>
          <w:tcPr>
            <w:tcW w:w="9627" w:type="dxa"/>
            <w:vAlign w:val="center"/>
          </w:tcPr>
          <w:p w14:paraId="125ED14A" w14:textId="77777777" w:rsidR="002A3406" w:rsidRDefault="002A3406" w:rsidP="00874C98">
            <w:pPr>
              <w:jc w:val="left"/>
              <w:rPr>
                <w:rFonts w:ascii="Segoe UI" w:hAnsi="Segoe UI"/>
                <w:color w:val="262626" w:themeColor="text1" w:themeTint="D9"/>
                <w:sz w:val="20"/>
              </w:rPr>
            </w:pPr>
            <w:r>
              <w:rPr>
                <w:rFonts w:ascii="Segoe UI" w:hAnsi="Segoe UI"/>
                <w:noProof/>
                <w:color w:val="262626" w:themeColor="text1" w:themeTint="D9"/>
                <w:sz w:val="20"/>
              </w:rPr>
              <mc:AlternateContent>
                <mc:Choice Requires="wps">
                  <w:drawing>
                    <wp:anchor distT="0" distB="0" distL="114300" distR="114300" simplePos="0" relativeHeight="251734016" behindDoc="0" locked="0" layoutInCell="1" allowOverlap="1" wp14:anchorId="3E58EFE8" wp14:editId="74F87B75">
                      <wp:simplePos x="0" y="0"/>
                      <wp:positionH relativeFrom="column">
                        <wp:posOffset>1379855</wp:posOffset>
                      </wp:positionH>
                      <wp:positionV relativeFrom="paragraph">
                        <wp:posOffset>2946400</wp:posOffset>
                      </wp:positionV>
                      <wp:extent cx="3227070" cy="3561080"/>
                      <wp:effectExtent l="0" t="0" r="0" b="1270"/>
                      <wp:wrapNone/>
                      <wp:docPr id="693575779" name="Textové pole 1"/>
                      <wp:cNvGraphicFramePr/>
                      <a:graphic xmlns:a="http://schemas.openxmlformats.org/drawingml/2006/main">
                        <a:graphicData uri="http://schemas.microsoft.com/office/word/2010/wordprocessingShape">
                          <wps:wsp>
                            <wps:cNvSpPr txBox="1"/>
                            <wps:spPr>
                              <a:xfrm>
                                <a:off x="0" y="0"/>
                                <a:ext cx="3227070" cy="35610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6E016F6" w14:textId="77777777" w:rsidR="002A3406" w:rsidRPr="0024727D" w:rsidRDefault="002A3406" w:rsidP="002A3406">
                                  <w:pPr>
                                    <w:spacing w:line="276" w:lineRule="auto"/>
                                    <w:jc w:val="left"/>
                                    <w:rPr>
                                      <w:sz w:val="16"/>
                                      <w:szCs w:val="16"/>
                                    </w:rPr>
                                  </w:pPr>
                                  <w:r>
                                    <w:rPr>
                                      <w:sz w:val="16"/>
                                      <w:szCs w:val="16"/>
                                    </w:rPr>
                                    <w:t xml:space="preserve">SOUČÁSTÍ DODÁVKY JE I ŘÍDÍCÍ SW, KTERÝ UMOŽŇUJE OVLÁDÁNÍ ZÁMKŮ A PŘIDĚLOVÁNÍ OPRÁVNĚNÍ K JEDNOTLIVÝM ZÁMKŮM. TATO OPRÁVNĚNÍ JE MOŽNÉ JEDNOTLIVÝM PRACOVNÍKŮM PŘIDĚLOVAT A ODEBÍRAT POMOCÍ VZDÁLENÉHO PŘÍSTUPU Z PRACOVIŠTĚ V BRNĚ BOHUNICÍCH, KTERÉ SE PROVÁDÍ V JEDNOTNÉ PLATFORMĚ SBI, PŘÍPADNĚ V MÍSTĚ POMOCÍ ČTEČKY KARET INSTALOVANÉ V OBJEKTU. SW BUDE KOMPATIBILNÍ SE SYSTÉMEM NASAZENÝM V OBJEKTECH ZZS JMK V BRNĚ BOHUNICÍCH, ČERNOVICÍCH A PONAVĚ SOUČÁSTÍ DODÁVKY KAŽDÉ ŠATNÍ SKŘÍŇKY. MODULU BOTNÍKU JE AUTONOMNÍ, MOTOREM ŘÍZENÝ, BATERIOVÝ OFF LINE ZÁMKOVÝ SYSTÉM VČETNĚ ŘÍDÍCÍHO SYSTÉMU SI: LOCKER. SOUČÁSTÍ DODÁVKY JE JEDNA SYSTÉMOVÁ ČTEČKA ENCO – SNÍMAČ S ROZHRANÍM USB, KTERÝ V REŽIMU R/O PŘEČTE JEDINEČNÉ VÝROBNÍ ČÍSLO ČIPU A POŠLE JEJ DO POČÍTAČE. V REŽIMU R/W UMOŽNÍ NAVÍC UKLÁDAT A ČÍST DATA Z PŘEPISOVATELNÉ ČÁSTI PAMĚTI ČIPU. PRO VZDÁLENOU SPRÁVU PŘIDĚLOVÁNÍ OPRÁVNĚNÍ JE V OBJEKTU UMÍSTĚNA SAMOSTATNÁ ČTEČKA (CODER) NA SAMOSTATNÉ LINCE OKRUHU SBI A ÚPRAVA SW VZDÁLENÉ SPRÁVY.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58EFE8" id="_x0000_s1057" type="#_x0000_t202" style="position:absolute;margin-left:108.65pt;margin-top:232pt;width:254.1pt;height:280.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R1WagIAADgFAAAOAAAAZHJzL2Uyb0RvYy54bWysVEtv2zAMvg/YfxB0X52k6WNBnSJr0WFA&#10;0RZrh54VWUqMyaJGMbGzXz9KzqPrdumwiy3xzY8fdXHZNU6sDcYafCmHRwMpjNdQ1X5Rym9PNx/O&#10;pYikfKUceFPKjYnycvr+3UUbJmYES3CVQcFBfJy0oZRLojApiqiXplHxCILxrLSAjSK+4qKoULUc&#10;vXHFaDA4LVrAKiBoEyNLr3ulnOb41hpN99ZGQ8KVkmuj/MX8nadvMb1QkwWqsKz1tgz1D1U0qvac&#10;dB/qWpESK6z/CNXUGiGCpSMNTQHW1trkHrib4eBVN49LFUzuhcGJYQ9T/H9h9d36MTygoO4TdDzA&#10;BEgb4iSyMPXTWWzSnysVrGcIN3vYTEdCs/B4NDobnLFKs+745HQ4OM/AFgf3gJE+G2hEOpQSeS4Z&#10;LrW+jcQp2XRnkrJ5uKmdy7Nx/jcBGyZJcagxn2jjTLJz/quxoq5yqUkQNS7mVw5FP3MmJde5m3wO&#10;xg7J0HLCN/puXZK3yVR7o//eKecHT3v/pvaAGaC8CCY1sFZM4ep7nhAXbnv7HRQ9AAkL6uYdI8CT&#10;2A9zDtWGZ4zQ0z8GfVPzHG5VpAeFzHfGhHeY7vljHbSlhO1JiiXgz7/Jkz3TkLVStLw/pYw/VgqN&#10;FO6LZ4J+HI7HHJbyZXxyNuILvtTMX2r8qrkC7m/Ir0XQ+Zjsye2OFqF55lWfpaysUl5z7lLS7nhF&#10;/YT5qdBmNstGvGJB0a1/DDqFTjAnlj11zwrDlorELL6D3aapyStG9rbJ08NsRWDrTNcEdI/qdgC8&#10;npnF26ck7f/Le7Y6PHjTXwAAAP//AwBQSwMEFAAGAAgAAAAhAEYPHhHgAAAADAEAAA8AAABkcnMv&#10;ZG93bnJldi54bWxMj8FOwzAQRO9I/QdrkbhRuyFpS4hTIRBXEG1B4ubG2yRqvI5itwl/z3KC42qf&#10;Zt4Um8l14oJDaD1pWMwVCKTK25ZqDfvdy+0aRIiGrOk8oYZvDLApZ1eFya0f6R0v21gLDqGQGw1N&#10;jH0uZagadCbMfY/Ev6MfnIl8DrW0gxk53HUyUWopnWmJGxrT41OD1Wl7dho+Xo9fn6l6q59d1o9+&#10;UpLcvdT65np6fAARcYp/MPzqszqU7HTwZ7JBdBqSxeqOUQ3pMuVRTKySLANxYFQl6RpkWcj/I8of&#10;AAAA//8DAFBLAQItABQABgAIAAAAIQC2gziS/gAAAOEBAAATAAAAAAAAAAAAAAAAAAAAAABbQ29u&#10;dGVudF9UeXBlc10ueG1sUEsBAi0AFAAGAAgAAAAhADj9If/WAAAAlAEAAAsAAAAAAAAAAAAAAAAA&#10;LwEAAF9yZWxzLy5yZWxzUEsBAi0AFAAGAAgAAAAhAABZHVZqAgAAOAUAAA4AAAAAAAAAAAAAAAAA&#10;LgIAAGRycy9lMm9Eb2MueG1sUEsBAi0AFAAGAAgAAAAhAEYPHhHgAAAADAEAAA8AAAAAAAAAAAAA&#10;AAAAxAQAAGRycy9kb3ducmV2LnhtbFBLBQYAAAAABAAEAPMAAADRBQAAAAA=&#10;" filled="f" stroked="f">
                      <v:textbox>
                        <w:txbxContent>
                          <w:p w14:paraId="66E016F6" w14:textId="77777777" w:rsidR="002A3406" w:rsidRPr="0024727D" w:rsidRDefault="002A3406" w:rsidP="002A3406">
                            <w:pPr>
                              <w:spacing w:line="276" w:lineRule="auto"/>
                              <w:jc w:val="left"/>
                              <w:rPr>
                                <w:sz w:val="16"/>
                                <w:szCs w:val="16"/>
                              </w:rPr>
                            </w:pPr>
                            <w:r>
                              <w:rPr>
                                <w:sz w:val="16"/>
                                <w:szCs w:val="16"/>
                              </w:rPr>
                              <w:t xml:space="preserve">SOUČÁSTÍ DODÁVKY JE I ŘÍDÍCÍ SW, KTERÝ UMOŽŇUJE OVLÁDÁNÍ ZÁMKŮ A PŘIDĚLOVÁNÍ OPRÁVNĚNÍ K JEDNOTLIVÝM ZÁMKŮM. TATO OPRÁVNĚNÍ JE MOŽNÉ JEDNOTLIVÝM PRACOVNÍKŮM PŘIDĚLOVAT A ODEBÍRAT POMOCÍ VZDÁLENÉHO PŘÍSTUPU Z PRACOVIŠTĚ V BRNĚ BOHUNICÍCH, KTERÉ SE PROVÁDÍ V JEDNOTNÉ PLATFORMĚ SBI, PŘÍPADNĚ V MÍSTĚ POMOCÍ ČTEČKY KARET INSTALOVANÉ V OBJEKTU. SW BUDE KOMPATIBILNÍ SE SYSTÉMEM NASAZENÝM V OBJEKTECH ZZS JMK V BRNĚ BOHUNICÍCH, ČERNOVICÍCH A PONAVĚ SOUČÁSTÍ DODÁVKY KAŽDÉ ŠATNÍ SKŘÍŇKY. MODULU BOTNÍKU JE AUTONOMNÍ, MOTOREM ŘÍZENÝ, BATERIOVÝ OFF LINE ZÁMKOVÝ SYSTÉM VČETNĚ ŘÍDÍCÍHO SYSTÉMU SI: LOCKER. SOUČÁSTÍ DODÁVKY JE JEDNA SYSTÉMOVÁ ČTEČKA ENCO – SNÍMAČ S ROZHRANÍM USB, KTERÝ V REŽIMU R/O PŘEČTE JEDINEČNÉ VÝROBNÍ ČÍSLO ČIPU A POŠLE JEJ DO POČÍTAČE. V REŽIMU R/W UMOŽNÍ NAVÍC UKLÁDAT A ČÍST DATA Z PŘEPISOVATELNÉ ČÁSTI PAMĚTI ČIPU. PRO VZDÁLENOU SPRÁVU PŘIDĚLOVÁNÍ OPRÁVNĚNÍ JE V OBJEKTU UMÍSTĚNA SAMOSTATNÁ ČTEČKA (CODER) NA SAMOSTATNÉ LINCE OKRUHU SBI A ÚPRAVA SW VZDÁLENÉ SPRÁVY. </w:t>
                            </w:r>
                          </w:p>
                        </w:txbxContent>
                      </v:textbox>
                    </v:shape>
                  </w:pict>
                </mc:Fallback>
              </mc:AlternateContent>
            </w:r>
            <w:r>
              <w:rPr>
                <w:noProof/>
              </w:rPr>
              <w:drawing>
                <wp:anchor distT="0" distB="0" distL="114300" distR="114300" simplePos="0" relativeHeight="251735040" behindDoc="1" locked="0" layoutInCell="1" allowOverlap="1" wp14:anchorId="7BA53215" wp14:editId="0B7F5621">
                  <wp:simplePos x="0" y="0"/>
                  <wp:positionH relativeFrom="column">
                    <wp:posOffset>755015</wp:posOffset>
                  </wp:positionH>
                  <wp:positionV relativeFrom="paragraph">
                    <wp:posOffset>588010</wp:posOffset>
                  </wp:positionV>
                  <wp:extent cx="4099560" cy="2027555"/>
                  <wp:effectExtent l="0" t="0" r="0" b="0"/>
                  <wp:wrapNone/>
                  <wp:docPr id="1433557147" name="Obrázek 1" descr="Obsah obrázku text, snímek obrazovky, software, elektron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57147" name="Obrázek 1" descr="Obsah obrázku text, snímek obrazovky, software, elektronika&#10;&#10;Popis byl vytvořen automaticky"/>
                          <pic:cNvPicPr/>
                        </pic:nvPicPr>
                        <pic:blipFill rotWithShape="1">
                          <a:blip r:embed="rId99">
                            <a:extLst>
                              <a:ext uri="{28A0092B-C50C-407E-A947-70E740481C1C}">
                                <a14:useLocalDpi xmlns:a14="http://schemas.microsoft.com/office/drawing/2010/main" val="0"/>
                              </a:ext>
                            </a:extLst>
                          </a:blip>
                          <a:srcRect l="15194" t="32768" r="37733" b="25830"/>
                          <a:stretch/>
                        </pic:blipFill>
                        <pic:spPr bwMode="auto">
                          <a:xfrm>
                            <a:off x="0" y="0"/>
                            <a:ext cx="4099560" cy="2027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A3406" w14:paraId="1E7D4F7E" w14:textId="77777777" w:rsidTr="00874C98">
        <w:trPr>
          <w:trHeight w:val="421"/>
        </w:trPr>
        <w:tc>
          <w:tcPr>
            <w:tcW w:w="9627" w:type="dxa"/>
            <w:vAlign w:val="center"/>
          </w:tcPr>
          <w:p w14:paraId="582F026F" w14:textId="77777777" w:rsidR="002A3406" w:rsidRPr="00856807" w:rsidRDefault="002A3406" w:rsidP="00874C98">
            <w:pPr>
              <w:jc w:val="center"/>
              <w:rPr>
                <w:rFonts w:ascii="Segoe UI" w:hAnsi="Segoe UI"/>
                <w:color w:val="262626" w:themeColor="text1" w:themeTint="D9"/>
                <w:szCs w:val="24"/>
              </w:rPr>
            </w:pPr>
            <w:r w:rsidRPr="00856807">
              <w:rPr>
                <w:rFonts w:ascii="Segoe UI" w:hAnsi="Segoe UI"/>
                <w:color w:val="262626" w:themeColor="text1" w:themeTint="D9"/>
                <w:szCs w:val="24"/>
              </w:rPr>
              <w:t>BAREVNÉ A MATERIÁLOVÉ ŘEŠENÍ VE STANDARDU BUDOV ZZS JMK V BRNĚ</w:t>
            </w:r>
          </w:p>
        </w:tc>
      </w:tr>
    </w:tbl>
    <w:p w14:paraId="485F4F38" w14:textId="77777777" w:rsidR="002A3406" w:rsidRDefault="002A3406" w:rsidP="002A3406">
      <w:pPr>
        <w:pStyle w:val="STodrkyabc"/>
        <w:numPr>
          <w:ilvl w:val="0"/>
          <w:numId w:val="0"/>
        </w:numPr>
        <w:ind w:left="720"/>
      </w:pPr>
    </w:p>
    <w:p w14:paraId="0B6EE4E6" w14:textId="77777777" w:rsidR="002A3406" w:rsidRDefault="002A3406" w:rsidP="002A3406">
      <w:pPr>
        <w:pStyle w:val="STodrkyabc"/>
        <w:numPr>
          <w:ilvl w:val="0"/>
          <w:numId w:val="0"/>
        </w:numPr>
        <w:ind w:left="720"/>
      </w:pPr>
    </w:p>
    <w:p w14:paraId="384FFEF5" w14:textId="77777777" w:rsidR="002A3406" w:rsidRDefault="002A3406" w:rsidP="002A3406">
      <w:pPr>
        <w:pStyle w:val="STodrkyabc"/>
        <w:numPr>
          <w:ilvl w:val="0"/>
          <w:numId w:val="0"/>
        </w:numPr>
        <w:ind w:left="720"/>
      </w:pPr>
    </w:p>
    <w:p w14:paraId="6FF4C7B4" w14:textId="77777777" w:rsidR="002A3406" w:rsidRDefault="002A3406" w:rsidP="002A3406">
      <w:pPr>
        <w:pStyle w:val="STodrkyabc"/>
        <w:numPr>
          <w:ilvl w:val="0"/>
          <w:numId w:val="0"/>
        </w:numPr>
        <w:ind w:left="720"/>
      </w:pPr>
    </w:p>
    <w:p w14:paraId="1C9E4844" w14:textId="77777777" w:rsidR="002A3406" w:rsidRDefault="002A3406" w:rsidP="002A3406">
      <w:pPr>
        <w:pStyle w:val="STodrkyabc"/>
        <w:numPr>
          <w:ilvl w:val="0"/>
          <w:numId w:val="0"/>
        </w:numPr>
        <w:ind w:left="720"/>
      </w:pPr>
    </w:p>
    <w:p w14:paraId="7F47268D" w14:textId="77777777" w:rsidR="002A3406" w:rsidRDefault="002A3406" w:rsidP="002A3406">
      <w:pPr>
        <w:pStyle w:val="STodrkyabc"/>
        <w:numPr>
          <w:ilvl w:val="0"/>
          <w:numId w:val="0"/>
        </w:numPr>
        <w:ind w:left="720"/>
      </w:pPr>
    </w:p>
    <w:p w14:paraId="679EE4DC" w14:textId="77777777" w:rsidR="002A3406" w:rsidRDefault="002A3406" w:rsidP="002A3406">
      <w:pPr>
        <w:pStyle w:val="STodrkyabc"/>
        <w:numPr>
          <w:ilvl w:val="0"/>
          <w:numId w:val="0"/>
        </w:numPr>
        <w:ind w:left="720"/>
      </w:pPr>
    </w:p>
    <w:p w14:paraId="678CA310" w14:textId="77777777" w:rsidR="002A3406" w:rsidRPr="008643F0" w:rsidRDefault="002A3406" w:rsidP="002A3406">
      <w:pPr>
        <w:pStyle w:val="STodrkyabc"/>
        <w:numPr>
          <w:ilvl w:val="0"/>
          <w:numId w:val="0"/>
        </w:numPr>
        <w:ind w:left="720"/>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A3406" w14:paraId="2FE3B680" w14:textId="77777777" w:rsidTr="00874C98">
        <w:trPr>
          <w:trHeight w:val="416"/>
        </w:trPr>
        <w:tc>
          <w:tcPr>
            <w:tcW w:w="7794" w:type="dxa"/>
            <w:gridSpan w:val="2"/>
            <w:vAlign w:val="center"/>
          </w:tcPr>
          <w:p w14:paraId="19587DD9" w14:textId="77777777" w:rsidR="002A3406" w:rsidRDefault="002A3406" w:rsidP="00874C98">
            <w:pPr>
              <w:jc w:val="center"/>
              <w:rPr>
                <w:rFonts w:ascii="Segoe UI" w:hAnsi="Segoe UI"/>
                <w:color w:val="262626" w:themeColor="text1" w:themeTint="D9"/>
                <w:sz w:val="20"/>
              </w:rPr>
            </w:pPr>
            <w:r>
              <w:rPr>
                <w:rFonts w:ascii="Segoe UI" w:hAnsi="Segoe UI"/>
                <w:color w:val="262626" w:themeColor="text1" w:themeTint="D9"/>
                <w:sz w:val="20"/>
              </w:rPr>
              <w:t xml:space="preserve">Stavba technického zázemí ZZS </w:t>
            </w:r>
            <w:proofErr w:type="spellStart"/>
            <w:r>
              <w:rPr>
                <w:rFonts w:ascii="Segoe UI" w:hAnsi="Segoe UI"/>
                <w:color w:val="262626" w:themeColor="text1" w:themeTint="D9"/>
                <w:sz w:val="20"/>
              </w:rPr>
              <w:t>JmK</w:t>
            </w:r>
            <w:proofErr w:type="spellEnd"/>
            <w:r>
              <w:rPr>
                <w:rFonts w:ascii="Segoe UI" w:hAnsi="Segoe UI"/>
                <w:color w:val="262626" w:themeColor="text1" w:themeTint="D9"/>
                <w:sz w:val="20"/>
              </w:rPr>
              <w:t xml:space="preserve"> v areálu v Brně – Bohunicích </w:t>
            </w:r>
          </w:p>
        </w:tc>
        <w:tc>
          <w:tcPr>
            <w:tcW w:w="1833" w:type="dxa"/>
            <w:vAlign w:val="center"/>
          </w:tcPr>
          <w:p w14:paraId="72E0A9EC" w14:textId="77777777" w:rsidR="002A3406" w:rsidRDefault="002A3406" w:rsidP="00874C98">
            <w:pPr>
              <w:jc w:val="center"/>
              <w:rPr>
                <w:rFonts w:ascii="Segoe UI" w:hAnsi="Segoe UI"/>
                <w:color w:val="262626" w:themeColor="text1" w:themeTint="D9"/>
                <w:sz w:val="20"/>
              </w:rPr>
            </w:pPr>
          </w:p>
        </w:tc>
      </w:tr>
      <w:tr w:rsidR="002A3406" w14:paraId="6C85F284" w14:textId="77777777" w:rsidTr="00874C98">
        <w:trPr>
          <w:trHeight w:val="416"/>
        </w:trPr>
        <w:tc>
          <w:tcPr>
            <w:tcW w:w="7794" w:type="dxa"/>
            <w:gridSpan w:val="2"/>
            <w:vAlign w:val="center"/>
          </w:tcPr>
          <w:p w14:paraId="4DDD1867" w14:textId="77777777" w:rsidR="002A3406" w:rsidRDefault="002A3406" w:rsidP="00874C98">
            <w:pPr>
              <w:jc w:val="left"/>
              <w:rPr>
                <w:rFonts w:ascii="Segoe UI" w:hAnsi="Segoe UI"/>
                <w:color w:val="262626" w:themeColor="text1" w:themeTint="D9"/>
                <w:sz w:val="20"/>
              </w:rPr>
            </w:pPr>
            <w:r>
              <w:rPr>
                <w:rFonts w:ascii="Segoe UI" w:hAnsi="Segoe UI"/>
                <w:color w:val="262626" w:themeColor="text1" w:themeTint="D9"/>
                <w:sz w:val="20"/>
              </w:rPr>
              <w:t xml:space="preserve">                 Zařízení a vybavení pevně spojené se stavbou</w:t>
            </w:r>
          </w:p>
        </w:tc>
        <w:tc>
          <w:tcPr>
            <w:tcW w:w="1833" w:type="dxa"/>
            <w:vAlign w:val="center"/>
          </w:tcPr>
          <w:p w14:paraId="35FE0155" w14:textId="77777777" w:rsidR="002A3406" w:rsidRDefault="002A3406" w:rsidP="00874C98">
            <w:pPr>
              <w:jc w:val="center"/>
              <w:rPr>
                <w:rFonts w:ascii="Segoe UI" w:hAnsi="Segoe UI"/>
                <w:color w:val="262626" w:themeColor="text1" w:themeTint="D9"/>
                <w:sz w:val="20"/>
              </w:rPr>
            </w:pPr>
          </w:p>
        </w:tc>
      </w:tr>
      <w:tr w:rsidR="002A3406" w:rsidRPr="00424440" w14:paraId="243EADF2" w14:textId="77777777" w:rsidTr="00874C98">
        <w:trPr>
          <w:trHeight w:val="420"/>
        </w:trPr>
        <w:tc>
          <w:tcPr>
            <w:tcW w:w="720" w:type="dxa"/>
            <w:vAlign w:val="center"/>
          </w:tcPr>
          <w:p w14:paraId="69B5AD95" w14:textId="77777777" w:rsidR="002A3406" w:rsidRPr="005E6B02"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 xml:space="preserve">OZN. </w:t>
            </w:r>
          </w:p>
        </w:tc>
        <w:tc>
          <w:tcPr>
            <w:tcW w:w="7074" w:type="dxa"/>
            <w:vAlign w:val="center"/>
          </w:tcPr>
          <w:p w14:paraId="79D1223D"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NÁZEV PRVKU</w:t>
            </w:r>
          </w:p>
        </w:tc>
        <w:tc>
          <w:tcPr>
            <w:tcW w:w="1833" w:type="dxa"/>
            <w:vAlign w:val="center"/>
          </w:tcPr>
          <w:p w14:paraId="671B7AB0" w14:textId="77777777" w:rsidR="002A3406" w:rsidRPr="00424440" w:rsidRDefault="002A3406" w:rsidP="00874C98">
            <w:pPr>
              <w:jc w:val="center"/>
              <w:rPr>
                <w:rFonts w:ascii="Segoe UI" w:hAnsi="Segoe UI"/>
                <w:color w:val="262626" w:themeColor="text1" w:themeTint="D9"/>
                <w:szCs w:val="24"/>
              </w:rPr>
            </w:pPr>
            <w:r>
              <w:rPr>
                <w:rFonts w:ascii="Segoe UI" w:hAnsi="Segoe UI"/>
                <w:color w:val="262626" w:themeColor="text1" w:themeTint="D9"/>
                <w:szCs w:val="24"/>
              </w:rPr>
              <w:t>219 k</w:t>
            </w:r>
            <w:r w:rsidRPr="00424440">
              <w:rPr>
                <w:rFonts w:ascii="Segoe UI" w:hAnsi="Segoe UI"/>
                <w:color w:val="262626" w:themeColor="text1" w:themeTint="D9"/>
                <w:szCs w:val="24"/>
              </w:rPr>
              <w:t>s</w:t>
            </w:r>
          </w:p>
        </w:tc>
      </w:tr>
      <w:tr w:rsidR="002A3406" w:rsidRPr="00424440" w14:paraId="34811D6D" w14:textId="77777777" w:rsidTr="00874C98">
        <w:trPr>
          <w:trHeight w:val="413"/>
        </w:trPr>
        <w:tc>
          <w:tcPr>
            <w:tcW w:w="720" w:type="dxa"/>
            <w:vAlign w:val="center"/>
          </w:tcPr>
          <w:p w14:paraId="13A3E7FF" w14:textId="77777777" w:rsidR="002A3406" w:rsidRDefault="002A3406" w:rsidP="00874C98">
            <w:pPr>
              <w:jc w:val="center"/>
              <w:rPr>
                <w:rFonts w:ascii="Segoe UI" w:hAnsi="Segoe UI"/>
                <w:color w:val="262626" w:themeColor="text1" w:themeTint="D9"/>
                <w:sz w:val="20"/>
              </w:rPr>
            </w:pPr>
          </w:p>
        </w:tc>
        <w:tc>
          <w:tcPr>
            <w:tcW w:w="7074" w:type="dxa"/>
            <w:vAlign w:val="center"/>
          </w:tcPr>
          <w:p w14:paraId="1207D544" w14:textId="77777777" w:rsidR="002A3406" w:rsidRPr="00424440" w:rsidRDefault="002A3406" w:rsidP="00874C98">
            <w:pPr>
              <w:jc w:val="left"/>
              <w:rPr>
                <w:rFonts w:ascii="Segoe UI" w:hAnsi="Segoe UI"/>
                <w:color w:val="262626" w:themeColor="text1" w:themeTint="D9"/>
                <w:szCs w:val="24"/>
              </w:rPr>
            </w:pPr>
            <w:r>
              <w:rPr>
                <w:rFonts w:ascii="Segoe UI" w:hAnsi="Segoe UI"/>
                <w:color w:val="262626" w:themeColor="text1" w:themeTint="D9"/>
                <w:szCs w:val="24"/>
              </w:rPr>
              <w:t xml:space="preserve">PARKOVACÍ DORAZ </w:t>
            </w:r>
          </w:p>
        </w:tc>
        <w:tc>
          <w:tcPr>
            <w:tcW w:w="1833" w:type="dxa"/>
            <w:vAlign w:val="center"/>
          </w:tcPr>
          <w:p w14:paraId="518D4AF3" w14:textId="77777777" w:rsidR="002A3406" w:rsidRPr="00C47695" w:rsidRDefault="002A3406" w:rsidP="00874C98">
            <w:pPr>
              <w:jc w:val="center"/>
              <w:rPr>
                <w:rFonts w:ascii="Segoe UI" w:hAnsi="Segoe UI"/>
                <w:color w:val="262626" w:themeColor="text1" w:themeTint="D9"/>
                <w:sz w:val="16"/>
                <w:szCs w:val="16"/>
              </w:rPr>
            </w:pPr>
            <w:r w:rsidRPr="00C47695">
              <w:rPr>
                <w:rFonts w:ascii="Segoe UI" w:hAnsi="Segoe UI"/>
                <w:color w:val="262626" w:themeColor="text1" w:themeTint="D9"/>
                <w:sz w:val="16"/>
                <w:szCs w:val="16"/>
              </w:rPr>
              <w:t>Viz Kniha místností</w:t>
            </w:r>
          </w:p>
        </w:tc>
      </w:tr>
      <w:tr w:rsidR="002A3406" w14:paraId="76D9A51C" w14:textId="77777777" w:rsidTr="00874C98">
        <w:trPr>
          <w:trHeight w:val="4245"/>
        </w:trPr>
        <w:tc>
          <w:tcPr>
            <w:tcW w:w="9627" w:type="dxa"/>
            <w:gridSpan w:val="3"/>
            <w:vAlign w:val="center"/>
          </w:tcPr>
          <w:p w14:paraId="5852AD92" w14:textId="77777777" w:rsidR="002A3406" w:rsidRDefault="002A3406" w:rsidP="00874C98">
            <w:pPr>
              <w:jc w:val="center"/>
              <w:rPr>
                <w:rFonts w:ascii="Segoe UI" w:hAnsi="Segoe UI"/>
                <w:color w:val="262626" w:themeColor="text1" w:themeTint="D9"/>
                <w:sz w:val="20"/>
              </w:rPr>
            </w:pPr>
            <w:r>
              <w:rPr>
                <w:rFonts w:ascii="Segoe UI" w:hAnsi="Segoe UI"/>
                <w:noProof/>
                <w:color w:val="262626" w:themeColor="text1" w:themeTint="D9"/>
                <w:sz w:val="20"/>
              </w:rPr>
              <w:drawing>
                <wp:anchor distT="0" distB="0" distL="114300" distR="114300" simplePos="0" relativeHeight="251732992" behindDoc="1" locked="0" layoutInCell="1" allowOverlap="1" wp14:anchorId="2F17E543" wp14:editId="42C31ACC">
                  <wp:simplePos x="0" y="0"/>
                  <wp:positionH relativeFrom="column">
                    <wp:posOffset>870585</wp:posOffset>
                  </wp:positionH>
                  <wp:positionV relativeFrom="paragraph">
                    <wp:posOffset>373380</wp:posOffset>
                  </wp:positionV>
                  <wp:extent cx="1760220" cy="1760220"/>
                  <wp:effectExtent l="0" t="0" r="0" b="0"/>
                  <wp:wrapNone/>
                  <wp:docPr id="473079660" name="Obrázek 2" descr="Obsah obrázku žlutá,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79660" name="Obrázek 2" descr="Obsah obrázku žlutá, design&#10;&#10;Popis byl vytvořen automaticky"/>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0" y="0"/>
                            <a:ext cx="1760220" cy="1760220"/>
                          </a:xfrm>
                          <a:prstGeom prst="rect">
                            <a:avLst/>
                          </a:prstGeom>
                          <a:noFill/>
                        </pic:spPr>
                      </pic:pic>
                    </a:graphicData>
                  </a:graphic>
                  <wp14:sizeRelH relativeFrom="margin">
                    <wp14:pctWidth>0</wp14:pctWidth>
                  </wp14:sizeRelH>
                  <wp14:sizeRelV relativeFrom="margin">
                    <wp14:pctHeight>0</wp14:pctHeight>
                  </wp14:sizeRelV>
                </wp:anchor>
              </w:drawing>
            </w:r>
            <w:r>
              <w:rPr>
                <w:rFonts w:ascii="Segoe UI" w:hAnsi="Segoe UI"/>
                <w:noProof/>
                <w:color w:val="262626" w:themeColor="text1" w:themeTint="D9"/>
                <w:sz w:val="20"/>
              </w:rPr>
              <mc:AlternateContent>
                <mc:Choice Requires="wps">
                  <w:drawing>
                    <wp:anchor distT="0" distB="0" distL="114300" distR="114300" simplePos="0" relativeHeight="251731968" behindDoc="0" locked="0" layoutInCell="1" allowOverlap="1" wp14:anchorId="51E7EDAF" wp14:editId="499629CA">
                      <wp:simplePos x="0" y="0"/>
                      <wp:positionH relativeFrom="column">
                        <wp:posOffset>3244215</wp:posOffset>
                      </wp:positionH>
                      <wp:positionV relativeFrom="paragraph">
                        <wp:posOffset>219710</wp:posOffset>
                      </wp:positionV>
                      <wp:extent cx="2552700" cy="2413000"/>
                      <wp:effectExtent l="0" t="0" r="0" b="6350"/>
                      <wp:wrapNone/>
                      <wp:docPr id="928237633" name="Textové pole 1"/>
                      <wp:cNvGraphicFramePr/>
                      <a:graphic xmlns:a="http://schemas.openxmlformats.org/drawingml/2006/main">
                        <a:graphicData uri="http://schemas.microsoft.com/office/word/2010/wordprocessingShape">
                          <wps:wsp>
                            <wps:cNvSpPr txBox="1"/>
                            <wps:spPr>
                              <a:xfrm>
                                <a:off x="0" y="0"/>
                                <a:ext cx="2552700" cy="2413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F2F9065" w14:textId="0DDD16BF" w:rsidR="002A3406" w:rsidRPr="0024727D" w:rsidRDefault="002A3406" w:rsidP="002A3406">
                                  <w:pPr>
                                    <w:spacing w:line="240" w:lineRule="auto"/>
                                    <w:jc w:val="left"/>
                                    <w:rPr>
                                      <w:sz w:val="16"/>
                                      <w:szCs w:val="16"/>
                                    </w:rPr>
                                  </w:pPr>
                                  <w:r w:rsidRPr="0024727D">
                                    <w:rPr>
                                      <w:sz w:val="16"/>
                                      <w:szCs w:val="16"/>
                                    </w:rPr>
                                    <w:t xml:space="preserve">PARKOVACÍ DORAZ </w:t>
                                  </w:r>
                                  <w:r w:rsidRPr="0024727D">
                                    <w:rPr>
                                      <w:sz w:val="16"/>
                                      <w:szCs w:val="16"/>
                                    </w:rPr>
                                    <w:br/>
                                    <w:t>PARKOVACÍ DORAZ</w:t>
                                  </w:r>
                                  <w:r w:rsidR="00EE0FA6">
                                    <w:rPr>
                                      <w:sz w:val="16"/>
                                      <w:szCs w:val="16"/>
                                    </w:rPr>
                                    <w:t xml:space="preserve">.  </w:t>
                                  </w:r>
                                  <w:r w:rsidRPr="0024727D">
                                    <w:rPr>
                                      <w:sz w:val="16"/>
                                      <w:szCs w:val="16"/>
                                    </w:rPr>
                                    <w:t xml:space="preserve">DORAZ LZE POUŽÍT K VYMEZENÍ HRANICE PARKOVACÍHO MÍSTA – SLOUŽÍ I JAKO OCHRANNÝ OBRUBNÍK. </w:t>
                                  </w:r>
                                  <w:r w:rsidRPr="0024727D">
                                    <w:rPr>
                                      <w:sz w:val="16"/>
                                      <w:szCs w:val="16"/>
                                    </w:rPr>
                                    <w:br/>
                                    <w:t>PARKOVACÍ DORAZ Z RECYKLOVANÉHO PVC, DORAZ SE UPEV</w:t>
                                  </w:r>
                                  <w:r w:rsidR="00454200">
                                    <w:rPr>
                                      <w:sz w:val="16"/>
                                      <w:szCs w:val="16"/>
                                    </w:rPr>
                                    <w:t>Ň</w:t>
                                  </w:r>
                                  <w:r w:rsidRPr="0024727D">
                                    <w:rPr>
                                      <w:sz w:val="16"/>
                                      <w:szCs w:val="16"/>
                                    </w:rPr>
                                    <w:t xml:space="preserve">UJE K ZEMI POMOCÍ 2 ŠROUBŮ (KOTVÍCÍ MATERIÁL SOUČÁSTÍ DODÁVKY) </w:t>
                                  </w:r>
                                  <w:r w:rsidRPr="0024727D">
                                    <w:rPr>
                                      <w:sz w:val="16"/>
                                      <w:szCs w:val="16"/>
                                    </w:rPr>
                                    <w:br/>
                                    <w:t xml:space="preserve">POLOHA BUDE UPŘESNĚNA </w:t>
                                  </w:r>
                                  <w:r>
                                    <w:rPr>
                                      <w:sz w:val="16"/>
                                      <w:szCs w:val="16"/>
                                    </w:rPr>
                                    <w:t>UŽIVATEL</w:t>
                                  </w:r>
                                  <w:r w:rsidRPr="0024727D">
                                    <w:rPr>
                                      <w:sz w:val="16"/>
                                      <w:szCs w:val="16"/>
                                    </w:rPr>
                                    <w:t>EM DLE JEHO POŽADAVKŮ</w:t>
                                  </w:r>
                                </w:p>
                                <w:p w14:paraId="5EC369FA" w14:textId="77777777" w:rsidR="002A3406" w:rsidRPr="00D9341D" w:rsidRDefault="002A3406" w:rsidP="002A3406">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7EDAF" id="_x0000_s1058" type="#_x0000_t202" style="position:absolute;left:0;text-align:left;margin-left:255.45pt;margin-top:17.3pt;width:201pt;height:190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iRVagIAADgFAAAOAAAAZHJzL2Uyb0RvYy54bWysVN9v2jAQfp+0/8Hy+wiksG6IUDEqpklV&#10;W62d+mwcG6I5Ps8+SNhfv7NDKOv20mkviX2/77vvPLtqa8P2yocKbMFHgyFnykooK7sp+LfH1bsP&#10;nAUUthQGrCr4QQV+NX/7Zta4qcphC6ZUnlEQG6aNK/gW0U2zLMitqkUYgFOWlBp8LZCufpOVXjQU&#10;vTZZPhy+zxrwpfMgVQgkve6UfJ7ia60k3mkdFDJTcKoN09en7zp+s/lMTDdeuG0lj2WIf6iiFpWl&#10;pKdQ1wIF2/nqj1B1JT0E0DiQUGegdSVV6oG6GQ1fdPOwFU6lXgic4E4whf8XVt7uH9y9Z9h+gpYG&#10;GAFpXJgGEsZ+Wu3r+KdKGekJwsMJNtUikyTMJ5P8ckgqSbp8PLoY0oXiZM/uzgf8rKBm8VBwT3NJ&#10;cIn9TcDOtDeJ2SysKmPSbIz9TUAxoyR7rjGd8GBUtDP2q9KsKlOpURCk36yXxrNu5kRKqrOffApG&#10;DtFQU8JX+h5dordKVHul/8kp5QeLJ/+6suATQGkRVGxgL4jC5fc0ISpcd/Y9FB0AEQts1y0hUPCL&#10;vB/mGsoDzdhDR//g5KqiOdyIgPfCE98JE9phvKOPNtAUHI4nzrbgf/5NHu2JhqTlrKH9KXj4sRNe&#10;cWa+WCLox9F4TGExXcaTy5wu/lyzPtfYXb0E6m9Er4WT6Rjt0fRH7aF+olVfxKykElZS7oJjf1xi&#10;N2F6KqRaLJIRrZgTeGMfnIyhI8yRZY/tk/DuSEUkFt9Cv2li+oKRnW30tLDYIegq0TUC3aF6HACt&#10;ZyL88SmJ+39+T1bPD978FwAAAP//AwBQSwMEFAAGAAgAAAAhAIoCUbTdAAAACgEAAA8AAABkcnMv&#10;ZG93bnJldi54bWxMj8FOwzAMhu9IvENkJG4s6eimtdSdEIgriAGTuGWt11Y0TtVka3l7zAmO/v3p&#10;9+diO7tenWkMnWeEZGFAEVe+7rhBeH97utmACtFybXvPhPBNAbbl5UVh89pP/ErnXWyUlHDILUIb&#10;45BrHaqWnA0LPxDL7uhHZ6OMY6Pr0U5S7nq9NGatne1YLrR2oIeWqq/dySF8PB8/96l5aR7dapj8&#10;bDS7TCNeX833d6AizfEPhl99UYdSnA7+xHVQPcIqMZmgCLfpGpQAWbKU4ICQJpLostD/Xyh/AAAA&#10;//8DAFBLAQItABQABgAIAAAAIQC2gziS/gAAAOEBAAATAAAAAAAAAAAAAAAAAAAAAABbQ29udGVu&#10;dF9UeXBlc10ueG1sUEsBAi0AFAAGAAgAAAAhADj9If/WAAAAlAEAAAsAAAAAAAAAAAAAAAAALwEA&#10;AF9yZWxzLy5yZWxzUEsBAi0AFAAGAAgAAAAhAFdSJFVqAgAAOAUAAA4AAAAAAAAAAAAAAAAALgIA&#10;AGRycy9lMm9Eb2MueG1sUEsBAi0AFAAGAAgAAAAhAIoCUbTdAAAACgEAAA8AAAAAAAAAAAAAAAAA&#10;xAQAAGRycy9kb3ducmV2LnhtbFBLBQYAAAAABAAEAPMAAADOBQAAAAA=&#10;" filled="f" stroked="f">
                      <v:textbox>
                        <w:txbxContent>
                          <w:p w14:paraId="7F2F9065" w14:textId="0DDD16BF" w:rsidR="002A3406" w:rsidRPr="0024727D" w:rsidRDefault="002A3406" w:rsidP="002A3406">
                            <w:pPr>
                              <w:spacing w:line="240" w:lineRule="auto"/>
                              <w:jc w:val="left"/>
                              <w:rPr>
                                <w:sz w:val="16"/>
                                <w:szCs w:val="16"/>
                              </w:rPr>
                            </w:pPr>
                            <w:r w:rsidRPr="0024727D">
                              <w:rPr>
                                <w:sz w:val="16"/>
                                <w:szCs w:val="16"/>
                              </w:rPr>
                              <w:t xml:space="preserve">PARKOVACÍ DORAZ </w:t>
                            </w:r>
                            <w:r w:rsidRPr="0024727D">
                              <w:rPr>
                                <w:sz w:val="16"/>
                                <w:szCs w:val="16"/>
                              </w:rPr>
                              <w:br/>
                              <w:t>PARKOVACÍ DORAZ</w:t>
                            </w:r>
                            <w:r w:rsidR="00EE0FA6">
                              <w:rPr>
                                <w:sz w:val="16"/>
                                <w:szCs w:val="16"/>
                              </w:rPr>
                              <w:t xml:space="preserve">.  </w:t>
                            </w:r>
                            <w:r w:rsidRPr="0024727D">
                              <w:rPr>
                                <w:sz w:val="16"/>
                                <w:szCs w:val="16"/>
                              </w:rPr>
                              <w:t xml:space="preserve">DORAZ LZE POUŽÍT K VYMEZENÍ HRANICE PARKOVACÍHO MÍSTA – SLOUŽÍ I JAKO OCHRANNÝ OBRUBNÍK. </w:t>
                            </w:r>
                            <w:r w:rsidRPr="0024727D">
                              <w:rPr>
                                <w:sz w:val="16"/>
                                <w:szCs w:val="16"/>
                              </w:rPr>
                              <w:br/>
                              <w:t>PARKOVACÍ DORAZ Z RECYKLOVANÉHO PVC, DORAZ SE UPEV</w:t>
                            </w:r>
                            <w:r w:rsidR="00454200">
                              <w:rPr>
                                <w:sz w:val="16"/>
                                <w:szCs w:val="16"/>
                              </w:rPr>
                              <w:t>Ň</w:t>
                            </w:r>
                            <w:r w:rsidRPr="0024727D">
                              <w:rPr>
                                <w:sz w:val="16"/>
                                <w:szCs w:val="16"/>
                              </w:rPr>
                              <w:t xml:space="preserve">UJE K ZEMI POMOCÍ 2 ŠROUBŮ (KOTVÍCÍ MATERIÁL SOUČÁSTÍ DODÁVKY) </w:t>
                            </w:r>
                            <w:r w:rsidRPr="0024727D">
                              <w:rPr>
                                <w:sz w:val="16"/>
                                <w:szCs w:val="16"/>
                              </w:rPr>
                              <w:br/>
                              <w:t xml:space="preserve">POLOHA BUDE UPŘESNĚNA </w:t>
                            </w:r>
                            <w:r>
                              <w:rPr>
                                <w:sz w:val="16"/>
                                <w:szCs w:val="16"/>
                              </w:rPr>
                              <w:t>UŽIVATEL</w:t>
                            </w:r>
                            <w:r w:rsidRPr="0024727D">
                              <w:rPr>
                                <w:sz w:val="16"/>
                                <w:szCs w:val="16"/>
                              </w:rPr>
                              <w:t>EM DLE JEHO POŽADAVKŮ</w:t>
                            </w:r>
                          </w:p>
                          <w:p w14:paraId="5EC369FA" w14:textId="77777777" w:rsidR="002A3406" w:rsidRPr="00D9341D" w:rsidRDefault="002A3406" w:rsidP="002A3406">
                            <w:pPr>
                              <w:spacing w:line="240" w:lineRule="auto"/>
                              <w:jc w:val="left"/>
                              <w:rPr>
                                <w:sz w:val="18"/>
                                <w:szCs w:val="18"/>
                              </w:rPr>
                            </w:pPr>
                          </w:p>
                        </w:txbxContent>
                      </v:textbox>
                    </v:shape>
                  </w:pict>
                </mc:Fallback>
              </mc:AlternateContent>
            </w:r>
          </w:p>
        </w:tc>
      </w:tr>
    </w:tbl>
    <w:p w14:paraId="00EE5205" w14:textId="77777777" w:rsidR="002A3406" w:rsidRDefault="002A3406" w:rsidP="002A3406">
      <w:pPr>
        <w:jc w:val="left"/>
        <w:rPr>
          <w:rFonts w:ascii="Segoe UI" w:hAnsi="Segoe UI"/>
          <w:color w:val="262626" w:themeColor="text1" w:themeTint="D9"/>
          <w:sz w:val="20"/>
        </w:rPr>
      </w:pPr>
    </w:p>
    <w:p w14:paraId="51CD4875" w14:textId="77777777" w:rsidR="002A3406" w:rsidRDefault="002A3406" w:rsidP="002A3406">
      <w:pPr>
        <w:pStyle w:val="STNADPIS2"/>
      </w:pPr>
      <w:bookmarkStart w:id="117" w:name="_Toc160023738"/>
      <w:r w:rsidRPr="0084611F">
        <w:t>Světelná zabezpečovací zařízení</w:t>
      </w:r>
      <w:bookmarkEnd w:id="117"/>
    </w:p>
    <w:p w14:paraId="014A4684" w14:textId="74431E0D" w:rsidR="002A3406" w:rsidRDefault="002A3406" w:rsidP="002A3406">
      <w:pPr>
        <w:pStyle w:val="STNORMLN-2"/>
      </w:pPr>
      <w:r>
        <w:t>Světelná zabezpečovací zařízení nejsou požadována.</w:t>
      </w:r>
      <w:bookmarkEnd w:id="0"/>
    </w:p>
    <w:p w14:paraId="6DECA0EF" w14:textId="77777777" w:rsidR="00E51DEC" w:rsidRDefault="00E51DEC"/>
    <w:sectPr w:rsidR="00E51DEC" w:rsidSect="0030447B">
      <w:headerReference w:type="default" r:id="rId101"/>
      <w:footerReference w:type="default" r:id="rId102"/>
      <w:pgSz w:w="11906" w:h="16838" w:code="9"/>
      <w:pgMar w:top="1134" w:right="851" w:bottom="1134" w:left="1418" w:header="1247" w:footer="851" w:gutter="0"/>
      <w:cols w:space="11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CB8DC" w14:textId="77777777" w:rsidR="00493453" w:rsidRDefault="00493453" w:rsidP="002A3406">
      <w:pPr>
        <w:spacing w:after="0" w:line="240" w:lineRule="auto"/>
      </w:pPr>
      <w:r>
        <w:separator/>
      </w:r>
    </w:p>
  </w:endnote>
  <w:endnote w:type="continuationSeparator" w:id="0">
    <w:p w14:paraId="4629A56D" w14:textId="77777777" w:rsidR="00493453" w:rsidRDefault="00493453" w:rsidP="002A34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emibold">
    <w:panose1 w:val="020B0702040204020203"/>
    <w:charset w:val="EE"/>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HelveticaNeueLTPro-Bd">
    <w:panose1 w:val="00000000000000000000"/>
    <w:charset w:val="EE"/>
    <w:family w:val="swiss"/>
    <w:notTrueType/>
    <w:pitch w:val="default"/>
    <w:sig w:usb0="00000005" w:usb1="00000000" w:usb2="00000000" w:usb3="00000000" w:csb0="00000002"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MT">
    <w:altName w:val="Arial"/>
    <w:charset w:val="00"/>
    <w:family w:val="swiss"/>
    <w:pitch w:val="default"/>
  </w:font>
  <w:font w:name="Helvetica">
    <w:panose1 w:val="020B0604020202020204"/>
    <w:charset w:val="EE"/>
    <w:family w:val="swiss"/>
    <w:pitch w:val="variable"/>
    <w:sig w:usb0="E0002EFF" w:usb1="C000785B" w:usb2="00000009" w:usb3="00000000" w:csb0="000001FF" w:csb1="00000000"/>
  </w:font>
  <w:font w:name="Helvetica-Bold">
    <w:altName w:val="Arial"/>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TZPATChar"/>
      </w:rPr>
      <w:id w:val="2089116235"/>
      <w:docPartObj>
        <w:docPartGallery w:val="Page Numbers (Bottom of Page)"/>
        <w:docPartUnique/>
      </w:docPartObj>
    </w:sdtPr>
    <w:sdtEndPr>
      <w:rPr>
        <w:rStyle w:val="STZHLAVChar"/>
        <w:noProof/>
        <w:color w:val="262626" w:themeColor="text1" w:themeTint="D9"/>
        <w:lang w:val="sk-SK" w:eastAsia="sk-SK"/>
      </w:rPr>
    </w:sdtEndPr>
    <w:sdtContent>
      <w:p w14:paraId="41D1F6E5" w14:textId="1002591E" w:rsidR="00DA1807" w:rsidRPr="00CF3FFB" w:rsidRDefault="00000000" w:rsidP="00752A1F">
        <w:pPr>
          <w:pStyle w:val="STZPAT"/>
        </w:pPr>
        <w:r w:rsidRPr="00B13E95">
          <w:rPr>
            <w:rStyle w:val="STZPATChar"/>
            <w:noProof/>
            <w:lang w:eastAsia="cs-CZ"/>
          </w:rPr>
          <mc:AlternateContent>
            <mc:Choice Requires="wps">
              <w:drawing>
                <wp:anchor distT="0" distB="0" distL="114300" distR="114300" simplePos="0" relativeHeight="251660288" behindDoc="0" locked="1" layoutInCell="1" allowOverlap="1" wp14:anchorId="24CDA310" wp14:editId="7FF561BE">
                  <wp:simplePos x="0" y="0"/>
                  <wp:positionH relativeFrom="margin">
                    <wp:posOffset>0</wp:posOffset>
                  </wp:positionH>
                  <wp:positionV relativeFrom="page">
                    <wp:posOffset>9941560</wp:posOffset>
                  </wp:positionV>
                  <wp:extent cx="6120000" cy="0"/>
                  <wp:effectExtent l="0" t="0" r="0" b="0"/>
                  <wp:wrapNone/>
                  <wp:docPr id="8" name="Přímá spojnice 8"/>
                  <wp:cNvGraphicFramePr/>
                  <a:graphic xmlns:a="http://schemas.openxmlformats.org/drawingml/2006/main">
                    <a:graphicData uri="http://schemas.microsoft.com/office/word/2010/wordprocessingShape">
                      <wps:wsp>
                        <wps:cNvCnPr/>
                        <wps:spPr>
                          <a:xfrm>
                            <a:off x="0" y="0"/>
                            <a:ext cx="61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603B8C" id="Přímá spojnice 8" o:spid="_x0000_s1026" style="position:absolute;z-index:251660288;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82.8pt" to="481.9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mA1QEAABgEAAAOAAAAZHJzL2Uyb0RvYy54bWysU8tu2zAQvBfoPxC815JSJAgEyzkkSC59&#10;BG3zAQy1tAjwBZKx7L/vcmnLSXtqkQsl7WNmZ7ha3+ytYTuISXs38G7VcgZO+lG77cCfft1/uuYs&#10;ZeFGYbyDgR8g8ZvNxw/rOfRw4SdvRogMQVzq5zDwKefQN02SE1iRVj6Aw6Ty0YqMn3HbjFHMiG5N&#10;c9G2V83s4xiil5ASRu9qkm8IXymQ+btSCTIzA8fZMp2RzudyNpu16LdRhEnL4xjiP6awQjskXaDu&#10;RBbsJeq/oKyW0Sev8kp623iltATSgGq69g81PycRgLSgOSksNqX3g5XfdrfuMaINc0h9Co+xqNir&#10;aMsT52N7MuuwmAX7zCQGrzr0v0VP5SnXnBtDTPkBvGXlZeBGu6JD9GL3JWUkw9JTSQkbx2ZE/HzZ&#10;UlXyRo/32piSo1WAWxPZTuAl5n1HNebFfvVjjV1flkHoKjGMF17D3SmMbAsKcb8iwJxxGDzLp7d8&#10;MFAn+wGK6REFV94FqHIIKcHlrpATElaXNoXDL41HUWWlzzreNh7rSyvQ1v5L89JBzN7lpdlq52O1&#10;9C17cbGOrGr9yYGqu1jw7McDLQZZg+tHCo+/Stnv19/Ufv6hN78BAAD//wMAUEsDBBQABgAIAAAA&#10;IQC971fL3QAAAAoBAAAPAAAAZHJzL2Rvd25yZXYueG1sTI/NTsMwEITvSLyDtUjcqEOrRhDiVKgS&#10;P+JA1dBLb9t4SSLidRQ7beDpWQ4Ijjszmp0vX02uU0caQuvZwPUsAUVcedtybWD39nB1AypEZIud&#10;ZzLwSQFWxflZjpn1J97SsYy1khIOGRpoYuwzrUPVkMMw8z2xeO9+cBjlHGptBzxJuev0PElS7bBl&#10;+dBgT+uGqo9ydAZeNmP51c7Xr+QW+ql/pkfe7p0xlxfT/R2oSFP8C8PPfJkOhWw6+JFtUJ0BAYmi&#10;LtNlCkr823QhKIdfSRe5/o9QfAMAAP//AwBQSwECLQAUAAYACAAAACEAtoM4kv4AAADhAQAAEwAA&#10;AAAAAAAAAAAAAAAAAAAAW0NvbnRlbnRfVHlwZXNdLnhtbFBLAQItABQABgAIAAAAIQA4/SH/1gAA&#10;AJQBAAALAAAAAAAAAAAAAAAAAC8BAABfcmVscy8ucmVsc1BLAQItABQABgAIAAAAIQAphlmA1QEA&#10;ABgEAAAOAAAAAAAAAAAAAAAAAC4CAABkcnMvZTJvRG9jLnhtbFBLAQItABQABgAIAAAAIQC971fL&#10;3QAAAAoBAAAPAAAAAAAAAAAAAAAAAC8EAABkcnMvZG93bnJldi54bWxQSwUGAAAAAAQABADzAAAA&#10;OQUAAAAA&#10;" strokecolor="#272727 [2749]" strokeweight=".5pt">
                  <v:stroke joinstyle="miter"/>
                  <w10:wrap anchorx="margin" anchory="page"/>
                  <w10:anchorlock/>
                </v:line>
              </w:pict>
            </mc:Fallback>
          </mc:AlternateContent>
        </w:r>
        <w:r w:rsidRPr="00B13E95">
          <w:rPr>
            <w:rStyle w:val="STZPATChar"/>
          </w:rPr>
          <w:t xml:space="preserve">strana </w:t>
        </w:r>
        <w:r w:rsidRPr="00B13E95">
          <w:rPr>
            <w:rStyle w:val="STZPATChar"/>
          </w:rPr>
          <w:fldChar w:fldCharType="begin"/>
        </w:r>
        <w:r w:rsidRPr="00B13E95">
          <w:rPr>
            <w:rStyle w:val="STZPATChar"/>
          </w:rPr>
          <w:instrText>PAGE   \* MERGEFORMAT</w:instrText>
        </w:r>
        <w:r w:rsidRPr="00B13E95">
          <w:rPr>
            <w:rStyle w:val="STZPATChar"/>
          </w:rPr>
          <w:fldChar w:fldCharType="separate"/>
        </w:r>
        <w:r>
          <w:rPr>
            <w:rStyle w:val="STZPATChar"/>
            <w:noProof/>
          </w:rPr>
          <w:t>21</w:t>
        </w:r>
        <w:r w:rsidRPr="00B13E95">
          <w:rPr>
            <w:rStyle w:val="STZPATChar"/>
          </w:rPr>
          <w:fldChar w:fldCharType="end"/>
        </w:r>
        <w:r w:rsidRPr="00B13E95">
          <w:rPr>
            <w:rStyle w:val="STZPATChar"/>
          </w:rPr>
          <w:t xml:space="preserve"> / </w:t>
        </w:r>
        <w:r w:rsidR="003D76C5">
          <w:rPr>
            <w:rStyle w:val="STZPATChar"/>
          </w:rPr>
          <w:t>11</w:t>
        </w:r>
        <w:r w:rsidR="008D142F">
          <w:rPr>
            <w:rStyle w:val="STZPATChar"/>
          </w:rPr>
          <w:t>9</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37F0E" w14:textId="77777777" w:rsidR="00493453" w:rsidRDefault="00493453" w:rsidP="002A3406">
      <w:pPr>
        <w:spacing w:after="0" w:line="240" w:lineRule="auto"/>
      </w:pPr>
      <w:r>
        <w:separator/>
      </w:r>
    </w:p>
  </w:footnote>
  <w:footnote w:type="continuationSeparator" w:id="0">
    <w:p w14:paraId="20ECDAB9" w14:textId="77777777" w:rsidR="00493453" w:rsidRDefault="00493453" w:rsidP="002A34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2CEB2" w14:textId="77777777" w:rsidR="00DA1807" w:rsidRPr="001B319A" w:rsidRDefault="00000000" w:rsidP="00A11638">
    <w:pPr>
      <w:pStyle w:val="STZHLAV"/>
      <w:tabs>
        <w:tab w:val="right" w:pos="9637"/>
      </w:tabs>
      <w:jc w:val="left"/>
    </w:pPr>
    <w:bookmarkStart w:id="118" w:name="_Hlk529205394"/>
    <w:bookmarkStart w:id="119" w:name="_Hlk48653622"/>
    <w:r>
      <w:rPr>
        <w:b/>
      </w:rPr>
      <w:t>Kniha standardů</w:t>
    </w:r>
    <w:r>
      <w:tab/>
    </w:r>
    <w:r w:rsidRPr="00A20359">
      <w:rPr>
        <w:lang w:val="cs-CZ"/>
      </w:rPr>
      <w:t xml:space="preserve">Projekt: </w:t>
    </w:r>
    <w:r>
      <w:rPr>
        <w:lang w:val="cs-CZ"/>
      </w:rPr>
      <w:t>Stavba technického zázemí ZZS JmK v areálu v Brně - Bohunicích</w:t>
    </w:r>
  </w:p>
  <w:bookmarkEnd w:id="118"/>
  <w:bookmarkEnd w:id="119"/>
  <w:p w14:paraId="62B03E88" w14:textId="77777777" w:rsidR="00DA1807" w:rsidRPr="00A9351D" w:rsidRDefault="00000000" w:rsidP="001B319A">
    <w:pPr>
      <w:pStyle w:val="STZHLAV"/>
    </w:pPr>
    <w:r w:rsidRPr="00A9351D">
      <w:rPr>
        <w:lang w:val="cs-CZ" w:eastAsia="cs-CZ"/>
      </w:rPr>
      <mc:AlternateContent>
        <mc:Choice Requires="wps">
          <w:drawing>
            <wp:anchor distT="0" distB="0" distL="114300" distR="114300" simplePos="0" relativeHeight="251659264" behindDoc="0" locked="1" layoutInCell="1" allowOverlap="1" wp14:anchorId="34D7376B" wp14:editId="3F75C9DB">
              <wp:simplePos x="0" y="0"/>
              <wp:positionH relativeFrom="margin">
                <wp:posOffset>0</wp:posOffset>
              </wp:positionH>
              <wp:positionV relativeFrom="page">
                <wp:posOffset>981075</wp:posOffset>
              </wp:positionV>
              <wp:extent cx="6120000" cy="0"/>
              <wp:effectExtent l="0" t="0" r="0" b="0"/>
              <wp:wrapNone/>
              <wp:docPr id="4" name="Přímá spojnice 4"/>
              <wp:cNvGraphicFramePr/>
              <a:graphic xmlns:a="http://schemas.openxmlformats.org/drawingml/2006/main">
                <a:graphicData uri="http://schemas.microsoft.com/office/word/2010/wordprocessingShape">
                  <wps:wsp>
                    <wps:cNvCnPr/>
                    <wps:spPr>
                      <a:xfrm>
                        <a:off x="0" y="0"/>
                        <a:ext cx="61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F89E145" id="Přímá spojnice 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7.25pt" to="481.9pt,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mA1QEAABgEAAAOAAAAZHJzL2Uyb0RvYy54bWysU8tu2zAQvBfoPxC815JSJAgEyzkkSC59&#10;BG3zAQy1tAjwBZKx7L/vcmnLSXtqkQsl7WNmZ7ha3+ytYTuISXs38G7VcgZO+lG77cCfft1/uuYs&#10;ZeFGYbyDgR8g8ZvNxw/rOfRw4SdvRogMQVzq5zDwKefQN02SE1iRVj6Aw6Ty0YqMn3HbjFHMiG5N&#10;c9G2V83s4xiil5ASRu9qkm8IXymQ+btSCTIzA8fZMp2RzudyNpu16LdRhEnL4xjiP6awQjskXaDu&#10;RBbsJeq/oKyW0Sev8kp623iltATSgGq69g81PycRgLSgOSksNqX3g5XfdrfuMaINc0h9Co+xqNir&#10;aMsT52N7MuuwmAX7zCQGrzr0v0VP5SnXnBtDTPkBvGXlZeBGu6JD9GL3JWUkw9JTSQkbx2ZE/HzZ&#10;UlXyRo/32piSo1WAWxPZTuAl5n1HNebFfvVjjV1flkHoKjGMF17D3SmMbAsKcb8iwJxxGDzLp7d8&#10;MFAn+wGK6REFV94FqHIIKcHlrpATElaXNoXDL41HUWWlzzreNh7rSyvQ1v5L89JBzN7lpdlq52O1&#10;9C17cbGOrGr9yYGqu1jw7McDLQZZg+tHCo+/Stnv19/Ufv6hN78BAAD//wMAUEsDBBQABgAIAAAA&#10;IQDFqgTv3QAAAAgBAAAPAAAAZHJzL2Rvd25yZXYueG1sTI9PS8NAEMXvQr/DMgVvdmNri6bZFCn4&#10;Bw9Ko5feptkxCWZnQ3bTRj+9Iwh6nPceb94v24yuVUfqQ+PZwOUsAUVcettwZeDt9e7iGlSIyBZb&#10;z2TgkwJs8slZhqn1J97RsYiVkhIOKRqoY+xSrUNZk8Mw8x2xeO++dxjl7CttezxJuWv1PElW2mHD&#10;8qHGjrY1lR/F4Aw8vQzFVzPfPpNb6Ifuke55t3fGnE/H2zWoSGP8C8PPfJkOuWw6+IFtUK0BAYmi&#10;Lq+WoMS+WS2E5PCr6DzT/wHybwAAAP//AwBQSwECLQAUAAYACAAAACEAtoM4kv4AAADhAQAAEwAA&#10;AAAAAAAAAAAAAAAAAAAAW0NvbnRlbnRfVHlwZXNdLnhtbFBLAQItABQABgAIAAAAIQA4/SH/1gAA&#10;AJQBAAALAAAAAAAAAAAAAAAAAC8BAABfcmVscy8ucmVsc1BLAQItABQABgAIAAAAIQAphlmA1QEA&#10;ABgEAAAOAAAAAAAAAAAAAAAAAC4CAABkcnMvZTJvRG9jLnhtbFBLAQItABQABgAIAAAAIQDFqgTv&#10;3QAAAAgBAAAPAAAAAAAAAAAAAAAAAC8EAABkcnMvZG93bnJldi54bWxQSwUGAAAAAAQABADzAAAA&#10;OQUAAAAA&#10;" strokecolor="#272727 [2749]" strokeweight=".5pt">
              <v:stroke joinstyle="miter"/>
              <w10:wrap anchorx="margin"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9796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3A426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154EE"/>
    <w:multiLevelType w:val="hybridMultilevel"/>
    <w:tmpl w:val="53C4D574"/>
    <w:lvl w:ilvl="0" w:tplc="78F277AA">
      <w:start w:val="19"/>
      <w:numFmt w:val="bullet"/>
      <w:lvlText w:val="-"/>
      <w:lvlJc w:val="left"/>
      <w:pPr>
        <w:ind w:left="720" w:hanging="360"/>
      </w:pPr>
      <w:rPr>
        <w:rFonts w:ascii="Segoe UI" w:eastAsiaTheme="minorHAnsi" w:hAnsi="Segoe UI" w:cs="Segoe UI"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2C737B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A84205"/>
    <w:multiLevelType w:val="hybridMultilevel"/>
    <w:tmpl w:val="F454DDB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6510DF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6B62B4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463A0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4A546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750443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7C65D6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7D36C5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8F55E9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9553F83"/>
    <w:multiLevelType w:val="hybridMultilevel"/>
    <w:tmpl w:val="F6164784"/>
    <w:lvl w:ilvl="0" w:tplc="04050011">
      <w:start w:val="1"/>
      <w:numFmt w:val="decimal"/>
      <w:lvlText w:val="%1)"/>
      <w:lvlJc w:val="left"/>
      <w:pPr>
        <w:tabs>
          <w:tab w:val="num" w:pos="540"/>
        </w:tabs>
        <w:ind w:left="540" w:hanging="360"/>
      </w:pPr>
      <w:rPr>
        <w:b w:val="0"/>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4" w15:restartNumberingAfterBreak="0">
    <w:nsid w:val="0A1D1FD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C1F2F5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5563F3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5EA5D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C6F094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C727A97"/>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DBE26D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FF79F7"/>
    <w:multiLevelType w:val="hybridMultilevel"/>
    <w:tmpl w:val="A79EF33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15:restartNumberingAfterBreak="0">
    <w:nsid w:val="1F634897"/>
    <w:multiLevelType w:val="hybridMultilevel"/>
    <w:tmpl w:val="383E2C4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41F04C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7CE3BF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86E3164"/>
    <w:multiLevelType w:val="hybridMultilevel"/>
    <w:tmpl w:val="F3C68C68"/>
    <w:lvl w:ilvl="0" w:tplc="EA429F38">
      <w:start w:val="1"/>
      <w:numFmt w:val="bullet"/>
      <w:pStyle w:val="DTFODRKY-2"/>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B5B7D63"/>
    <w:multiLevelType w:val="hybridMultilevel"/>
    <w:tmpl w:val="24C4D7BC"/>
    <w:lvl w:ilvl="0" w:tplc="EFB6BE8A">
      <w:start w:val="1"/>
      <w:numFmt w:val="decimal"/>
      <w:pStyle w:val="Nadpis3"/>
      <w:lvlText w:val="%1.1.1"/>
      <w:lvlJc w:val="left"/>
      <w:pPr>
        <w:ind w:left="1080" w:hanging="360"/>
      </w:pPr>
      <w:rPr>
        <w:rFonts w:hint="default"/>
      </w:rPr>
    </w:lvl>
    <w:lvl w:ilvl="1" w:tplc="04050019">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7" w15:restartNumberingAfterBreak="0">
    <w:nsid w:val="2CD700F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DAC49C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F603A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FCD7F1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77378C"/>
    <w:multiLevelType w:val="hybridMultilevel"/>
    <w:tmpl w:val="696814F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2" w15:restartNumberingAfterBreak="0">
    <w:nsid w:val="338648B3"/>
    <w:multiLevelType w:val="hybridMultilevel"/>
    <w:tmpl w:val="31A28152"/>
    <w:lvl w:ilvl="0" w:tplc="91E2FDF2">
      <w:start w:val="1"/>
      <w:numFmt w:val="bullet"/>
      <w:pStyle w:val="STODRKY"/>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5497171"/>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973204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B3C3DF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B6C4DE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BB9690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C98462F"/>
    <w:multiLevelType w:val="hybridMultilevel"/>
    <w:tmpl w:val="8DFA43B8"/>
    <w:lvl w:ilvl="0" w:tplc="FFFFFFFF">
      <w:start w:val="1"/>
      <w:numFmt w:val="lowerLetter"/>
      <w:lvlText w:val="%1)"/>
      <w:lvlJc w:val="left"/>
      <w:pPr>
        <w:ind w:left="643"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D337D0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F71045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FA55B4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FC64B7C"/>
    <w:multiLevelType w:val="hybridMultilevel"/>
    <w:tmpl w:val="B91E35FC"/>
    <w:lvl w:ilvl="0" w:tplc="580E7AA6">
      <w:start w:val="1"/>
      <w:numFmt w:val="decimal"/>
      <w:pStyle w:val="Nadpis1"/>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40007AA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4A822DE"/>
    <w:multiLevelType w:val="hybridMultilevel"/>
    <w:tmpl w:val="28B618B0"/>
    <w:lvl w:ilvl="0" w:tplc="5D2CEBA2">
      <w:start w:val="1"/>
      <w:numFmt w:val="bullet"/>
      <w:pStyle w:val="Odrky"/>
      <w:lvlText w:val=""/>
      <w:lvlJc w:val="left"/>
      <w:pPr>
        <w:ind w:left="1288" w:hanging="360"/>
      </w:pPr>
      <w:rPr>
        <w:rFonts w:ascii="Symbol" w:hAnsi="Symbol" w:hint="default"/>
      </w:rPr>
    </w:lvl>
    <w:lvl w:ilvl="1" w:tplc="04050003" w:tentative="1">
      <w:start w:val="1"/>
      <w:numFmt w:val="bullet"/>
      <w:lvlText w:val="o"/>
      <w:lvlJc w:val="left"/>
      <w:pPr>
        <w:ind w:left="2008" w:hanging="360"/>
      </w:pPr>
      <w:rPr>
        <w:rFonts w:ascii="Courier New" w:hAnsi="Courier New" w:cs="Courier New" w:hint="default"/>
      </w:rPr>
    </w:lvl>
    <w:lvl w:ilvl="2" w:tplc="04050005" w:tentative="1">
      <w:start w:val="1"/>
      <w:numFmt w:val="bullet"/>
      <w:lvlText w:val=""/>
      <w:lvlJc w:val="left"/>
      <w:pPr>
        <w:ind w:left="2728" w:hanging="360"/>
      </w:pPr>
      <w:rPr>
        <w:rFonts w:ascii="Wingdings" w:hAnsi="Wingdings" w:hint="default"/>
      </w:rPr>
    </w:lvl>
    <w:lvl w:ilvl="3" w:tplc="04050001" w:tentative="1">
      <w:start w:val="1"/>
      <w:numFmt w:val="bullet"/>
      <w:lvlText w:val=""/>
      <w:lvlJc w:val="left"/>
      <w:pPr>
        <w:ind w:left="3448" w:hanging="360"/>
      </w:pPr>
      <w:rPr>
        <w:rFonts w:ascii="Symbol" w:hAnsi="Symbol" w:hint="default"/>
      </w:rPr>
    </w:lvl>
    <w:lvl w:ilvl="4" w:tplc="04050003" w:tentative="1">
      <w:start w:val="1"/>
      <w:numFmt w:val="bullet"/>
      <w:lvlText w:val="o"/>
      <w:lvlJc w:val="left"/>
      <w:pPr>
        <w:ind w:left="4168" w:hanging="360"/>
      </w:pPr>
      <w:rPr>
        <w:rFonts w:ascii="Courier New" w:hAnsi="Courier New" w:cs="Courier New" w:hint="default"/>
      </w:rPr>
    </w:lvl>
    <w:lvl w:ilvl="5" w:tplc="04050005" w:tentative="1">
      <w:start w:val="1"/>
      <w:numFmt w:val="bullet"/>
      <w:lvlText w:val=""/>
      <w:lvlJc w:val="left"/>
      <w:pPr>
        <w:ind w:left="4888" w:hanging="360"/>
      </w:pPr>
      <w:rPr>
        <w:rFonts w:ascii="Wingdings" w:hAnsi="Wingdings" w:hint="default"/>
      </w:rPr>
    </w:lvl>
    <w:lvl w:ilvl="6" w:tplc="04050001" w:tentative="1">
      <w:start w:val="1"/>
      <w:numFmt w:val="bullet"/>
      <w:lvlText w:val=""/>
      <w:lvlJc w:val="left"/>
      <w:pPr>
        <w:ind w:left="5608" w:hanging="360"/>
      </w:pPr>
      <w:rPr>
        <w:rFonts w:ascii="Symbol" w:hAnsi="Symbol" w:hint="default"/>
      </w:rPr>
    </w:lvl>
    <w:lvl w:ilvl="7" w:tplc="04050003" w:tentative="1">
      <w:start w:val="1"/>
      <w:numFmt w:val="bullet"/>
      <w:lvlText w:val="o"/>
      <w:lvlJc w:val="left"/>
      <w:pPr>
        <w:ind w:left="6328" w:hanging="360"/>
      </w:pPr>
      <w:rPr>
        <w:rFonts w:ascii="Courier New" w:hAnsi="Courier New" w:cs="Courier New" w:hint="default"/>
      </w:rPr>
    </w:lvl>
    <w:lvl w:ilvl="8" w:tplc="04050005" w:tentative="1">
      <w:start w:val="1"/>
      <w:numFmt w:val="bullet"/>
      <w:lvlText w:val=""/>
      <w:lvlJc w:val="left"/>
      <w:pPr>
        <w:ind w:left="7048" w:hanging="360"/>
      </w:pPr>
      <w:rPr>
        <w:rFonts w:ascii="Wingdings" w:hAnsi="Wingdings" w:hint="default"/>
      </w:rPr>
    </w:lvl>
  </w:abstractNum>
  <w:abstractNum w:abstractNumId="45" w15:restartNumberingAfterBreak="0">
    <w:nsid w:val="456F081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5B43E0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6672D04"/>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803668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8D7285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A11350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A212725"/>
    <w:multiLevelType w:val="multilevel"/>
    <w:tmpl w:val="5BCABEF4"/>
    <w:lvl w:ilvl="0">
      <w:start w:val="1"/>
      <w:numFmt w:val="decimal"/>
      <w:lvlText w:val="%1."/>
      <w:lvlJc w:val="left"/>
      <w:pPr>
        <w:tabs>
          <w:tab w:val="num" w:pos="716"/>
        </w:tabs>
        <w:ind w:left="851" w:hanging="567"/>
      </w:pPr>
      <w:rPr>
        <w:rFonts w:hint="default"/>
      </w:rPr>
    </w:lvl>
    <w:lvl w:ilvl="1">
      <w:start w:val="1"/>
      <w:numFmt w:val="decimal"/>
      <w:pStyle w:val="Bodyprocesu"/>
      <w:lvlText w:val="5.%2."/>
      <w:lvlJc w:val="left"/>
      <w:pPr>
        <w:tabs>
          <w:tab w:val="num" w:pos="1134"/>
        </w:tabs>
        <w:ind w:left="1134" w:hanging="850"/>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148"/>
        </w:tabs>
        <w:ind w:left="1148"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436"/>
        </w:tabs>
        <w:ind w:left="1436" w:hanging="1152"/>
      </w:pPr>
      <w:rPr>
        <w:rFonts w:hint="default"/>
      </w:rPr>
    </w:lvl>
    <w:lvl w:ilvl="6">
      <w:start w:val="1"/>
      <w:numFmt w:val="decimal"/>
      <w:lvlText w:val="%1.%2.%3.%4.%5.%6.%7"/>
      <w:lvlJc w:val="left"/>
      <w:pPr>
        <w:tabs>
          <w:tab w:val="num" w:pos="1580"/>
        </w:tabs>
        <w:ind w:left="1580" w:hanging="1296"/>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868"/>
        </w:tabs>
        <w:ind w:left="1868" w:hanging="1584"/>
      </w:pPr>
      <w:rPr>
        <w:rFonts w:hint="default"/>
      </w:rPr>
    </w:lvl>
  </w:abstractNum>
  <w:abstractNum w:abstractNumId="52" w15:restartNumberingAfterBreak="0">
    <w:nsid w:val="4A36390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AC77602"/>
    <w:multiLevelType w:val="multilevel"/>
    <w:tmpl w:val="0F522338"/>
    <w:lvl w:ilvl="0">
      <w:start w:val="1"/>
      <w:numFmt w:val="decimal"/>
      <w:lvlText w:val="%1"/>
      <w:lvlJc w:val="left"/>
      <w:pPr>
        <w:tabs>
          <w:tab w:val="num" w:pos="0"/>
        </w:tabs>
        <w:ind w:left="340" w:hanging="340"/>
      </w:pPr>
      <w:rPr>
        <w:rFonts w:cs="Times New Roman" w:hint="default"/>
        <w:b w:val="0"/>
        <w:sz w:val="26"/>
        <w:szCs w:val="26"/>
      </w:rPr>
    </w:lvl>
    <w:lvl w:ilvl="1">
      <w:start w:val="1"/>
      <w:numFmt w:val="decimal"/>
      <w:lvlText w:val="%1.%2"/>
      <w:lvlJc w:val="left"/>
      <w:pPr>
        <w:tabs>
          <w:tab w:val="num" w:pos="-402"/>
        </w:tabs>
        <w:ind w:left="-83" w:hanging="319"/>
      </w:pPr>
      <w:rPr>
        <w:rFonts w:cs="Times New Roman" w:hint="default"/>
      </w:rPr>
    </w:lvl>
    <w:lvl w:ilvl="2">
      <w:start w:val="1"/>
      <w:numFmt w:val="decimal"/>
      <w:pStyle w:val="PODNADPIS2-TUSAN"/>
      <w:lvlText w:val="%1.%2.%3"/>
      <w:lvlJc w:val="left"/>
      <w:pPr>
        <w:tabs>
          <w:tab w:val="num" w:pos="404"/>
        </w:tabs>
        <w:ind w:left="993" w:hanging="567"/>
      </w:pPr>
      <w:rPr>
        <w:rFonts w:cs="Times New Roman"/>
        <w:b w:val="0"/>
        <w:bCs w:val="0"/>
        <w:i w:val="0"/>
        <w:iCs w:val="0"/>
        <w:caps w:val="0"/>
        <w:smallCaps w:val="0"/>
        <w:strike w:val="0"/>
        <w:dstrike w:val="0"/>
        <w:vanish w:val="0"/>
        <w:spacing w:val="0"/>
        <w:kern w:val="0"/>
        <w:position w:val="0"/>
        <w:sz w:val="20"/>
        <w:szCs w:val="20"/>
        <w:u w:val="none"/>
        <w:vertAlign w:val="baseline"/>
      </w:rPr>
    </w:lvl>
    <w:lvl w:ilvl="3">
      <w:start w:val="1"/>
      <w:numFmt w:val="decimal"/>
      <w:lvlText w:val="%1.%2.%3.%4."/>
      <w:lvlJc w:val="left"/>
      <w:pPr>
        <w:tabs>
          <w:tab w:val="num" w:pos="-402"/>
        </w:tabs>
        <w:ind w:left="1326" w:hanging="648"/>
      </w:pPr>
      <w:rPr>
        <w:rFonts w:cs="Times New Roman" w:hint="default"/>
      </w:rPr>
    </w:lvl>
    <w:lvl w:ilvl="4">
      <w:start w:val="1"/>
      <w:numFmt w:val="decimal"/>
      <w:lvlText w:val="%1.%2.%3.%4.%5."/>
      <w:lvlJc w:val="left"/>
      <w:pPr>
        <w:tabs>
          <w:tab w:val="num" w:pos="-402"/>
        </w:tabs>
        <w:ind w:left="1830" w:hanging="792"/>
      </w:pPr>
      <w:rPr>
        <w:rFonts w:cs="Times New Roman" w:hint="default"/>
      </w:rPr>
    </w:lvl>
    <w:lvl w:ilvl="5">
      <w:start w:val="1"/>
      <w:numFmt w:val="decimal"/>
      <w:lvlText w:val="%1.%2.%3.%4.%5.%6."/>
      <w:lvlJc w:val="left"/>
      <w:pPr>
        <w:tabs>
          <w:tab w:val="num" w:pos="-402"/>
        </w:tabs>
        <w:ind w:left="2334" w:hanging="936"/>
      </w:pPr>
      <w:rPr>
        <w:rFonts w:cs="Times New Roman" w:hint="default"/>
      </w:rPr>
    </w:lvl>
    <w:lvl w:ilvl="6">
      <w:start w:val="1"/>
      <w:numFmt w:val="decimal"/>
      <w:lvlText w:val="%1.%2.%3.%4.%5.%6.%7."/>
      <w:lvlJc w:val="left"/>
      <w:pPr>
        <w:tabs>
          <w:tab w:val="num" w:pos="-402"/>
        </w:tabs>
        <w:ind w:left="2838" w:hanging="1080"/>
      </w:pPr>
      <w:rPr>
        <w:rFonts w:cs="Times New Roman" w:hint="default"/>
      </w:rPr>
    </w:lvl>
    <w:lvl w:ilvl="7">
      <w:start w:val="1"/>
      <w:numFmt w:val="decimal"/>
      <w:lvlText w:val="%1.%2.%3.%4.%5.%6.%7.%8."/>
      <w:lvlJc w:val="left"/>
      <w:pPr>
        <w:tabs>
          <w:tab w:val="num" w:pos="-402"/>
        </w:tabs>
        <w:ind w:left="3342" w:hanging="1224"/>
      </w:pPr>
      <w:rPr>
        <w:rFonts w:cs="Times New Roman" w:hint="default"/>
      </w:rPr>
    </w:lvl>
    <w:lvl w:ilvl="8">
      <w:start w:val="1"/>
      <w:numFmt w:val="decimal"/>
      <w:lvlText w:val="%1.%2.%3.%4.%5.%6.%7.%8.%9."/>
      <w:lvlJc w:val="left"/>
      <w:pPr>
        <w:tabs>
          <w:tab w:val="num" w:pos="-402"/>
        </w:tabs>
        <w:ind w:left="3918" w:hanging="1440"/>
      </w:pPr>
      <w:rPr>
        <w:rFonts w:cs="Times New Roman" w:hint="default"/>
      </w:rPr>
    </w:lvl>
  </w:abstractNum>
  <w:abstractNum w:abstractNumId="54" w15:restartNumberingAfterBreak="0">
    <w:nsid w:val="4E9E5AC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F5D5B67"/>
    <w:multiLevelType w:val="hybridMultilevel"/>
    <w:tmpl w:val="7E003A1C"/>
    <w:lvl w:ilvl="0" w:tplc="C0FC184C">
      <w:start w:val="1"/>
      <w:numFmt w:val="decimal"/>
      <w:pStyle w:val="Nadpis2"/>
      <w:lvlText w:val="%1."/>
      <w:lvlJc w:val="left"/>
      <w:pPr>
        <w:ind w:left="360" w:hanging="360"/>
      </w:pPr>
      <w:rPr>
        <w:rFonts w:cs="Times New Roman"/>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4F76247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FBC2E9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2967E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9B3699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A802B8C"/>
    <w:multiLevelType w:val="multilevel"/>
    <w:tmpl w:val="CA6043C6"/>
    <w:lvl w:ilvl="0">
      <w:start w:val="1"/>
      <w:numFmt w:val="decimal"/>
      <w:pStyle w:val="STNADPIS1"/>
      <w:lvlText w:val="S.%1."/>
      <w:lvlJc w:val="left"/>
      <w:pPr>
        <w:ind w:left="680" w:hanging="680"/>
      </w:pPr>
      <w:rPr>
        <w:rFonts w:ascii="Segoe UI Semibold" w:hAnsi="Segoe UI Semibold" w:hint="default"/>
        <w:b w:val="0"/>
        <w:i w:val="0"/>
        <w:caps w:val="0"/>
        <w:strike w:val="0"/>
        <w:dstrike w:val="0"/>
        <w:vanish w:val="0"/>
        <w:sz w:val="28"/>
        <w:u w:val="none"/>
        <w:vertAlign w:val="baseline"/>
      </w:rPr>
    </w:lvl>
    <w:lvl w:ilvl="1">
      <w:start w:val="1"/>
      <w:numFmt w:val="decimal"/>
      <w:pStyle w:val="STNADPIS2"/>
      <w:lvlText w:val="S.%1.%2"/>
      <w:lvlJc w:val="left"/>
      <w:pPr>
        <w:ind w:left="680" w:hanging="680"/>
      </w:pPr>
      <w:rPr>
        <w:rFonts w:ascii="Segoe UI Semibold" w:hAnsi="Segoe UI Semibold" w:hint="default"/>
        <w:b w:val="0"/>
        <w:i w:val="0"/>
        <w:color w:val="auto"/>
        <w:sz w:val="24"/>
        <w:u w:val="none"/>
      </w:rPr>
    </w:lvl>
    <w:lvl w:ilvl="2">
      <w:start w:val="1"/>
      <w:numFmt w:val="decimal"/>
      <w:pStyle w:val="STNADPIS3"/>
      <w:lvlText w:val="S.%1.%2.%3"/>
      <w:lvlJc w:val="left"/>
      <w:pPr>
        <w:ind w:left="964" w:hanging="964"/>
      </w:pPr>
      <w:rPr>
        <w:rFonts w:hint="default"/>
      </w:rPr>
    </w:lvl>
    <w:lvl w:ilvl="3">
      <w:start w:val="1"/>
      <w:numFmt w:val="decimal"/>
      <w:pStyle w:val="DTFNADPIS-4CISLOVANY"/>
      <w:isLgl/>
      <w:lvlText w:val="%1.%2.%3.%4"/>
      <w:lvlJc w:val="left"/>
      <w:pPr>
        <w:ind w:left="964" w:hanging="964"/>
      </w:pPr>
      <w:rPr>
        <w:rFonts w:hint="default"/>
      </w:rPr>
    </w:lvl>
    <w:lvl w:ilvl="4">
      <w:start w:val="1"/>
      <w:numFmt w:val="decimal"/>
      <w:isLgl/>
      <w:lvlText w:val="%1.%2.%3.%4.%5"/>
      <w:lvlJc w:val="left"/>
      <w:pPr>
        <w:ind w:left="964" w:hanging="964"/>
      </w:pPr>
      <w:rPr>
        <w:rFonts w:hint="default"/>
      </w:rPr>
    </w:lvl>
    <w:lvl w:ilvl="5">
      <w:start w:val="1"/>
      <w:numFmt w:val="decimal"/>
      <w:isLgl/>
      <w:lvlText w:val="%1.%2.%3.%4.%5.%6"/>
      <w:lvlJc w:val="left"/>
      <w:pPr>
        <w:ind w:left="964" w:hanging="964"/>
      </w:pPr>
      <w:rPr>
        <w:rFonts w:hint="default"/>
      </w:rPr>
    </w:lvl>
    <w:lvl w:ilvl="6">
      <w:start w:val="1"/>
      <w:numFmt w:val="decimal"/>
      <w:isLgl/>
      <w:lvlText w:val="%1.%2.%3.%4.%5.%6.%7"/>
      <w:lvlJc w:val="left"/>
      <w:pPr>
        <w:ind w:left="964" w:hanging="964"/>
      </w:pPr>
      <w:rPr>
        <w:rFonts w:hint="default"/>
      </w:rPr>
    </w:lvl>
    <w:lvl w:ilvl="7">
      <w:start w:val="1"/>
      <w:numFmt w:val="decimal"/>
      <w:isLgl/>
      <w:lvlText w:val="%1.%2.%3.%4.%5.%6.%7.%8"/>
      <w:lvlJc w:val="left"/>
      <w:pPr>
        <w:ind w:left="964" w:hanging="964"/>
      </w:pPr>
      <w:rPr>
        <w:rFonts w:hint="default"/>
      </w:rPr>
    </w:lvl>
    <w:lvl w:ilvl="8">
      <w:start w:val="1"/>
      <w:numFmt w:val="decimal"/>
      <w:isLgl/>
      <w:lvlText w:val="%1.%2.%3.%4.%5.%6.%7.%8.%9"/>
      <w:lvlJc w:val="left"/>
      <w:pPr>
        <w:ind w:left="964" w:hanging="964"/>
      </w:pPr>
      <w:rPr>
        <w:rFonts w:hint="default"/>
      </w:rPr>
    </w:lvl>
  </w:abstractNum>
  <w:abstractNum w:abstractNumId="61" w15:restartNumberingAfterBreak="0">
    <w:nsid w:val="5CC35CF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19F5B5F"/>
    <w:multiLevelType w:val="hybridMultilevel"/>
    <w:tmpl w:val="0A8265A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62DE1F7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60C21F7"/>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9164BB7"/>
    <w:multiLevelType w:val="hybridMultilevel"/>
    <w:tmpl w:val="EF3EA9CE"/>
    <w:lvl w:ilvl="0" w:tplc="498263C4">
      <w:start w:val="2"/>
      <w:numFmt w:val="bullet"/>
      <w:lvlText w:val="-"/>
      <w:lvlJc w:val="left"/>
      <w:pPr>
        <w:ind w:left="1211" w:hanging="360"/>
      </w:pPr>
      <w:rPr>
        <w:rFonts w:ascii="Segoe UI" w:eastAsiaTheme="minorHAnsi" w:hAnsi="Segoe UI" w:cs="Segoe UI"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66" w15:restartNumberingAfterBreak="0">
    <w:nsid w:val="6EFA3139"/>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F0019A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F9C7E4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71005C96"/>
    <w:multiLevelType w:val="hybridMultilevel"/>
    <w:tmpl w:val="64EAE7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71DD06F9"/>
    <w:multiLevelType w:val="hybridMultilevel"/>
    <w:tmpl w:val="DEFE4B7C"/>
    <w:lvl w:ilvl="0" w:tplc="6BAC2A60">
      <w:start w:val="1"/>
      <w:numFmt w:val="lowerLetter"/>
      <w:pStyle w:val="STodrkyabc"/>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73CF0ED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A5446A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BCD2FCD"/>
    <w:multiLevelType w:val="hybridMultilevel"/>
    <w:tmpl w:val="007A93B6"/>
    <w:lvl w:ilvl="0" w:tplc="04050001">
      <w:start w:val="1"/>
      <w:numFmt w:val="bullet"/>
      <w:lvlText w:val=""/>
      <w:lvlJc w:val="left"/>
      <w:pPr>
        <w:ind w:left="775" w:hanging="360"/>
      </w:pPr>
      <w:rPr>
        <w:rFonts w:ascii="Symbol" w:hAnsi="Symbol" w:hint="default"/>
      </w:rPr>
    </w:lvl>
    <w:lvl w:ilvl="1" w:tplc="04050003" w:tentative="1">
      <w:start w:val="1"/>
      <w:numFmt w:val="bullet"/>
      <w:lvlText w:val="o"/>
      <w:lvlJc w:val="left"/>
      <w:pPr>
        <w:ind w:left="1495" w:hanging="360"/>
      </w:pPr>
      <w:rPr>
        <w:rFonts w:ascii="Courier New" w:hAnsi="Courier New" w:cs="Courier New" w:hint="default"/>
      </w:rPr>
    </w:lvl>
    <w:lvl w:ilvl="2" w:tplc="04050005" w:tentative="1">
      <w:start w:val="1"/>
      <w:numFmt w:val="bullet"/>
      <w:lvlText w:val=""/>
      <w:lvlJc w:val="left"/>
      <w:pPr>
        <w:ind w:left="2215" w:hanging="360"/>
      </w:pPr>
      <w:rPr>
        <w:rFonts w:ascii="Wingdings" w:hAnsi="Wingdings" w:hint="default"/>
      </w:rPr>
    </w:lvl>
    <w:lvl w:ilvl="3" w:tplc="04050001" w:tentative="1">
      <w:start w:val="1"/>
      <w:numFmt w:val="bullet"/>
      <w:lvlText w:val=""/>
      <w:lvlJc w:val="left"/>
      <w:pPr>
        <w:ind w:left="2935" w:hanging="360"/>
      </w:pPr>
      <w:rPr>
        <w:rFonts w:ascii="Symbol" w:hAnsi="Symbol" w:hint="default"/>
      </w:rPr>
    </w:lvl>
    <w:lvl w:ilvl="4" w:tplc="04050003" w:tentative="1">
      <w:start w:val="1"/>
      <w:numFmt w:val="bullet"/>
      <w:lvlText w:val="o"/>
      <w:lvlJc w:val="left"/>
      <w:pPr>
        <w:ind w:left="3655" w:hanging="360"/>
      </w:pPr>
      <w:rPr>
        <w:rFonts w:ascii="Courier New" w:hAnsi="Courier New" w:cs="Courier New" w:hint="default"/>
      </w:rPr>
    </w:lvl>
    <w:lvl w:ilvl="5" w:tplc="04050005" w:tentative="1">
      <w:start w:val="1"/>
      <w:numFmt w:val="bullet"/>
      <w:lvlText w:val=""/>
      <w:lvlJc w:val="left"/>
      <w:pPr>
        <w:ind w:left="4375" w:hanging="360"/>
      </w:pPr>
      <w:rPr>
        <w:rFonts w:ascii="Wingdings" w:hAnsi="Wingdings" w:hint="default"/>
      </w:rPr>
    </w:lvl>
    <w:lvl w:ilvl="6" w:tplc="04050001" w:tentative="1">
      <w:start w:val="1"/>
      <w:numFmt w:val="bullet"/>
      <w:lvlText w:val=""/>
      <w:lvlJc w:val="left"/>
      <w:pPr>
        <w:ind w:left="5095" w:hanging="360"/>
      </w:pPr>
      <w:rPr>
        <w:rFonts w:ascii="Symbol" w:hAnsi="Symbol" w:hint="default"/>
      </w:rPr>
    </w:lvl>
    <w:lvl w:ilvl="7" w:tplc="04050003" w:tentative="1">
      <w:start w:val="1"/>
      <w:numFmt w:val="bullet"/>
      <w:lvlText w:val="o"/>
      <w:lvlJc w:val="left"/>
      <w:pPr>
        <w:ind w:left="5815" w:hanging="360"/>
      </w:pPr>
      <w:rPr>
        <w:rFonts w:ascii="Courier New" w:hAnsi="Courier New" w:cs="Courier New" w:hint="default"/>
      </w:rPr>
    </w:lvl>
    <w:lvl w:ilvl="8" w:tplc="04050005" w:tentative="1">
      <w:start w:val="1"/>
      <w:numFmt w:val="bullet"/>
      <w:lvlText w:val=""/>
      <w:lvlJc w:val="left"/>
      <w:pPr>
        <w:ind w:left="6535" w:hanging="360"/>
      </w:pPr>
      <w:rPr>
        <w:rFonts w:ascii="Wingdings" w:hAnsi="Wingdings" w:hint="default"/>
      </w:rPr>
    </w:lvl>
  </w:abstractNum>
  <w:abstractNum w:abstractNumId="74" w15:restartNumberingAfterBreak="0">
    <w:nsid w:val="7CC55FA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E6821C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EB95E6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F20352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642427">
    <w:abstractNumId w:val="32"/>
  </w:num>
  <w:num w:numId="2" w16cid:durableId="1781607145">
    <w:abstractNumId w:val="25"/>
  </w:num>
  <w:num w:numId="3" w16cid:durableId="916474801">
    <w:abstractNumId w:val="51"/>
  </w:num>
  <w:num w:numId="4" w16cid:durableId="1232043646">
    <w:abstractNumId w:val="42"/>
  </w:num>
  <w:num w:numId="5" w16cid:durableId="1740980091">
    <w:abstractNumId w:val="55"/>
  </w:num>
  <w:num w:numId="6" w16cid:durableId="958878953">
    <w:abstractNumId w:val="26"/>
  </w:num>
  <w:num w:numId="7" w16cid:durableId="495850316">
    <w:abstractNumId w:val="60"/>
  </w:num>
  <w:num w:numId="8" w16cid:durableId="1703247159">
    <w:abstractNumId w:val="70"/>
  </w:num>
  <w:num w:numId="9" w16cid:durableId="2134474013">
    <w:abstractNumId w:val="53"/>
  </w:num>
  <w:num w:numId="10" w16cid:durableId="564410830">
    <w:abstractNumId w:val="17"/>
  </w:num>
  <w:num w:numId="11" w16cid:durableId="1676807601">
    <w:abstractNumId w:val="48"/>
  </w:num>
  <w:num w:numId="12" w16cid:durableId="2012371573">
    <w:abstractNumId w:val="74"/>
  </w:num>
  <w:num w:numId="13" w16cid:durableId="939897">
    <w:abstractNumId w:val="22"/>
  </w:num>
  <w:num w:numId="14" w16cid:durableId="2094013368">
    <w:abstractNumId w:val="45"/>
  </w:num>
  <w:num w:numId="15" w16cid:durableId="551966201">
    <w:abstractNumId w:val="71"/>
  </w:num>
  <w:num w:numId="16" w16cid:durableId="635598875">
    <w:abstractNumId w:val="39"/>
  </w:num>
  <w:num w:numId="17" w16cid:durableId="291055722">
    <w:abstractNumId w:val="65"/>
  </w:num>
  <w:num w:numId="18" w16cid:durableId="497816400">
    <w:abstractNumId w:val="12"/>
  </w:num>
  <w:num w:numId="19" w16cid:durableId="301665197">
    <w:abstractNumId w:val="7"/>
  </w:num>
  <w:num w:numId="20" w16cid:durableId="1724283142">
    <w:abstractNumId w:val="63"/>
  </w:num>
  <w:num w:numId="21" w16cid:durableId="959216316">
    <w:abstractNumId w:val="9"/>
  </w:num>
  <w:num w:numId="22" w16cid:durableId="593052182">
    <w:abstractNumId w:val="47"/>
  </w:num>
  <w:num w:numId="23" w16cid:durableId="645622815">
    <w:abstractNumId w:val="23"/>
  </w:num>
  <w:num w:numId="24" w16cid:durableId="1486435748">
    <w:abstractNumId w:val="59"/>
  </w:num>
  <w:num w:numId="25" w16cid:durableId="1174881189">
    <w:abstractNumId w:val="0"/>
  </w:num>
  <w:num w:numId="26" w16cid:durableId="1958752624">
    <w:abstractNumId w:val="11"/>
  </w:num>
  <w:num w:numId="27" w16cid:durableId="706686964">
    <w:abstractNumId w:val="64"/>
  </w:num>
  <w:num w:numId="28" w16cid:durableId="1734691361">
    <w:abstractNumId w:val="6"/>
  </w:num>
  <w:num w:numId="29" w16cid:durableId="797798209">
    <w:abstractNumId w:val="35"/>
  </w:num>
  <w:num w:numId="30" w16cid:durableId="1148551040">
    <w:abstractNumId w:val="77"/>
  </w:num>
  <w:num w:numId="31" w16cid:durableId="1056852491">
    <w:abstractNumId w:val="20"/>
  </w:num>
  <w:num w:numId="32" w16cid:durableId="581450808">
    <w:abstractNumId w:val="46"/>
  </w:num>
  <w:num w:numId="33" w16cid:durableId="1300261295">
    <w:abstractNumId w:val="36"/>
  </w:num>
  <w:num w:numId="34" w16cid:durableId="1679456973">
    <w:abstractNumId w:val="30"/>
  </w:num>
  <w:num w:numId="35" w16cid:durableId="845632325">
    <w:abstractNumId w:val="76"/>
  </w:num>
  <w:num w:numId="36" w16cid:durableId="236020721">
    <w:abstractNumId w:val="18"/>
  </w:num>
  <w:num w:numId="37" w16cid:durableId="309676498">
    <w:abstractNumId w:val="33"/>
  </w:num>
  <w:num w:numId="38" w16cid:durableId="337974968">
    <w:abstractNumId w:val="38"/>
  </w:num>
  <w:num w:numId="39" w16cid:durableId="1163200869">
    <w:abstractNumId w:val="56"/>
  </w:num>
  <w:num w:numId="40" w16cid:durableId="1617785314">
    <w:abstractNumId w:val="8"/>
  </w:num>
  <w:num w:numId="41" w16cid:durableId="1247963298">
    <w:abstractNumId w:val="29"/>
  </w:num>
  <w:num w:numId="42" w16cid:durableId="1237207427">
    <w:abstractNumId w:val="3"/>
  </w:num>
  <w:num w:numId="43" w16cid:durableId="9822767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13340488">
    <w:abstractNumId w:val="2"/>
  </w:num>
  <w:num w:numId="45" w16cid:durableId="19570380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1531653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08701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041491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527684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6701213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470147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9330108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0346482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9113797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148248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701590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95647433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277389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870744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5590652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13305878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12653766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20575207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70032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6472045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65183152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653060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636744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32212086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2249503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128164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2037058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948849870">
    <w:abstractNumId w:val="44"/>
  </w:num>
  <w:num w:numId="74" w16cid:durableId="706491562">
    <w:abstractNumId w:val="21"/>
  </w:num>
  <w:num w:numId="75" w16cid:durableId="210384350">
    <w:abstractNumId w:val="31"/>
  </w:num>
  <w:num w:numId="76" w16cid:durableId="277180963">
    <w:abstractNumId w:val="73"/>
  </w:num>
  <w:num w:numId="77" w16cid:durableId="39597195">
    <w:abstractNumId w:val="4"/>
  </w:num>
  <w:num w:numId="78" w16cid:durableId="576399534">
    <w:abstractNumId w:val="62"/>
  </w:num>
  <w:num w:numId="79" w16cid:durableId="2080666227">
    <w:abstractNumId w:val="6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406"/>
    <w:rsid w:val="00010C2D"/>
    <w:rsid w:val="000254DF"/>
    <w:rsid w:val="000B36F1"/>
    <w:rsid w:val="001D51C0"/>
    <w:rsid w:val="00211C72"/>
    <w:rsid w:val="002A3245"/>
    <w:rsid w:val="002A3406"/>
    <w:rsid w:val="002E558A"/>
    <w:rsid w:val="0030447B"/>
    <w:rsid w:val="003D76C5"/>
    <w:rsid w:val="003F03C5"/>
    <w:rsid w:val="0042671D"/>
    <w:rsid w:val="00454200"/>
    <w:rsid w:val="00493453"/>
    <w:rsid w:val="004F69AC"/>
    <w:rsid w:val="00502BCA"/>
    <w:rsid w:val="005621A6"/>
    <w:rsid w:val="005A4F4F"/>
    <w:rsid w:val="00621473"/>
    <w:rsid w:val="006E0124"/>
    <w:rsid w:val="007165D1"/>
    <w:rsid w:val="00771D6A"/>
    <w:rsid w:val="007B00E1"/>
    <w:rsid w:val="008440CA"/>
    <w:rsid w:val="008C27E8"/>
    <w:rsid w:val="008D142F"/>
    <w:rsid w:val="009D4664"/>
    <w:rsid w:val="00AE2F92"/>
    <w:rsid w:val="00B23178"/>
    <w:rsid w:val="00BC0AEE"/>
    <w:rsid w:val="00D75F17"/>
    <w:rsid w:val="00DA1807"/>
    <w:rsid w:val="00DC76D9"/>
    <w:rsid w:val="00E35CB8"/>
    <w:rsid w:val="00E51DEC"/>
    <w:rsid w:val="00EB352B"/>
    <w:rsid w:val="00EE0FA6"/>
    <w:rsid w:val="00EF614C"/>
    <w:rsid w:val="00F24178"/>
    <w:rsid w:val="00F875A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E668C"/>
  <w15:chartTrackingRefBased/>
  <w15:docId w15:val="{59727891-5B14-4743-A534-F4ECE3C28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2A3406"/>
    <w:pPr>
      <w:jc w:val="both"/>
    </w:pPr>
    <w:rPr>
      <w:kern w:val="0"/>
      <w14:ligatures w14:val="none"/>
    </w:rPr>
  </w:style>
  <w:style w:type="paragraph" w:styleId="Nadpis10">
    <w:name w:val="heading 1"/>
    <w:basedOn w:val="Normln"/>
    <w:next w:val="Normln"/>
    <w:link w:val="Nadpis1Char"/>
    <w:uiPriority w:val="9"/>
    <w:qFormat/>
    <w:rsid w:val="002A340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0">
    <w:name w:val="heading 2"/>
    <w:basedOn w:val="Normln"/>
    <w:next w:val="Normln"/>
    <w:link w:val="Nadpis2Char"/>
    <w:uiPriority w:val="9"/>
    <w:unhideWhenUsed/>
    <w:qFormat/>
    <w:rsid w:val="002A340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0">
    <w:name w:val="heading 3"/>
    <w:basedOn w:val="Normln"/>
    <w:next w:val="Normln"/>
    <w:link w:val="Nadpis3Char"/>
    <w:unhideWhenUsed/>
    <w:qFormat/>
    <w:rsid w:val="002A3406"/>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nhideWhenUsed/>
    <w:qFormat/>
    <w:rsid w:val="002A3406"/>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nhideWhenUsed/>
    <w:qFormat/>
    <w:rsid w:val="002A3406"/>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nhideWhenUsed/>
    <w:qFormat/>
    <w:rsid w:val="002A3406"/>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nhideWhenUsed/>
    <w:qFormat/>
    <w:rsid w:val="002A3406"/>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nhideWhenUsed/>
    <w:qFormat/>
    <w:rsid w:val="002A3406"/>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nhideWhenUsed/>
    <w:qFormat/>
    <w:rsid w:val="002A3406"/>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0"/>
    <w:uiPriority w:val="9"/>
    <w:rsid w:val="002A3406"/>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0"/>
    <w:uiPriority w:val="9"/>
    <w:rsid w:val="002A3406"/>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0"/>
    <w:rsid w:val="002A3406"/>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rsid w:val="002A3406"/>
    <w:rPr>
      <w:rFonts w:eastAsiaTheme="majorEastAsia" w:cstheme="majorBidi"/>
      <w:i/>
      <w:iCs/>
      <w:color w:val="0F4761" w:themeColor="accent1" w:themeShade="BF"/>
    </w:rPr>
  </w:style>
  <w:style w:type="character" w:customStyle="1" w:styleId="Nadpis5Char">
    <w:name w:val="Nadpis 5 Char"/>
    <w:basedOn w:val="Standardnpsmoodstavce"/>
    <w:link w:val="Nadpis5"/>
    <w:rsid w:val="002A3406"/>
    <w:rPr>
      <w:rFonts w:eastAsiaTheme="majorEastAsia" w:cstheme="majorBidi"/>
      <w:color w:val="0F4761" w:themeColor="accent1" w:themeShade="BF"/>
    </w:rPr>
  </w:style>
  <w:style w:type="character" w:customStyle="1" w:styleId="Nadpis6Char">
    <w:name w:val="Nadpis 6 Char"/>
    <w:basedOn w:val="Standardnpsmoodstavce"/>
    <w:link w:val="Nadpis6"/>
    <w:rsid w:val="002A3406"/>
    <w:rPr>
      <w:rFonts w:eastAsiaTheme="majorEastAsia" w:cstheme="majorBidi"/>
      <w:i/>
      <w:iCs/>
      <w:color w:val="595959" w:themeColor="text1" w:themeTint="A6"/>
    </w:rPr>
  </w:style>
  <w:style w:type="character" w:customStyle="1" w:styleId="Nadpis7Char">
    <w:name w:val="Nadpis 7 Char"/>
    <w:basedOn w:val="Standardnpsmoodstavce"/>
    <w:link w:val="Nadpis7"/>
    <w:rsid w:val="002A3406"/>
    <w:rPr>
      <w:rFonts w:eastAsiaTheme="majorEastAsia" w:cstheme="majorBidi"/>
      <w:color w:val="595959" w:themeColor="text1" w:themeTint="A6"/>
    </w:rPr>
  </w:style>
  <w:style w:type="character" w:customStyle="1" w:styleId="Nadpis8Char">
    <w:name w:val="Nadpis 8 Char"/>
    <w:basedOn w:val="Standardnpsmoodstavce"/>
    <w:link w:val="Nadpis8"/>
    <w:rsid w:val="002A3406"/>
    <w:rPr>
      <w:rFonts w:eastAsiaTheme="majorEastAsia" w:cstheme="majorBidi"/>
      <w:i/>
      <w:iCs/>
      <w:color w:val="272727" w:themeColor="text1" w:themeTint="D8"/>
    </w:rPr>
  </w:style>
  <w:style w:type="character" w:customStyle="1" w:styleId="Nadpis9Char">
    <w:name w:val="Nadpis 9 Char"/>
    <w:basedOn w:val="Standardnpsmoodstavce"/>
    <w:link w:val="Nadpis9"/>
    <w:rsid w:val="002A3406"/>
    <w:rPr>
      <w:rFonts w:eastAsiaTheme="majorEastAsia" w:cstheme="majorBidi"/>
      <w:color w:val="272727" w:themeColor="text1" w:themeTint="D8"/>
    </w:rPr>
  </w:style>
  <w:style w:type="paragraph" w:styleId="Nzev">
    <w:name w:val="Title"/>
    <w:basedOn w:val="Normln"/>
    <w:next w:val="Normln"/>
    <w:link w:val="NzevChar"/>
    <w:uiPriority w:val="10"/>
    <w:qFormat/>
    <w:rsid w:val="002A340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2A3406"/>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2A3406"/>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2A3406"/>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2A3406"/>
    <w:pPr>
      <w:spacing w:before="160"/>
      <w:jc w:val="center"/>
    </w:pPr>
    <w:rPr>
      <w:i/>
      <w:iCs/>
      <w:color w:val="404040" w:themeColor="text1" w:themeTint="BF"/>
    </w:rPr>
  </w:style>
  <w:style w:type="character" w:customStyle="1" w:styleId="CittChar">
    <w:name w:val="Citát Char"/>
    <w:basedOn w:val="Standardnpsmoodstavce"/>
    <w:link w:val="Citt"/>
    <w:uiPriority w:val="29"/>
    <w:rsid w:val="002A3406"/>
    <w:rPr>
      <w:i/>
      <w:iCs/>
      <w:color w:val="404040" w:themeColor="text1" w:themeTint="BF"/>
    </w:rPr>
  </w:style>
  <w:style w:type="paragraph" w:styleId="Odstavecseseznamem">
    <w:name w:val="List Paragraph"/>
    <w:basedOn w:val="Normln"/>
    <w:link w:val="OdstavecseseznamemChar"/>
    <w:uiPriority w:val="34"/>
    <w:qFormat/>
    <w:rsid w:val="002A3406"/>
    <w:pPr>
      <w:ind w:left="720"/>
      <w:contextualSpacing/>
    </w:pPr>
  </w:style>
  <w:style w:type="character" w:styleId="Zdraznnintenzivn">
    <w:name w:val="Intense Emphasis"/>
    <w:basedOn w:val="Standardnpsmoodstavce"/>
    <w:uiPriority w:val="21"/>
    <w:qFormat/>
    <w:rsid w:val="002A3406"/>
    <w:rPr>
      <w:i/>
      <w:iCs/>
      <w:color w:val="0F4761" w:themeColor="accent1" w:themeShade="BF"/>
    </w:rPr>
  </w:style>
  <w:style w:type="paragraph" w:styleId="Vrazncitt">
    <w:name w:val="Intense Quote"/>
    <w:basedOn w:val="Normln"/>
    <w:next w:val="Normln"/>
    <w:link w:val="VrazncittChar"/>
    <w:uiPriority w:val="30"/>
    <w:qFormat/>
    <w:rsid w:val="002A340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2A3406"/>
    <w:rPr>
      <w:i/>
      <w:iCs/>
      <w:color w:val="0F4761" w:themeColor="accent1" w:themeShade="BF"/>
    </w:rPr>
  </w:style>
  <w:style w:type="character" w:styleId="Odkazintenzivn">
    <w:name w:val="Intense Reference"/>
    <w:basedOn w:val="Standardnpsmoodstavce"/>
    <w:uiPriority w:val="32"/>
    <w:qFormat/>
    <w:rsid w:val="002A3406"/>
    <w:rPr>
      <w:b/>
      <w:bCs/>
      <w:smallCaps/>
      <w:color w:val="0F4761" w:themeColor="accent1" w:themeShade="BF"/>
      <w:spacing w:val="5"/>
    </w:rPr>
  </w:style>
  <w:style w:type="paragraph" w:customStyle="1" w:styleId="Text">
    <w:name w:val="Text"/>
    <w:basedOn w:val="Normln"/>
    <w:link w:val="TextChar"/>
    <w:rsid w:val="002A3406"/>
    <w:pPr>
      <w:spacing w:after="120" w:line="240" w:lineRule="auto"/>
    </w:pPr>
    <w:rPr>
      <w:rFonts w:ascii="Arial Narrow" w:hAnsi="Arial Narrow"/>
      <w:sz w:val="24"/>
    </w:rPr>
  </w:style>
  <w:style w:type="character" w:customStyle="1" w:styleId="TextChar">
    <w:name w:val="Text Char"/>
    <w:basedOn w:val="Standardnpsmoodstavce"/>
    <w:link w:val="Text"/>
    <w:rsid w:val="002A3406"/>
    <w:rPr>
      <w:rFonts w:ascii="Arial Narrow" w:hAnsi="Arial Narrow"/>
      <w:kern w:val="0"/>
      <w:sz w:val="24"/>
      <w14:ligatures w14:val="none"/>
    </w:rPr>
  </w:style>
  <w:style w:type="paragraph" w:styleId="Bezmezer">
    <w:name w:val="No Spacing"/>
    <w:link w:val="BezmezerChar"/>
    <w:uiPriority w:val="1"/>
    <w:qFormat/>
    <w:rsid w:val="002A3406"/>
    <w:pPr>
      <w:spacing w:after="0" w:line="240" w:lineRule="auto"/>
    </w:pPr>
    <w:rPr>
      <w:kern w:val="0"/>
      <w14:ligatures w14:val="none"/>
    </w:rPr>
  </w:style>
  <w:style w:type="character" w:styleId="Hypertextovodkaz">
    <w:name w:val="Hyperlink"/>
    <w:basedOn w:val="Standardnpsmoodstavce"/>
    <w:uiPriority w:val="99"/>
    <w:unhideWhenUsed/>
    <w:rsid w:val="002A3406"/>
    <w:rPr>
      <w:color w:val="467886" w:themeColor="hyperlink"/>
      <w:u w:val="single"/>
    </w:rPr>
  </w:style>
  <w:style w:type="paragraph" w:styleId="Nadpisobsahu">
    <w:name w:val="TOC Heading"/>
    <w:basedOn w:val="Nadpis10"/>
    <w:next w:val="Normln"/>
    <w:uiPriority w:val="39"/>
    <w:unhideWhenUsed/>
    <w:qFormat/>
    <w:rsid w:val="002A3406"/>
    <w:pPr>
      <w:spacing w:before="240" w:after="0"/>
      <w:outlineLvl w:val="9"/>
    </w:pPr>
    <w:rPr>
      <w:sz w:val="32"/>
      <w:szCs w:val="32"/>
      <w:lang w:eastAsia="cs-CZ"/>
    </w:rPr>
  </w:style>
  <w:style w:type="paragraph" w:styleId="Obsah1">
    <w:name w:val="toc 1"/>
    <w:basedOn w:val="Normln"/>
    <w:next w:val="Normln"/>
    <w:autoRedefine/>
    <w:uiPriority w:val="39"/>
    <w:unhideWhenUsed/>
    <w:rsid w:val="002A3406"/>
    <w:pPr>
      <w:tabs>
        <w:tab w:val="left" w:pos="567"/>
        <w:tab w:val="right" w:leader="dot" w:pos="9061"/>
      </w:tabs>
      <w:spacing w:before="120" w:after="120" w:line="288" w:lineRule="auto"/>
      <w:jc w:val="left"/>
    </w:pPr>
    <w:rPr>
      <w:rFonts w:ascii="Segoe UI" w:eastAsiaTheme="minorEastAsia" w:hAnsi="Segoe UI"/>
      <w:b/>
      <w:bCs/>
      <w:noProof/>
      <w:sz w:val="24"/>
      <w:lang w:eastAsia="cs-CZ"/>
    </w:rPr>
  </w:style>
  <w:style w:type="paragraph" w:styleId="Obsah2">
    <w:name w:val="toc 2"/>
    <w:basedOn w:val="Normln"/>
    <w:next w:val="Normln"/>
    <w:autoRedefine/>
    <w:uiPriority w:val="39"/>
    <w:unhideWhenUsed/>
    <w:rsid w:val="002A3406"/>
    <w:pPr>
      <w:tabs>
        <w:tab w:val="left" w:pos="1701"/>
        <w:tab w:val="right" w:leader="dot" w:pos="9061"/>
      </w:tabs>
      <w:spacing w:after="120" w:line="264" w:lineRule="auto"/>
      <w:jc w:val="left"/>
    </w:pPr>
    <w:rPr>
      <w:rFonts w:ascii="Segoe UI Semibold" w:hAnsi="Segoe UI Semibold" w:cs="Segoe UI Semibold"/>
      <w:noProof/>
      <w:sz w:val="20"/>
      <w:szCs w:val="20"/>
    </w:rPr>
  </w:style>
  <w:style w:type="paragraph" w:styleId="Obsah3">
    <w:name w:val="toc 3"/>
    <w:basedOn w:val="Normln"/>
    <w:next w:val="Normln"/>
    <w:autoRedefine/>
    <w:uiPriority w:val="39"/>
    <w:unhideWhenUsed/>
    <w:rsid w:val="002A3406"/>
    <w:pPr>
      <w:tabs>
        <w:tab w:val="left" w:pos="1701"/>
        <w:tab w:val="right" w:leader="dot" w:pos="9061"/>
      </w:tabs>
      <w:spacing w:after="120" w:line="264" w:lineRule="auto"/>
      <w:ind w:left="567"/>
      <w:contextualSpacing/>
      <w:jc w:val="left"/>
    </w:pPr>
    <w:rPr>
      <w:rFonts w:ascii="Segoe UI" w:hAnsi="Segoe UI"/>
      <w:iCs/>
      <w:noProof/>
      <w:sz w:val="20"/>
      <w:szCs w:val="20"/>
    </w:rPr>
  </w:style>
  <w:style w:type="paragraph" w:styleId="Textbubliny">
    <w:name w:val="Balloon Text"/>
    <w:basedOn w:val="Normln"/>
    <w:link w:val="TextbublinyChar"/>
    <w:semiHidden/>
    <w:unhideWhenUsed/>
    <w:rsid w:val="002A3406"/>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semiHidden/>
    <w:rsid w:val="002A3406"/>
    <w:rPr>
      <w:rFonts w:ascii="Segoe UI" w:hAnsi="Segoe UI" w:cs="Segoe UI"/>
      <w:kern w:val="0"/>
      <w:sz w:val="18"/>
      <w:szCs w:val="18"/>
      <w14:ligatures w14:val="none"/>
    </w:rPr>
  </w:style>
  <w:style w:type="paragraph" w:customStyle="1" w:styleId="STTITUL">
    <w:name w:val="S+T_TITUL"/>
    <w:basedOn w:val="Normln"/>
    <w:link w:val="STTITULChar"/>
    <w:qFormat/>
    <w:rsid w:val="002A3406"/>
    <w:pPr>
      <w:spacing w:after="240" w:line="288" w:lineRule="auto"/>
      <w:jc w:val="center"/>
    </w:pPr>
    <w:rPr>
      <w:rFonts w:ascii="Segoe UI" w:hAnsi="Segoe UI" w:cs="Segoe UI"/>
      <w:b/>
      <w:color w:val="404040" w:themeColor="text1" w:themeTint="BF"/>
      <w:sz w:val="32"/>
      <w:szCs w:val="20"/>
    </w:rPr>
  </w:style>
  <w:style w:type="character" w:customStyle="1" w:styleId="STTITULChar">
    <w:name w:val="S+T_TITUL Char"/>
    <w:basedOn w:val="Standardnpsmoodstavce"/>
    <w:link w:val="STTITUL"/>
    <w:rsid w:val="002A3406"/>
    <w:rPr>
      <w:rFonts w:ascii="Segoe UI" w:hAnsi="Segoe UI" w:cs="Segoe UI"/>
      <w:b/>
      <w:color w:val="404040" w:themeColor="text1" w:themeTint="BF"/>
      <w:kern w:val="0"/>
      <w:sz w:val="32"/>
      <w:szCs w:val="20"/>
      <w14:ligatures w14:val="none"/>
    </w:rPr>
  </w:style>
  <w:style w:type="paragraph" w:customStyle="1" w:styleId="STNORMLN-1">
    <w:name w:val="S+T_NORMÁLNÍ-1"/>
    <w:basedOn w:val="Normln"/>
    <w:link w:val="STNORMLN-1Char"/>
    <w:qFormat/>
    <w:rsid w:val="002A3406"/>
    <w:pPr>
      <w:spacing w:after="120" w:line="288" w:lineRule="auto"/>
      <w:jc w:val="left"/>
    </w:pPr>
    <w:rPr>
      <w:rFonts w:ascii="Segoe UI" w:hAnsi="Segoe UI"/>
      <w:color w:val="262626" w:themeColor="text1" w:themeTint="D9"/>
      <w:sz w:val="20"/>
    </w:rPr>
  </w:style>
  <w:style w:type="character" w:customStyle="1" w:styleId="STNORMLN-1Char">
    <w:name w:val="S+T_NORMÁLNÍ-1 Char"/>
    <w:basedOn w:val="Standardnpsmoodstavce"/>
    <w:link w:val="STNORMLN-1"/>
    <w:rsid w:val="002A3406"/>
    <w:rPr>
      <w:rFonts w:ascii="Segoe UI" w:hAnsi="Segoe UI"/>
      <w:color w:val="262626" w:themeColor="text1" w:themeTint="D9"/>
      <w:kern w:val="0"/>
      <w:sz w:val="20"/>
      <w14:ligatures w14:val="none"/>
    </w:rPr>
  </w:style>
  <w:style w:type="paragraph" w:styleId="Zhlav">
    <w:name w:val="header"/>
    <w:basedOn w:val="Normln"/>
    <w:link w:val="ZhlavChar"/>
    <w:uiPriority w:val="99"/>
    <w:unhideWhenUsed/>
    <w:rsid w:val="002A340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A3406"/>
    <w:rPr>
      <w:kern w:val="0"/>
      <w14:ligatures w14:val="none"/>
    </w:rPr>
  </w:style>
  <w:style w:type="paragraph" w:styleId="Zpat">
    <w:name w:val="footer"/>
    <w:basedOn w:val="Normln"/>
    <w:link w:val="ZpatChar"/>
    <w:unhideWhenUsed/>
    <w:rsid w:val="002A3406"/>
    <w:pPr>
      <w:tabs>
        <w:tab w:val="center" w:pos="4536"/>
        <w:tab w:val="right" w:pos="9072"/>
      </w:tabs>
      <w:spacing w:after="0" w:line="240" w:lineRule="auto"/>
    </w:pPr>
  </w:style>
  <w:style w:type="character" w:customStyle="1" w:styleId="ZpatChar">
    <w:name w:val="Zápatí Char"/>
    <w:basedOn w:val="Standardnpsmoodstavce"/>
    <w:link w:val="Zpat"/>
    <w:rsid w:val="002A3406"/>
    <w:rPr>
      <w:kern w:val="0"/>
      <w14:ligatures w14:val="none"/>
    </w:rPr>
  </w:style>
  <w:style w:type="paragraph" w:customStyle="1" w:styleId="STZHLAV">
    <w:name w:val="S+T_ZÁHLAVÍ"/>
    <w:basedOn w:val="STNORMLN-1"/>
    <w:link w:val="STZHLAVChar"/>
    <w:qFormat/>
    <w:rsid w:val="002A3406"/>
    <w:pPr>
      <w:spacing w:after="60" w:line="240" w:lineRule="auto"/>
      <w:ind w:left="57"/>
      <w:jc w:val="both"/>
    </w:pPr>
    <w:rPr>
      <w:noProof/>
      <w:sz w:val="18"/>
      <w:szCs w:val="18"/>
      <w:lang w:val="sk-SK" w:eastAsia="sk-SK"/>
    </w:rPr>
  </w:style>
  <w:style w:type="character" w:customStyle="1" w:styleId="STZHLAVChar">
    <w:name w:val="S+T_ZÁHLAVÍ Char"/>
    <w:basedOn w:val="STNORMLN-1Char"/>
    <w:link w:val="STZHLAV"/>
    <w:rsid w:val="002A3406"/>
    <w:rPr>
      <w:rFonts w:ascii="Segoe UI" w:hAnsi="Segoe UI"/>
      <w:noProof/>
      <w:color w:val="262626" w:themeColor="text1" w:themeTint="D9"/>
      <w:kern w:val="0"/>
      <w:sz w:val="18"/>
      <w:szCs w:val="18"/>
      <w:lang w:val="sk-SK" w:eastAsia="sk-SK"/>
      <w14:ligatures w14:val="none"/>
    </w:rPr>
  </w:style>
  <w:style w:type="paragraph" w:customStyle="1" w:styleId="STNADPIS1">
    <w:name w:val="S+T_NADPIS1"/>
    <w:basedOn w:val="Nadpis10"/>
    <w:link w:val="STNADPIS1Char"/>
    <w:qFormat/>
    <w:rsid w:val="002A3406"/>
    <w:pPr>
      <w:keepNext w:val="0"/>
      <w:keepLines w:val="0"/>
      <w:numPr>
        <w:numId w:val="7"/>
      </w:numPr>
      <w:spacing w:before="120" w:after="120" w:line="288" w:lineRule="auto"/>
    </w:pPr>
    <w:rPr>
      <w:rFonts w:ascii="Segoe UI Semibold" w:hAnsi="Segoe UI Semibold" w:cs="Segoe UI"/>
      <w:color w:val="262626" w:themeColor="text1" w:themeTint="D9"/>
      <w:sz w:val="28"/>
      <w:szCs w:val="32"/>
    </w:rPr>
  </w:style>
  <w:style w:type="character" w:customStyle="1" w:styleId="STNADPIS1Char">
    <w:name w:val="S+T_NADPIS1 Char"/>
    <w:basedOn w:val="Nadpis1Char"/>
    <w:link w:val="STNADPIS1"/>
    <w:rsid w:val="002A3406"/>
    <w:rPr>
      <w:rFonts w:ascii="Segoe UI Semibold" w:eastAsiaTheme="majorEastAsia" w:hAnsi="Segoe UI Semibold" w:cs="Segoe UI"/>
      <w:color w:val="262626" w:themeColor="text1" w:themeTint="D9"/>
      <w:kern w:val="0"/>
      <w:sz w:val="28"/>
      <w:szCs w:val="32"/>
      <w14:ligatures w14:val="none"/>
    </w:rPr>
  </w:style>
  <w:style w:type="paragraph" w:customStyle="1" w:styleId="STNORMLN-2">
    <w:name w:val="S+T_NORMÁLNÍ-2"/>
    <w:basedOn w:val="STNORMLN-1"/>
    <w:link w:val="STNORMLN-2Char"/>
    <w:qFormat/>
    <w:rsid w:val="002A3406"/>
    <w:pPr>
      <w:jc w:val="both"/>
    </w:pPr>
  </w:style>
  <w:style w:type="character" w:customStyle="1" w:styleId="STNORMLN-2Char">
    <w:name w:val="S+T_NORMÁLNÍ-2 Char"/>
    <w:basedOn w:val="STNORMLN-1Char"/>
    <w:link w:val="STNORMLN-2"/>
    <w:rsid w:val="002A3406"/>
    <w:rPr>
      <w:rFonts w:ascii="Segoe UI" w:hAnsi="Segoe UI"/>
      <w:color w:val="262626" w:themeColor="text1" w:themeTint="D9"/>
      <w:kern w:val="0"/>
      <w:sz w:val="20"/>
      <w14:ligatures w14:val="none"/>
    </w:rPr>
  </w:style>
  <w:style w:type="paragraph" w:customStyle="1" w:styleId="STNADPIS2">
    <w:name w:val="S+T_NADPIS2"/>
    <w:basedOn w:val="Nadpis20"/>
    <w:link w:val="STNADPIS2Char"/>
    <w:qFormat/>
    <w:rsid w:val="002A3406"/>
    <w:pPr>
      <w:keepNext w:val="0"/>
      <w:keepLines w:val="0"/>
      <w:numPr>
        <w:ilvl w:val="1"/>
        <w:numId w:val="7"/>
      </w:numPr>
      <w:pBdr>
        <w:bottom w:val="single" w:sz="4" w:space="1" w:color="auto"/>
      </w:pBdr>
      <w:shd w:val="clear" w:color="auto" w:fill="262626" w:themeFill="text1" w:themeFillTint="D9"/>
      <w:spacing w:before="0" w:after="120" w:line="288" w:lineRule="auto"/>
    </w:pPr>
    <w:rPr>
      <w:rFonts w:ascii="Segoe UI Semibold" w:hAnsi="Segoe UI Semibold" w:cs="Segoe UI"/>
      <w:color w:val="FFFFFF" w:themeColor="background1"/>
      <w:sz w:val="24"/>
    </w:rPr>
  </w:style>
  <w:style w:type="character" w:customStyle="1" w:styleId="STNADPIS2Char">
    <w:name w:val="S+T_NADPIS2 Char"/>
    <w:basedOn w:val="Nadpis2Char"/>
    <w:link w:val="STNADPIS2"/>
    <w:rsid w:val="002A3406"/>
    <w:rPr>
      <w:rFonts w:ascii="Segoe UI Semibold" w:eastAsiaTheme="majorEastAsia" w:hAnsi="Segoe UI Semibold" w:cs="Segoe UI"/>
      <w:color w:val="FFFFFF" w:themeColor="background1"/>
      <w:kern w:val="0"/>
      <w:sz w:val="24"/>
      <w:szCs w:val="32"/>
      <w:shd w:val="clear" w:color="auto" w:fill="262626" w:themeFill="text1" w:themeFillTint="D9"/>
      <w14:ligatures w14:val="none"/>
    </w:rPr>
  </w:style>
  <w:style w:type="paragraph" w:customStyle="1" w:styleId="STNADPIS-3bezcisel">
    <w:name w:val="S+T_NADPIS-3_bezcisel"/>
    <w:basedOn w:val="Nadpis30"/>
    <w:link w:val="STNADPIS-3bezciselChar"/>
    <w:qFormat/>
    <w:rsid w:val="002A3406"/>
    <w:pPr>
      <w:spacing w:before="0" w:after="120" w:line="288" w:lineRule="auto"/>
    </w:pPr>
    <w:rPr>
      <w:rFonts w:ascii="Segoe UI" w:hAnsi="Segoe UI" w:cs="Segoe UI"/>
      <w:b/>
      <w:color w:val="262626" w:themeColor="text1" w:themeTint="D9"/>
      <w:sz w:val="24"/>
      <w:szCs w:val="24"/>
    </w:rPr>
  </w:style>
  <w:style w:type="character" w:customStyle="1" w:styleId="STNADPIS-3bezciselChar">
    <w:name w:val="S+T_NADPIS-3_bezcisel Char"/>
    <w:basedOn w:val="Nadpis3Char"/>
    <w:link w:val="STNADPIS-3bezcisel"/>
    <w:rsid w:val="002A3406"/>
    <w:rPr>
      <w:rFonts w:ascii="Segoe UI" w:eastAsiaTheme="majorEastAsia" w:hAnsi="Segoe UI" w:cs="Segoe UI"/>
      <w:b/>
      <w:color w:val="262626" w:themeColor="text1" w:themeTint="D9"/>
      <w:kern w:val="0"/>
      <w:sz w:val="24"/>
      <w:szCs w:val="24"/>
      <w14:ligatures w14:val="none"/>
    </w:rPr>
  </w:style>
  <w:style w:type="paragraph" w:customStyle="1" w:styleId="STODRKY">
    <w:name w:val="S+T_ODRÁŽKY"/>
    <w:basedOn w:val="STNORMLN-2"/>
    <w:link w:val="STODRKYChar"/>
    <w:qFormat/>
    <w:rsid w:val="002A3406"/>
    <w:pPr>
      <w:numPr>
        <w:numId w:val="1"/>
      </w:numPr>
      <w:spacing w:after="60"/>
    </w:pPr>
  </w:style>
  <w:style w:type="character" w:customStyle="1" w:styleId="STODRKYChar">
    <w:name w:val="S+T_ODRÁŽKY Char"/>
    <w:basedOn w:val="STNORMLN-2Char"/>
    <w:link w:val="STODRKY"/>
    <w:rsid w:val="002A3406"/>
    <w:rPr>
      <w:rFonts w:ascii="Segoe UI" w:hAnsi="Segoe UI"/>
      <w:color w:val="262626" w:themeColor="text1" w:themeTint="D9"/>
      <w:kern w:val="0"/>
      <w:sz w:val="20"/>
      <w14:ligatures w14:val="none"/>
    </w:rPr>
  </w:style>
  <w:style w:type="paragraph" w:customStyle="1" w:styleId="DTFODRKY-2">
    <w:name w:val="DTF_ODRÁŽKY-2"/>
    <w:basedOn w:val="STODRKY"/>
    <w:link w:val="DTFODRKY-2Char"/>
    <w:rsid w:val="002A3406"/>
    <w:pPr>
      <w:numPr>
        <w:numId w:val="2"/>
      </w:numPr>
    </w:pPr>
  </w:style>
  <w:style w:type="character" w:customStyle="1" w:styleId="DTFODRKY-2Char">
    <w:name w:val="DTF_ODRÁŽKY-2 Char"/>
    <w:basedOn w:val="STODRKYChar"/>
    <w:link w:val="DTFODRKY-2"/>
    <w:rsid w:val="002A3406"/>
    <w:rPr>
      <w:rFonts w:ascii="Segoe UI" w:hAnsi="Segoe UI"/>
      <w:color w:val="262626" w:themeColor="text1" w:themeTint="D9"/>
      <w:kern w:val="0"/>
      <w:sz w:val="20"/>
      <w14:ligatures w14:val="none"/>
    </w:rPr>
  </w:style>
  <w:style w:type="paragraph" w:styleId="Revize">
    <w:name w:val="Revision"/>
    <w:hidden/>
    <w:uiPriority w:val="99"/>
    <w:semiHidden/>
    <w:rsid w:val="002A3406"/>
    <w:pPr>
      <w:spacing w:after="0" w:line="240" w:lineRule="auto"/>
    </w:pPr>
    <w:rPr>
      <w:kern w:val="0"/>
      <w14:ligatures w14:val="none"/>
    </w:rPr>
  </w:style>
  <w:style w:type="paragraph" w:customStyle="1" w:styleId="DTFODRAKY-3">
    <w:name w:val="DTF_ODRAŽKY-3"/>
    <w:basedOn w:val="STODRKY"/>
    <w:link w:val="DTFODRAKY-3Char"/>
    <w:rsid w:val="002A3406"/>
    <w:pPr>
      <w:spacing w:line="240" w:lineRule="auto"/>
      <w:jc w:val="left"/>
    </w:pPr>
  </w:style>
  <w:style w:type="character" w:customStyle="1" w:styleId="DTFODRAKY-3Char">
    <w:name w:val="DTF_ODRAŽKY-3 Char"/>
    <w:basedOn w:val="STODRKYChar"/>
    <w:link w:val="DTFODRAKY-3"/>
    <w:rsid w:val="002A3406"/>
    <w:rPr>
      <w:rFonts w:ascii="Segoe UI" w:hAnsi="Segoe UI"/>
      <w:color w:val="262626" w:themeColor="text1" w:themeTint="D9"/>
      <w:kern w:val="0"/>
      <w:sz w:val="20"/>
      <w14:ligatures w14:val="none"/>
    </w:rPr>
  </w:style>
  <w:style w:type="paragraph" w:customStyle="1" w:styleId="STZKRATKY">
    <w:name w:val="S+T_ZKRATKY"/>
    <w:basedOn w:val="Normln"/>
    <w:link w:val="STZKRATKYChar"/>
    <w:qFormat/>
    <w:rsid w:val="002A3406"/>
    <w:pPr>
      <w:tabs>
        <w:tab w:val="left" w:pos="1134"/>
      </w:tabs>
      <w:spacing w:after="120" w:line="288" w:lineRule="auto"/>
      <w:jc w:val="left"/>
    </w:pPr>
    <w:rPr>
      <w:rFonts w:ascii="Segoe UI" w:hAnsi="Segoe UI" w:cs="Segoe UI"/>
    </w:rPr>
  </w:style>
  <w:style w:type="character" w:customStyle="1" w:styleId="STZKRATKYChar">
    <w:name w:val="S+T_ZKRATKY Char"/>
    <w:basedOn w:val="Standardnpsmoodstavce"/>
    <w:link w:val="STZKRATKY"/>
    <w:rsid w:val="002A3406"/>
    <w:rPr>
      <w:rFonts w:ascii="Segoe UI" w:hAnsi="Segoe UI" w:cs="Segoe UI"/>
      <w:kern w:val="0"/>
      <w14:ligatures w14:val="none"/>
    </w:rPr>
  </w:style>
  <w:style w:type="paragraph" w:customStyle="1" w:styleId="DTFNAPIS-3CISLOVANY">
    <w:name w:val="DTF_NAPIS-3_CISLOVANY"/>
    <w:basedOn w:val="Nadpis30"/>
    <w:link w:val="DTFNAPIS-3CISLOVANYChar"/>
    <w:rsid w:val="002A3406"/>
    <w:pPr>
      <w:spacing w:before="0" w:after="120" w:line="288" w:lineRule="auto"/>
      <w:ind w:left="851" w:hanging="851"/>
    </w:pPr>
    <w:rPr>
      <w:b/>
      <w:smallCaps/>
      <w:color w:val="F56C17"/>
      <w:sz w:val="24"/>
    </w:rPr>
  </w:style>
  <w:style w:type="character" w:customStyle="1" w:styleId="DTFNAPIS-3CISLOVANYChar">
    <w:name w:val="DTF_NAPIS-3_CISLOVANY Char"/>
    <w:basedOn w:val="Nadpis3Char"/>
    <w:link w:val="DTFNAPIS-3CISLOVANY"/>
    <w:rsid w:val="002A3406"/>
    <w:rPr>
      <w:rFonts w:eastAsiaTheme="majorEastAsia" w:cstheme="majorBidi"/>
      <w:b/>
      <w:smallCaps/>
      <w:color w:val="F56C17"/>
      <w:kern w:val="0"/>
      <w:sz w:val="24"/>
      <w:szCs w:val="28"/>
      <w14:ligatures w14:val="none"/>
    </w:rPr>
  </w:style>
  <w:style w:type="paragraph" w:customStyle="1" w:styleId="DTFNADPIS-4CISLOVANY">
    <w:name w:val="DTF_NADPIS-4_CISLOVANY"/>
    <w:basedOn w:val="Nadpis4"/>
    <w:link w:val="DTFNADPIS-4CISLOVANYChar"/>
    <w:rsid w:val="002A3406"/>
    <w:pPr>
      <w:numPr>
        <w:ilvl w:val="3"/>
        <w:numId w:val="7"/>
      </w:numPr>
      <w:spacing w:before="0" w:after="120" w:line="288" w:lineRule="auto"/>
    </w:pPr>
    <w:rPr>
      <w:rFonts w:ascii="Calibri" w:hAnsi="Calibri"/>
      <w:i w:val="0"/>
      <w:iCs w:val="0"/>
      <w:color w:val="F56C17"/>
      <w:sz w:val="24"/>
    </w:rPr>
  </w:style>
  <w:style w:type="character" w:customStyle="1" w:styleId="DTFNADPIS-4CISLOVANYChar">
    <w:name w:val="DTF_NADPIS-4_CISLOVANY Char"/>
    <w:basedOn w:val="Nadpis4Char"/>
    <w:link w:val="DTFNADPIS-4CISLOVANY"/>
    <w:rsid w:val="002A3406"/>
    <w:rPr>
      <w:rFonts w:ascii="Calibri" w:eastAsiaTheme="majorEastAsia" w:hAnsi="Calibri" w:cstheme="majorBidi"/>
      <w:i w:val="0"/>
      <w:iCs w:val="0"/>
      <w:color w:val="F56C17"/>
      <w:kern w:val="0"/>
      <w:sz w:val="24"/>
      <w14:ligatures w14:val="none"/>
    </w:rPr>
  </w:style>
  <w:style w:type="paragraph" w:customStyle="1" w:styleId="DTFPOZNMKY">
    <w:name w:val="DTF_POZNÁMKY"/>
    <w:basedOn w:val="Normln"/>
    <w:link w:val="DTFPOZNMKYChar"/>
    <w:rsid w:val="002A3406"/>
    <w:pPr>
      <w:jc w:val="left"/>
    </w:pPr>
    <w:rPr>
      <w:i/>
      <w:sz w:val="20"/>
    </w:rPr>
  </w:style>
  <w:style w:type="character" w:customStyle="1" w:styleId="DTFPOZNMKYChar">
    <w:name w:val="DTF_POZNÁMKY Char"/>
    <w:basedOn w:val="Standardnpsmoodstavce"/>
    <w:link w:val="DTFPOZNMKY"/>
    <w:rsid w:val="002A3406"/>
    <w:rPr>
      <w:i/>
      <w:kern w:val="0"/>
      <w:sz w:val="20"/>
      <w14:ligatures w14:val="none"/>
    </w:rPr>
  </w:style>
  <w:style w:type="paragraph" w:styleId="Obsah4">
    <w:name w:val="toc 4"/>
    <w:basedOn w:val="Normln"/>
    <w:next w:val="Normln"/>
    <w:autoRedefine/>
    <w:uiPriority w:val="39"/>
    <w:unhideWhenUsed/>
    <w:rsid w:val="002A3406"/>
    <w:pPr>
      <w:spacing w:after="0"/>
      <w:ind w:left="660"/>
      <w:jc w:val="left"/>
    </w:pPr>
    <w:rPr>
      <w:sz w:val="18"/>
      <w:szCs w:val="18"/>
    </w:rPr>
  </w:style>
  <w:style w:type="paragraph" w:styleId="Obsah5">
    <w:name w:val="toc 5"/>
    <w:basedOn w:val="Normln"/>
    <w:next w:val="Normln"/>
    <w:autoRedefine/>
    <w:uiPriority w:val="39"/>
    <w:unhideWhenUsed/>
    <w:rsid w:val="002A3406"/>
    <w:pPr>
      <w:spacing w:after="0"/>
      <w:ind w:left="880"/>
      <w:jc w:val="left"/>
    </w:pPr>
    <w:rPr>
      <w:sz w:val="18"/>
      <w:szCs w:val="18"/>
    </w:rPr>
  </w:style>
  <w:style w:type="paragraph" w:styleId="Obsah6">
    <w:name w:val="toc 6"/>
    <w:basedOn w:val="Normln"/>
    <w:next w:val="Normln"/>
    <w:autoRedefine/>
    <w:uiPriority w:val="39"/>
    <w:unhideWhenUsed/>
    <w:rsid w:val="002A3406"/>
    <w:pPr>
      <w:spacing w:after="0"/>
      <w:ind w:left="1100"/>
      <w:jc w:val="left"/>
    </w:pPr>
    <w:rPr>
      <w:sz w:val="18"/>
      <w:szCs w:val="18"/>
    </w:rPr>
  </w:style>
  <w:style w:type="paragraph" w:styleId="Obsah7">
    <w:name w:val="toc 7"/>
    <w:basedOn w:val="Normln"/>
    <w:next w:val="Normln"/>
    <w:autoRedefine/>
    <w:uiPriority w:val="39"/>
    <w:unhideWhenUsed/>
    <w:rsid w:val="002A3406"/>
    <w:pPr>
      <w:spacing w:after="0"/>
      <w:ind w:left="1320"/>
      <w:jc w:val="left"/>
    </w:pPr>
    <w:rPr>
      <w:sz w:val="18"/>
      <w:szCs w:val="18"/>
    </w:rPr>
  </w:style>
  <w:style w:type="paragraph" w:styleId="Obsah8">
    <w:name w:val="toc 8"/>
    <w:basedOn w:val="Normln"/>
    <w:next w:val="Normln"/>
    <w:autoRedefine/>
    <w:uiPriority w:val="39"/>
    <w:unhideWhenUsed/>
    <w:rsid w:val="002A3406"/>
    <w:pPr>
      <w:spacing w:after="0"/>
      <w:ind w:left="1540"/>
      <w:jc w:val="left"/>
    </w:pPr>
    <w:rPr>
      <w:sz w:val="18"/>
      <w:szCs w:val="18"/>
    </w:rPr>
  </w:style>
  <w:style w:type="paragraph" w:styleId="Obsah9">
    <w:name w:val="toc 9"/>
    <w:basedOn w:val="Normln"/>
    <w:next w:val="Normln"/>
    <w:autoRedefine/>
    <w:uiPriority w:val="39"/>
    <w:unhideWhenUsed/>
    <w:rsid w:val="002A3406"/>
    <w:pPr>
      <w:spacing w:after="0"/>
      <w:ind w:left="1760"/>
      <w:jc w:val="left"/>
    </w:pPr>
    <w:rPr>
      <w:sz w:val="18"/>
      <w:szCs w:val="18"/>
    </w:rPr>
  </w:style>
  <w:style w:type="paragraph" w:customStyle="1" w:styleId="DTFTABULKYLEFT">
    <w:name w:val="DTF_TABULKY_LEFT"/>
    <w:basedOn w:val="STNORMLN-1"/>
    <w:link w:val="DTFTABULKYLEFTChar"/>
    <w:rsid w:val="002A3406"/>
    <w:pPr>
      <w:spacing w:after="0" w:line="240" w:lineRule="auto"/>
      <w:ind w:left="57"/>
    </w:pPr>
    <w:rPr>
      <w:lang w:eastAsia="cs-CZ"/>
    </w:rPr>
  </w:style>
  <w:style w:type="character" w:customStyle="1" w:styleId="DTFTABULKYLEFTChar">
    <w:name w:val="DTF_TABULKY_LEFT Char"/>
    <w:basedOn w:val="STNORMLN-1Char"/>
    <w:link w:val="DTFTABULKYLEFT"/>
    <w:rsid w:val="002A3406"/>
    <w:rPr>
      <w:rFonts w:ascii="Segoe UI" w:hAnsi="Segoe UI"/>
      <w:color w:val="262626" w:themeColor="text1" w:themeTint="D9"/>
      <w:kern w:val="0"/>
      <w:sz w:val="20"/>
      <w:lang w:eastAsia="cs-CZ"/>
      <w14:ligatures w14:val="none"/>
    </w:rPr>
  </w:style>
  <w:style w:type="paragraph" w:customStyle="1" w:styleId="DTFTABULKYRIGHT">
    <w:name w:val="DTF_TABULKY_RIGHT"/>
    <w:basedOn w:val="DTFTABULKYLEFT"/>
    <w:link w:val="DTFTABULKYRIGHTChar"/>
    <w:rsid w:val="002A3406"/>
    <w:pPr>
      <w:ind w:left="0" w:right="57"/>
      <w:jc w:val="right"/>
    </w:pPr>
  </w:style>
  <w:style w:type="character" w:customStyle="1" w:styleId="DTFTABULKYRIGHTChar">
    <w:name w:val="DTF_TABULKY_RIGHT Char"/>
    <w:basedOn w:val="DTFTABULKYLEFTChar"/>
    <w:link w:val="DTFTABULKYRIGHT"/>
    <w:rsid w:val="002A3406"/>
    <w:rPr>
      <w:rFonts w:ascii="Segoe UI" w:hAnsi="Segoe UI"/>
      <w:color w:val="262626" w:themeColor="text1" w:themeTint="D9"/>
      <w:kern w:val="0"/>
      <w:sz w:val="20"/>
      <w:lang w:eastAsia="cs-CZ"/>
      <w14:ligatures w14:val="none"/>
    </w:rPr>
  </w:style>
  <w:style w:type="character" w:styleId="Odkaznakoment">
    <w:name w:val="annotation reference"/>
    <w:basedOn w:val="Standardnpsmoodstavce"/>
    <w:uiPriority w:val="99"/>
    <w:semiHidden/>
    <w:unhideWhenUsed/>
    <w:rsid w:val="002A3406"/>
    <w:rPr>
      <w:sz w:val="16"/>
      <w:szCs w:val="16"/>
    </w:rPr>
  </w:style>
  <w:style w:type="paragraph" w:styleId="Textkomente">
    <w:name w:val="annotation text"/>
    <w:basedOn w:val="Normln"/>
    <w:link w:val="TextkomenteChar"/>
    <w:uiPriority w:val="99"/>
    <w:unhideWhenUsed/>
    <w:rsid w:val="002A3406"/>
    <w:pPr>
      <w:spacing w:line="240" w:lineRule="auto"/>
    </w:pPr>
    <w:rPr>
      <w:sz w:val="20"/>
      <w:szCs w:val="20"/>
    </w:rPr>
  </w:style>
  <w:style w:type="character" w:customStyle="1" w:styleId="TextkomenteChar">
    <w:name w:val="Text komentáře Char"/>
    <w:basedOn w:val="Standardnpsmoodstavce"/>
    <w:link w:val="Textkomente"/>
    <w:uiPriority w:val="99"/>
    <w:rsid w:val="002A3406"/>
    <w:rPr>
      <w:kern w:val="0"/>
      <w:sz w:val="20"/>
      <w:szCs w:val="20"/>
      <w14:ligatures w14:val="none"/>
    </w:rPr>
  </w:style>
  <w:style w:type="paragraph" w:styleId="Pedmtkomente">
    <w:name w:val="annotation subject"/>
    <w:basedOn w:val="Textkomente"/>
    <w:next w:val="Textkomente"/>
    <w:link w:val="PedmtkomenteChar"/>
    <w:uiPriority w:val="99"/>
    <w:semiHidden/>
    <w:unhideWhenUsed/>
    <w:rsid w:val="002A3406"/>
    <w:rPr>
      <w:b/>
      <w:bCs/>
    </w:rPr>
  </w:style>
  <w:style w:type="character" w:customStyle="1" w:styleId="PedmtkomenteChar">
    <w:name w:val="Předmět komentáře Char"/>
    <w:basedOn w:val="TextkomenteChar"/>
    <w:link w:val="Pedmtkomente"/>
    <w:uiPriority w:val="99"/>
    <w:semiHidden/>
    <w:rsid w:val="002A3406"/>
    <w:rPr>
      <w:b/>
      <w:bCs/>
      <w:kern w:val="0"/>
      <w:sz w:val="20"/>
      <w:szCs w:val="20"/>
      <w14:ligatures w14:val="none"/>
    </w:rPr>
  </w:style>
  <w:style w:type="paragraph" w:customStyle="1" w:styleId="DTFNADPIS2BEZCISEL">
    <w:name w:val="DTF_NADPIS2_BEZ CISEL"/>
    <w:basedOn w:val="STNADPIS2"/>
    <w:link w:val="DTFNADPIS2BEZCISELChar"/>
    <w:rsid w:val="002A3406"/>
    <w:pPr>
      <w:numPr>
        <w:ilvl w:val="0"/>
        <w:numId w:val="0"/>
      </w:numPr>
    </w:pPr>
  </w:style>
  <w:style w:type="character" w:customStyle="1" w:styleId="DTFNADPIS2BEZCISELChar">
    <w:name w:val="DTF_NADPIS2_BEZ CISEL Char"/>
    <w:basedOn w:val="STNADPIS2Char"/>
    <w:link w:val="DTFNADPIS2BEZCISEL"/>
    <w:rsid w:val="002A3406"/>
    <w:rPr>
      <w:rFonts w:ascii="Segoe UI Semibold" w:eastAsiaTheme="majorEastAsia" w:hAnsi="Segoe UI Semibold" w:cs="Segoe UI"/>
      <w:color w:val="FFFFFF" w:themeColor="background1"/>
      <w:kern w:val="0"/>
      <w:sz w:val="24"/>
      <w:szCs w:val="32"/>
      <w:shd w:val="clear" w:color="auto" w:fill="262626" w:themeFill="text1" w:themeFillTint="D9"/>
      <w14:ligatures w14:val="none"/>
    </w:rPr>
  </w:style>
  <w:style w:type="paragraph" w:customStyle="1" w:styleId="DTFTITUL">
    <w:name w:val="DTF_TITUL"/>
    <w:basedOn w:val="Normln"/>
    <w:link w:val="DTFTITULChar"/>
    <w:rsid w:val="002A3406"/>
    <w:pPr>
      <w:spacing w:after="240" w:line="288" w:lineRule="auto"/>
      <w:jc w:val="center"/>
    </w:pPr>
    <w:rPr>
      <w:rFonts w:ascii="Arial" w:hAnsi="Arial" w:cs="Arial"/>
      <w:b/>
      <w:color w:val="F56C17"/>
      <w:sz w:val="32"/>
      <w:szCs w:val="20"/>
    </w:rPr>
  </w:style>
  <w:style w:type="character" w:customStyle="1" w:styleId="DTFTITULChar">
    <w:name w:val="DTF_TITUL Char"/>
    <w:basedOn w:val="Standardnpsmoodstavce"/>
    <w:link w:val="DTFTITUL"/>
    <w:rsid w:val="002A3406"/>
    <w:rPr>
      <w:rFonts w:ascii="Arial" w:hAnsi="Arial" w:cs="Arial"/>
      <w:b/>
      <w:color w:val="F56C17"/>
      <w:kern w:val="0"/>
      <w:sz w:val="32"/>
      <w:szCs w:val="20"/>
      <w14:ligatures w14:val="none"/>
    </w:rPr>
  </w:style>
  <w:style w:type="paragraph" w:customStyle="1" w:styleId="Styl1">
    <w:name w:val="Styl1"/>
    <w:basedOn w:val="Normln"/>
    <w:rsid w:val="002A3406"/>
    <w:pPr>
      <w:spacing w:before="120" w:after="120" w:line="360" w:lineRule="auto"/>
    </w:pPr>
    <w:rPr>
      <w:rFonts w:ascii="Arial" w:eastAsia="Times New Roman" w:hAnsi="Arial" w:cs="Times New Roman"/>
      <w:b/>
      <w:sz w:val="28"/>
      <w:szCs w:val="20"/>
      <w:lang w:eastAsia="cs-CZ"/>
    </w:rPr>
  </w:style>
  <w:style w:type="paragraph" w:customStyle="1" w:styleId="Nadpis1cislovany">
    <w:name w:val="Nadpis 1_cislovany"/>
    <w:basedOn w:val="Text"/>
    <w:link w:val="Nadpis1cislovanyChar"/>
    <w:rsid w:val="002A3406"/>
    <w:pPr>
      <w:ind w:left="720" w:hanging="360"/>
    </w:pPr>
    <w:rPr>
      <w:rFonts w:eastAsiaTheme="majorEastAsia" w:cs="Arial"/>
      <w:b/>
      <w:smallCaps/>
      <w:color w:val="0F4761" w:themeColor="accent1" w:themeShade="BF"/>
      <w:szCs w:val="24"/>
    </w:rPr>
  </w:style>
  <w:style w:type="character" w:customStyle="1" w:styleId="Nadpis1cislovanyChar">
    <w:name w:val="Nadpis 1_cislovany Char"/>
    <w:basedOn w:val="Nadpis1Char"/>
    <w:link w:val="Nadpis1cislovany"/>
    <w:rsid w:val="002A3406"/>
    <w:rPr>
      <w:rFonts w:ascii="Arial Narrow" w:eastAsiaTheme="majorEastAsia" w:hAnsi="Arial Narrow" w:cs="Arial"/>
      <w:b/>
      <w:smallCaps/>
      <w:color w:val="0F4761" w:themeColor="accent1" w:themeShade="BF"/>
      <w:kern w:val="0"/>
      <w:sz w:val="24"/>
      <w:szCs w:val="24"/>
      <w14:ligatures w14:val="none"/>
    </w:rPr>
  </w:style>
  <w:style w:type="paragraph" w:styleId="Zkladntext2">
    <w:name w:val="Body Text 2"/>
    <w:basedOn w:val="Normln"/>
    <w:link w:val="Zkladntext2Char"/>
    <w:rsid w:val="002A3406"/>
    <w:pPr>
      <w:spacing w:after="0" w:line="240" w:lineRule="auto"/>
      <w:jc w:val="center"/>
    </w:pPr>
    <w:rPr>
      <w:rFonts w:ascii="Arial" w:eastAsia="Times New Roman" w:hAnsi="Arial" w:cs="Times New Roman"/>
      <w:b/>
      <w:sz w:val="32"/>
      <w:szCs w:val="20"/>
      <w:lang w:eastAsia="cs-CZ"/>
    </w:rPr>
  </w:style>
  <w:style w:type="character" w:customStyle="1" w:styleId="Zkladntext2Char">
    <w:name w:val="Základní text 2 Char"/>
    <w:basedOn w:val="Standardnpsmoodstavce"/>
    <w:link w:val="Zkladntext2"/>
    <w:rsid w:val="002A3406"/>
    <w:rPr>
      <w:rFonts w:ascii="Arial" w:eastAsia="Times New Roman" w:hAnsi="Arial" w:cs="Times New Roman"/>
      <w:b/>
      <w:kern w:val="0"/>
      <w:sz w:val="32"/>
      <w:szCs w:val="20"/>
      <w:lang w:eastAsia="cs-CZ"/>
      <w14:ligatures w14:val="none"/>
    </w:rPr>
  </w:style>
  <w:style w:type="paragraph" w:customStyle="1" w:styleId="Bodyprocesu">
    <w:name w:val="Body procesu"/>
    <w:basedOn w:val="Normln"/>
    <w:autoRedefine/>
    <w:rsid w:val="002A3406"/>
    <w:pPr>
      <w:numPr>
        <w:ilvl w:val="1"/>
        <w:numId w:val="3"/>
      </w:numPr>
      <w:spacing w:after="0" w:line="240" w:lineRule="auto"/>
    </w:pPr>
    <w:rPr>
      <w:rFonts w:ascii="Arial" w:eastAsia="Times New Roman" w:hAnsi="Arial" w:cs="Times New Roman"/>
      <w:sz w:val="24"/>
      <w:szCs w:val="24"/>
      <w:lang w:eastAsia="cs-CZ"/>
    </w:rPr>
  </w:style>
  <w:style w:type="paragraph" w:styleId="Zkladntext">
    <w:name w:val="Body Text"/>
    <w:basedOn w:val="Normln"/>
    <w:link w:val="ZkladntextChar"/>
    <w:rsid w:val="002A3406"/>
    <w:pPr>
      <w:spacing w:after="120" w:line="240" w:lineRule="auto"/>
    </w:pPr>
    <w:rPr>
      <w:rFonts w:ascii="Arial" w:eastAsia="Times New Roman" w:hAnsi="Arial" w:cs="Times New Roman"/>
      <w:sz w:val="24"/>
      <w:szCs w:val="24"/>
      <w:lang w:eastAsia="cs-CZ"/>
    </w:rPr>
  </w:style>
  <w:style w:type="character" w:customStyle="1" w:styleId="ZkladntextChar">
    <w:name w:val="Základní text Char"/>
    <w:basedOn w:val="Standardnpsmoodstavce"/>
    <w:link w:val="Zkladntext"/>
    <w:rsid w:val="002A3406"/>
    <w:rPr>
      <w:rFonts w:ascii="Arial" w:eastAsia="Times New Roman" w:hAnsi="Arial" w:cs="Times New Roman"/>
      <w:kern w:val="0"/>
      <w:sz w:val="24"/>
      <w:szCs w:val="24"/>
      <w:lang w:eastAsia="cs-CZ"/>
      <w14:ligatures w14:val="none"/>
    </w:rPr>
  </w:style>
  <w:style w:type="character" w:customStyle="1" w:styleId="Normlntun">
    <w:name w:val="Normální tučné"/>
    <w:basedOn w:val="Standardnpsmoodstavce"/>
    <w:rsid w:val="002A3406"/>
    <w:rPr>
      <w:rFonts w:ascii="Arial" w:hAnsi="Arial"/>
      <w:b/>
      <w:dstrike w:val="0"/>
      <w:color w:val="auto"/>
      <w:spacing w:val="0"/>
      <w:kern w:val="0"/>
      <w:position w:val="0"/>
      <w:sz w:val="22"/>
      <w:u w:val="none"/>
      <w:effect w:val="none"/>
      <w:vertAlign w:val="baseline"/>
    </w:rPr>
  </w:style>
  <w:style w:type="paragraph" w:styleId="Zkladntext3">
    <w:name w:val="Body Text 3"/>
    <w:basedOn w:val="Normln"/>
    <w:link w:val="Zkladntext3Char"/>
    <w:rsid w:val="002A3406"/>
    <w:pPr>
      <w:spacing w:after="120" w:line="240" w:lineRule="auto"/>
    </w:pPr>
    <w:rPr>
      <w:rFonts w:ascii="Arial" w:eastAsia="Times New Roman" w:hAnsi="Arial" w:cs="Times New Roman"/>
      <w:sz w:val="16"/>
      <w:szCs w:val="16"/>
      <w:lang w:eastAsia="cs-CZ"/>
    </w:rPr>
  </w:style>
  <w:style w:type="character" w:customStyle="1" w:styleId="Zkladntext3Char">
    <w:name w:val="Základní text 3 Char"/>
    <w:basedOn w:val="Standardnpsmoodstavce"/>
    <w:link w:val="Zkladntext3"/>
    <w:rsid w:val="002A3406"/>
    <w:rPr>
      <w:rFonts w:ascii="Arial" w:eastAsia="Times New Roman" w:hAnsi="Arial" w:cs="Times New Roman"/>
      <w:kern w:val="0"/>
      <w:sz w:val="16"/>
      <w:szCs w:val="16"/>
      <w:lang w:eastAsia="cs-CZ"/>
      <w14:ligatures w14:val="none"/>
    </w:rPr>
  </w:style>
  <w:style w:type="paragraph" w:customStyle="1" w:styleId="Odstavec">
    <w:name w:val="Odstavec"/>
    <w:basedOn w:val="Normln"/>
    <w:rsid w:val="002A3406"/>
    <w:pPr>
      <w:spacing w:before="40" w:after="40" w:line="240" w:lineRule="auto"/>
      <w:jc w:val="left"/>
    </w:pPr>
    <w:rPr>
      <w:rFonts w:ascii="Arial" w:eastAsia="Times New Roman" w:hAnsi="Arial" w:cs="Times New Roman"/>
      <w:szCs w:val="20"/>
      <w:lang w:eastAsia="cs-CZ"/>
    </w:rPr>
  </w:style>
  <w:style w:type="paragraph" w:customStyle="1" w:styleId="aTR12">
    <w:name w:val="aTR12"/>
    <w:basedOn w:val="Normln"/>
    <w:rsid w:val="002A3406"/>
    <w:pPr>
      <w:spacing w:after="0" w:line="240" w:lineRule="auto"/>
      <w:jc w:val="left"/>
    </w:pPr>
    <w:rPr>
      <w:rFonts w:ascii="Times New Roman" w:eastAsia="Times New Roman" w:hAnsi="Times New Roman" w:cs="Times New Roman"/>
      <w:sz w:val="24"/>
      <w:szCs w:val="20"/>
      <w:lang w:eastAsia="cs-CZ"/>
    </w:rPr>
  </w:style>
  <w:style w:type="paragraph" w:customStyle="1" w:styleId="Nadpis4aNadp4TR14tvv">
    <w:name w:val="Nadpis 4.aNadp4 TR14tvv"/>
    <w:basedOn w:val="Normln"/>
    <w:next w:val="Normln"/>
    <w:rsid w:val="002A3406"/>
    <w:pPr>
      <w:keepNext/>
      <w:tabs>
        <w:tab w:val="left" w:pos="864"/>
      </w:tabs>
      <w:spacing w:after="0" w:line="240" w:lineRule="auto"/>
      <w:ind w:left="864" w:hanging="864"/>
      <w:jc w:val="left"/>
    </w:pPr>
    <w:rPr>
      <w:rFonts w:ascii="Times New Roman" w:eastAsia="Times New Roman" w:hAnsi="Times New Roman" w:cs="Times New Roman"/>
      <w:b/>
      <w:sz w:val="20"/>
      <w:szCs w:val="20"/>
      <w:lang w:eastAsia="cs-CZ"/>
    </w:rPr>
  </w:style>
  <w:style w:type="paragraph" w:customStyle="1" w:styleId="Nadpis1">
    <w:name w:val="Nadpis1"/>
    <w:basedOn w:val="Nadpis10"/>
    <w:next w:val="Nadpis2"/>
    <w:link w:val="Nadpis1Char0"/>
    <w:autoRedefine/>
    <w:rsid w:val="002A3406"/>
    <w:pPr>
      <w:numPr>
        <w:numId w:val="4"/>
      </w:numPr>
      <w:autoSpaceDE w:val="0"/>
      <w:autoSpaceDN w:val="0"/>
      <w:adjustRightInd w:val="0"/>
      <w:spacing w:before="0" w:after="120" w:line="240" w:lineRule="auto"/>
      <w:ind w:left="357" w:hanging="357"/>
    </w:pPr>
    <w:rPr>
      <w:rFonts w:ascii="Segoe UI" w:hAnsi="Segoe UI" w:cs="HelveticaNeueLTPro-Bd"/>
      <w:b/>
      <w:sz w:val="32"/>
      <w:szCs w:val="25"/>
      <w:lang w:eastAsia="cs-CZ"/>
    </w:rPr>
  </w:style>
  <w:style w:type="paragraph" w:customStyle="1" w:styleId="Nadpis2">
    <w:name w:val="Nadpis2"/>
    <w:basedOn w:val="Nadpis1"/>
    <w:next w:val="Text"/>
    <w:link w:val="Nadpis2Char0"/>
    <w:autoRedefine/>
    <w:rsid w:val="002A3406"/>
    <w:pPr>
      <w:numPr>
        <w:numId w:val="5"/>
      </w:numPr>
      <w:spacing w:line="240" w:lineRule="atLeast"/>
      <w:ind w:left="357" w:hanging="357"/>
      <w:outlineLvl w:val="1"/>
    </w:pPr>
    <w:rPr>
      <w:rFonts w:ascii="Arial" w:hAnsi="Arial"/>
      <w:sz w:val="28"/>
    </w:rPr>
  </w:style>
  <w:style w:type="character" w:customStyle="1" w:styleId="Nadpis2Char0">
    <w:name w:val="Nadpis2 Char"/>
    <w:basedOn w:val="Nadpis1Char0"/>
    <w:link w:val="Nadpis2"/>
    <w:rsid w:val="002A3406"/>
    <w:rPr>
      <w:rFonts w:ascii="Arial" w:eastAsiaTheme="majorEastAsia" w:hAnsi="Arial" w:cs="HelveticaNeueLTPro-Bd"/>
      <w:b/>
      <w:color w:val="0F4761" w:themeColor="accent1" w:themeShade="BF"/>
      <w:kern w:val="0"/>
      <w:sz w:val="28"/>
      <w:szCs w:val="25"/>
      <w:lang w:eastAsia="cs-CZ"/>
      <w14:ligatures w14:val="none"/>
    </w:rPr>
  </w:style>
  <w:style w:type="character" w:customStyle="1" w:styleId="Nadpis1Char0">
    <w:name w:val="Nadpis1 Char"/>
    <w:basedOn w:val="Nadpis1Char"/>
    <w:link w:val="Nadpis1"/>
    <w:rsid w:val="002A3406"/>
    <w:rPr>
      <w:rFonts w:ascii="Segoe UI" w:eastAsiaTheme="majorEastAsia" w:hAnsi="Segoe UI" w:cs="HelveticaNeueLTPro-Bd"/>
      <w:b/>
      <w:color w:val="0F4761" w:themeColor="accent1" w:themeShade="BF"/>
      <w:kern w:val="0"/>
      <w:sz w:val="32"/>
      <w:szCs w:val="25"/>
      <w:lang w:eastAsia="cs-CZ"/>
      <w14:ligatures w14:val="none"/>
    </w:rPr>
  </w:style>
  <w:style w:type="paragraph" w:customStyle="1" w:styleId="Nadpis3">
    <w:name w:val="Nadpis3"/>
    <w:basedOn w:val="Nadpis2"/>
    <w:next w:val="Text"/>
    <w:link w:val="Nadpis3Char0"/>
    <w:autoRedefine/>
    <w:rsid w:val="002A3406"/>
    <w:pPr>
      <w:numPr>
        <w:numId w:val="6"/>
      </w:numPr>
      <w:spacing w:line="240" w:lineRule="auto"/>
      <w:ind w:left="357" w:hanging="357"/>
    </w:pPr>
  </w:style>
  <w:style w:type="character" w:customStyle="1" w:styleId="Nadpis3Char0">
    <w:name w:val="Nadpis3 Char"/>
    <w:basedOn w:val="Nadpis2Char0"/>
    <w:link w:val="Nadpis3"/>
    <w:rsid w:val="002A3406"/>
    <w:rPr>
      <w:rFonts w:ascii="Arial" w:eastAsiaTheme="majorEastAsia" w:hAnsi="Arial" w:cs="HelveticaNeueLTPro-Bd"/>
      <w:b/>
      <w:color w:val="0F4761" w:themeColor="accent1" w:themeShade="BF"/>
      <w:kern w:val="0"/>
      <w:sz w:val="28"/>
      <w:szCs w:val="25"/>
      <w:lang w:eastAsia="cs-CZ"/>
      <w14:ligatures w14:val="none"/>
    </w:rPr>
  </w:style>
  <w:style w:type="character" w:customStyle="1" w:styleId="Nzevfirmy">
    <w:name w:val="Název firmy"/>
    <w:rsid w:val="002A3406"/>
    <w:rPr>
      <w:rFonts w:ascii="Arial" w:hAnsi="Arial"/>
      <w:i/>
      <w:color w:val="auto"/>
      <w:spacing w:val="0"/>
      <w:position w:val="0"/>
      <w:sz w:val="22"/>
      <w:u w:val="none"/>
    </w:rPr>
  </w:style>
  <w:style w:type="paragraph" w:customStyle="1" w:styleId="Podnadpis1">
    <w:name w:val="Podnadpis1"/>
    <w:basedOn w:val="Normln"/>
    <w:next w:val="Normln"/>
    <w:rsid w:val="002A3406"/>
    <w:pPr>
      <w:keepNext/>
      <w:spacing w:after="240" w:line="240" w:lineRule="auto"/>
    </w:pPr>
    <w:rPr>
      <w:rFonts w:ascii="Arial" w:eastAsia="Times New Roman" w:hAnsi="Arial" w:cs="Times New Roman"/>
      <w:b/>
      <w:szCs w:val="20"/>
      <w:lang w:eastAsia="cs-CZ"/>
    </w:rPr>
  </w:style>
  <w:style w:type="character" w:customStyle="1" w:styleId="platne1">
    <w:name w:val="platne1"/>
    <w:basedOn w:val="Standardnpsmoodstavce"/>
    <w:rsid w:val="002A3406"/>
  </w:style>
  <w:style w:type="paragraph" w:styleId="Normlnweb">
    <w:name w:val="Normal (Web)"/>
    <w:basedOn w:val="Normln"/>
    <w:uiPriority w:val="99"/>
    <w:unhideWhenUsed/>
    <w:rsid w:val="002A3406"/>
    <w:pPr>
      <w:spacing w:before="100" w:beforeAutospacing="1" w:after="100" w:afterAutospacing="1" w:line="240" w:lineRule="auto"/>
      <w:jc w:val="left"/>
    </w:pPr>
    <w:rPr>
      <w:rFonts w:ascii="Times New Roman" w:eastAsia="Calibri" w:hAnsi="Times New Roman" w:cs="Times New Roman"/>
      <w:sz w:val="24"/>
      <w:szCs w:val="24"/>
      <w:lang w:eastAsia="cs-CZ"/>
    </w:rPr>
  </w:style>
  <w:style w:type="paragraph" w:customStyle="1" w:styleId="Default">
    <w:name w:val="Default"/>
    <w:rsid w:val="002A3406"/>
    <w:pPr>
      <w:autoSpaceDE w:val="0"/>
      <w:autoSpaceDN w:val="0"/>
      <w:adjustRightInd w:val="0"/>
      <w:spacing w:after="0" w:line="240" w:lineRule="auto"/>
    </w:pPr>
    <w:rPr>
      <w:rFonts w:ascii="EUAlbertina" w:eastAsia="Times New Roman" w:hAnsi="EUAlbertina" w:cs="EUAlbertina"/>
      <w:color w:val="000000"/>
      <w:kern w:val="0"/>
      <w:sz w:val="24"/>
      <w:szCs w:val="24"/>
      <w:lang w:eastAsia="cs-CZ"/>
      <w14:ligatures w14:val="none"/>
    </w:rPr>
  </w:style>
  <w:style w:type="paragraph" w:customStyle="1" w:styleId="CM4">
    <w:name w:val="CM4"/>
    <w:basedOn w:val="Default"/>
    <w:next w:val="Default"/>
    <w:uiPriority w:val="99"/>
    <w:rsid w:val="002A3406"/>
    <w:rPr>
      <w:rFonts w:cs="Times New Roman"/>
      <w:color w:val="auto"/>
    </w:rPr>
  </w:style>
  <w:style w:type="paragraph" w:customStyle="1" w:styleId="CM1">
    <w:name w:val="CM1"/>
    <w:basedOn w:val="Default"/>
    <w:next w:val="Default"/>
    <w:uiPriority w:val="99"/>
    <w:rsid w:val="002A3406"/>
    <w:rPr>
      <w:rFonts w:cs="Times New Roman"/>
      <w:color w:val="auto"/>
    </w:rPr>
  </w:style>
  <w:style w:type="paragraph" w:customStyle="1" w:styleId="CM3">
    <w:name w:val="CM3"/>
    <w:basedOn w:val="Default"/>
    <w:next w:val="Default"/>
    <w:uiPriority w:val="99"/>
    <w:rsid w:val="002A3406"/>
    <w:rPr>
      <w:rFonts w:cs="Times New Roman"/>
      <w:color w:val="auto"/>
    </w:rPr>
  </w:style>
  <w:style w:type="paragraph" w:customStyle="1" w:styleId="STnormal">
    <w:name w:val="S+T_normal"/>
    <w:basedOn w:val="Normln"/>
    <w:link w:val="STnormalChar"/>
    <w:qFormat/>
    <w:rsid w:val="002A3406"/>
    <w:pPr>
      <w:spacing w:after="60" w:line="264" w:lineRule="auto"/>
      <w:jc w:val="left"/>
    </w:pPr>
    <w:rPr>
      <w:rFonts w:ascii="Segoe UI" w:hAnsi="Segoe UI" w:cs="Segoe UI"/>
      <w:sz w:val="20"/>
      <w:szCs w:val="20"/>
    </w:rPr>
  </w:style>
  <w:style w:type="character" w:customStyle="1" w:styleId="STnormalChar">
    <w:name w:val="S+T_normal Char"/>
    <w:basedOn w:val="Standardnpsmoodstavce"/>
    <w:link w:val="STnormal"/>
    <w:rsid w:val="002A3406"/>
    <w:rPr>
      <w:rFonts w:ascii="Segoe UI" w:hAnsi="Segoe UI" w:cs="Segoe UI"/>
      <w:kern w:val="0"/>
      <w:sz w:val="20"/>
      <w:szCs w:val="20"/>
      <w14:ligatures w14:val="none"/>
    </w:rPr>
  </w:style>
  <w:style w:type="character" w:customStyle="1" w:styleId="OdstavecseseznamemChar">
    <w:name w:val="Odstavec se seznamem Char"/>
    <w:basedOn w:val="Standardnpsmoodstavce"/>
    <w:link w:val="Odstavecseseznamem"/>
    <w:uiPriority w:val="34"/>
    <w:locked/>
    <w:rsid w:val="002A3406"/>
  </w:style>
  <w:style w:type="paragraph" w:customStyle="1" w:styleId="STNADPIS3">
    <w:name w:val="S+T_NADPIS3"/>
    <w:basedOn w:val="Nadpis20"/>
    <w:link w:val="STNADPIS3Char"/>
    <w:qFormat/>
    <w:rsid w:val="002A3406"/>
    <w:pPr>
      <w:numPr>
        <w:ilvl w:val="2"/>
        <w:numId w:val="7"/>
      </w:numPr>
      <w:pBdr>
        <w:bottom w:val="single" w:sz="4" w:space="1" w:color="auto"/>
      </w:pBdr>
      <w:shd w:val="clear" w:color="auto" w:fill="D9D9D9" w:themeFill="background1" w:themeFillShade="D9"/>
      <w:spacing w:before="120" w:after="120" w:line="288" w:lineRule="auto"/>
    </w:pPr>
    <w:rPr>
      <w:rFonts w:ascii="Segoe UI Semibold" w:hAnsi="Segoe UI Semibold" w:cs="Segoe UI"/>
      <w:sz w:val="20"/>
    </w:rPr>
  </w:style>
  <w:style w:type="character" w:customStyle="1" w:styleId="STNADPIS3Char">
    <w:name w:val="S+T_NADPIS3 Char"/>
    <w:basedOn w:val="Nadpis2Char"/>
    <w:link w:val="STNADPIS3"/>
    <w:rsid w:val="002A3406"/>
    <w:rPr>
      <w:rFonts w:ascii="Segoe UI Semibold" w:eastAsiaTheme="majorEastAsia" w:hAnsi="Segoe UI Semibold" w:cs="Segoe UI"/>
      <w:color w:val="0F4761" w:themeColor="accent1" w:themeShade="BF"/>
      <w:kern w:val="0"/>
      <w:sz w:val="20"/>
      <w:szCs w:val="32"/>
      <w:shd w:val="clear" w:color="auto" w:fill="D9D9D9" w:themeFill="background1" w:themeFillShade="D9"/>
      <w14:ligatures w14:val="none"/>
    </w:rPr>
  </w:style>
  <w:style w:type="paragraph" w:customStyle="1" w:styleId="STZPAT">
    <w:name w:val="S+T_ZÁPATÍ"/>
    <w:basedOn w:val="Zpat"/>
    <w:link w:val="STZPATChar"/>
    <w:qFormat/>
    <w:rsid w:val="002A3406"/>
    <w:pPr>
      <w:jc w:val="right"/>
    </w:pPr>
    <w:rPr>
      <w:rFonts w:ascii="Segoe UI" w:hAnsi="Segoe UI" w:cs="Segoe UI"/>
      <w:sz w:val="18"/>
      <w:szCs w:val="18"/>
    </w:rPr>
  </w:style>
  <w:style w:type="character" w:customStyle="1" w:styleId="Nevyeenzmnka1">
    <w:name w:val="Nevyřešená zmínka1"/>
    <w:basedOn w:val="Standardnpsmoodstavce"/>
    <w:uiPriority w:val="99"/>
    <w:semiHidden/>
    <w:unhideWhenUsed/>
    <w:rsid w:val="002A3406"/>
    <w:rPr>
      <w:color w:val="605E5C"/>
      <w:shd w:val="clear" w:color="auto" w:fill="E1DFDD"/>
    </w:rPr>
  </w:style>
  <w:style w:type="character" w:customStyle="1" w:styleId="STZPATChar">
    <w:name w:val="S+T_ZÁPATÍ Char"/>
    <w:basedOn w:val="ZpatChar"/>
    <w:link w:val="STZPAT"/>
    <w:rsid w:val="002A3406"/>
    <w:rPr>
      <w:rFonts w:ascii="Segoe UI" w:hAnsi="Segoe UI" w:cs="Segoe UI"/>
      <w:kern w:val="0"/>
      <w:sz w:val="18"/>
      <w:szCs w:val="18"/>
      <w14:ligatures w14:val="none"/>
    </w:rPr>
  </w:style>
  <w:style w:type="character" w:styleId="Sledovanodkaz">
    <w:name w:val="FollowedHyperlink"/>
    <w:basedOn w:val="Standardnpsmoodstavce"/>
    <w:uiPriority w:val="99"/>
    <w:semiHidden/>
    <w:unhideWhenUsed/>
    <w:rsid w:val="002A3406"/>
    <w:rPr>
      <w:color w:val="96607D" w:themeColor="followedHyperlink"/>
      <w:u w:val="single"/>
    </w:rPr>
  </w:style>
  <w:style w:type="paragraph" w:customStyle="1" w:styleId="STNADPIS2a">
    <w:name w:val="S+T_NADPIS2a"/>
    <w:basedOn w:val="STNADPIS2"/>
    <w:link w:val="STNADPIS2aChar"/>
    <w:rsid w:val="002A3406"/>
    <w:rPr>
      <w:b/>
    </w:rPr>
  </w:style>
  <w:style w:type="paragraph" w:customStyle="1" w:styleId="STodrkyabc">
    <w:name w:val="S+T_odrážky abc"/>
    <w:basedOn w:val="STNORMLN-2"/>
    <w:link w:val="STodrkyabcChar"/>
    <w:qFormat/>
    <w:rsid w:val="002A3406"/>
    <w:pPr>
      <w:numPr>
        <w:numId w:val="8"/>
      </w:numPr>
    </w:pPr>
    <w:rPr>
      <w:rFonts w:ascii="Segoe UI Semibold" w:hAnsi="Segoe UI Semibold"/>
      <w:u w:val="single"/>
    </w:rPr>
  </w:style>
  <w:style w:type="character" w:customStyle="1" w:styleId="STNADPIS2aChar">
    <w:name w:val="S+T_NADPIS2a Char"/>
    <w:basedOn w:val="STNADPIS2Char"/>
    <w:link w:val="STNADPIS2a"/>
    <w:rsid w:val="002A3406"/>
    <w:rPr>
      <w:rFonts w:ascii="Segoe UI Semibold" w:eastAsiaTheme="majorEastAsia" w:hAnsi="Segoe UI Semibold" w:cs="Segoe UI"/>
      <w:b/>
      <w:color w:val="FFFFFF" w:themeColor="background1"/>
      <w:kern w:val="0"/>
      <w:sz w:val="24"/>
      <w:szCs w:val="32"/>
      <w:shd w:val="clear" w:color="auto" w:fill="262626" w:themeFill="text1" w:themeFillTint="D9"/>
      <w14:ligatures w14:val="none"/>
    </w:rPr>
  </w:style>
  <w:style w:type="paragraph" w:customStyle="1" w:styleId="STTABULKY">
    <w:name w:val="S+T_TABULKY"/>
    <w:basedOn w:val="STNORMLN-1"/>
    <w:link w:val="STTABULKYChar"/>
    <w:qFormat/>
    <w:rsid w:val="002A3406"/>
    <w:pPr>
      <w:spacing w:after="0" w:line="240" w:lineRule="auto"/>
    </w:pPr>
  </w:style>
  <w:style w:type="character" w:customStyle="1" w:styleId="STodrkyabcChar">
    <w:name w:val="S+T_odrážky abc Char"/>
    <w:basedOn w:val="STNORMLN-2Char"/>
    <w:link w:val="STodrkyabc"/>
    <w:rsid w:val="002A3406"/>
    <w:rPr>
      <w:rFonts w:ascii="Segoe UI Semibold" w:hAnsi="Segoe UI Semibold"/>
      <w:color w:val="262626" w:themeColor="text1" w:themeTint="D9"/>
      <w:kern w:val="0"/>
      <w:sz w:val="20"/>
      <w:u w:val="single"/>
      <w14:ligatures w14:val="none"/>
    </w:rPr>
  </w:style>
  <w:style w:type="character" w:customStyle="1" w:styleId="STTABULKYChar">
    <w:name w:val="S+T_TABULKY Char"/>
    <w:basedOn w:val="STNORMLN-1Char"/>
    <w:link w:val="STTABULKY"/>
    <w:rsid w:val="002A3406"/>
    <w:rPr>
      <w:rFonts w:ascii="Segoe UI" w:hAnsi="Segoe UI"/>
      <w:color w:val="262626" w:themeColor="text1" w:themeTint="D9"/>
      <w:kern w:val="0"/>
      <w:sz w:val="20"/>
      <w14:ligatures w14:val="none"/>
    </w:rPr>
  </w:style>
  <w:style w:type="paragraph" w:customStyle="1" w:styleId="Pedformtovantext">
    <w:name w:val="Předformátovaný text"/>
    <w:basedOn w:val="Normln"/>
    <w:rsid w:val="002A3406"/>
    <w:pPr>
      <w:suppressAutoHyphens/>
      <w:spacing w:after="0" w:line="240" w:lineRule="auto"/>
      <w:jc w:val="left"/>
    </w:pPr>
    <w:rPr>
      <w:rFonts w:ascii="Courier New" w:eastAsia="Courier New" w:hAnsi="Courier New" w:cs="Courier New"/>
      <w:sz w:val="20"/>
      <w:szCs w:val="20"/>
      <w:lang w:eastAsia="ar-SA"/>
    </w:rPr>
  </w:style>
  <w:style w:type="character" w:customStyle="1" w:styleId="normaltext">
    <w:name w:val="normaltext"/>
    <w:rsid w:val="002A3406"/>
  </w:style>
  <w:style w:type="paragraph" w:customStyle="1" w:styleId="Zkladntext31">
    <w:name w:val="Základní text 31"/>
    <w:basedOn w:val="Normln"/>
    <w:rsid w:val="002A3406"/>
    <w:pPr>
      <w:suppressAutoHyphens/>
      <w:spacing w:after="0" w:line="240" w:lineRule="auto"/>
    </w:pPr>
    <w:rPr>
      <w:rFonts w:ascii="Arial" w:eastAsia="Times New Roman" w:hAnsi="Arial" w:cs="Arial"/>
      <w:sz w:val="20"/>
      <w:szCs w:val="24"/>
      <w:lang w:eastAsia="ar-SA"/>
    </w:rPr>
  </w:style>
  <w:style w:type="paragraph" w:customStyle="1" w:styleId="DefinitionTerm">
    <w:name w:val="Definition Term"/>
    <w:basedOn w:val="Normln"/>
    <w:next w:val="Normln"/>
    <w:rsid w:val="002A3406"/>
    <w:pPr>
      <w:spacing w:after="0" w:line="240" w:lineRule="auto"/>
      <w:jc w:val="left"/>
    </w:pPr>
    <w:rPr>
      <w:rFonts w:ascii="Times New Roman" w:eastAsia="Times New Roman" w:hAnsi="Times New Roman" w:cs="Times New Roman"/>
      <w:sz w:val="24"/>
      <w:szCs w:val="20"/>
      <w:lang w:eastAsia="cs-CZ"/>
    </w:rPr>
  </w:style>
  <w:style w:type="paragraph" w:customStyle="1" w:styleId="NADPIS-TUSAN">
    <w:name w:val="NADPIS - TUSAN"/>
    <w:basedOn w:val="Normln"/>
    <w:autoRedefine/>
    <w:rsid w:val="002A3406"/>
    <w:pPr>
      <w:tabs>
        <w:tab w:val="num" w:pos="0"/>
      </w:tabs>
      <w:spacing w:before="240" w:after="200" w:line="240" w:lineRule="auto"/>
      <w:ind w:left="426" w:hanging="426"/>
      <w:jc w:val="left"/>
    </w:pPr>
    <w:rPr>
      <w:rFonts w:ascii="Tahoma" w:eastAsia="Times New Roman" w:hAnsi="Tahoma" w:cs="Times New Roman"/>
      <w:sz w:val="26"/>
      <w:szCs w:val="28"/>
      <w:lang w:eastAsia="cs-CZ"/>
    </w:rPr>
  </w:style>
  <w:style w:type="paragraph" w:customStyle="1" w:styleId="PODNADPIS-TUSAN">
    <w:name w:val="PODNADPIS - TUSAN"/>
    <w:basedOn w:val="Normln"/>
    <w:link w:val="PODNADPIS-TUSANChar"/>
    <w:autoRedefine/>
    <w:rsid w:val="002A3406"/>
    <w:pPr>
      <w:tabs>
        <w:tab w:val="num" w:pos="-402"/>
      </w:tabs>
      <w:spacing w:before="240" w:after="120" w:line="240" w:lineRule="auto"/>
      <w:ind w:left="567" w:hanging="567"/>
    </w:pPr>
    <w:rPr>
      <w:rFonts w:ascii="Tahoma" w:eastAsia="Times New Roman" w:hAnsi="Tahoma" w:cs="Times New Roman"/>
      <w:szCs w:val="24"/>
      <w:lang w:eastAsia="cs-CZ"/>
    </w:rPr>
  </w:style>
  <w:style w:type="paragraph" w:customStyle="1" w:styleId="PODNADPIS2-TUSAN">
    <w:name w:val="PODNADPIS 2 - TUSAN)"/>
    <w:basedOn w:val="Normln"/>
    <w:link w:val="PODNADPIS2-TUSANChar"/>
    <w:autoRedefine/>
    <w:rsid w:val="002A3406"/>
    <w:pPr>
      <w:numPr>
        <w:ilvl w:val="2"/>
        <w:numId w:val="9"/>
      </w:numPr>
      <w:spacing w:before="120" w:after="60" w:line="240" w:lineRule="auto"/>
      <w:ind w:left="709" w:hanging="709"/>
    </w:pPr>
    <w:rPr>
      <w:rFonts w:ascii="Tahoma" w:eastAsia="Times New Roman" w:hAnsi="Tahoma" w:cs="Times New Roman"/>
      <w:sz w:val="20"/>
      <w:szCs w:val="24"/>
      <w:lang w:eastAsia="cs-CZ"/>
    </w:rPr>
  </w:style>
  <w:style w:type="character" w:customStyle="1" w:styleId="PODNADPIS-TUSANChar">
    <w:name w:val="PODNADPIS - TUSAN Char"/>
    <w:link w:val="PODNADPIS-TUSAN"/>
    <w:locked/>
    <w:rsid w:val="002A3406"/>
    <w:rPr>
      <w:rFonts w:ascii="Tahoma" w:eastAsia="Times New Roman" w:hAnsi="Tahoma" w:cs="Times New Roman"/>
      <w:kern w:val="0"/>
      <w:szCs w:val="24"/>
      <w:lang w:eastAsia="cs-CZ"/>
      <w14:ligatures w14:val="none"/>
    </w:rPr>
  </w:style>
  <w:style w:type="paragraph" w:customStyle="1" w:styleId="Textnormy">
    <w:name w:val="Text normy"/>
    <w:link w:val="TextnormyChar1"/>
    <w:rsid w:val="002A3406"/>
    <w:pPr>
      <w:spacing w:after="120" w:line="240" w:lineRule="auto"/>
      <w:jc w:val="both"/>
    </w:pPr>
    <w:rPr>
      <w:rFonts w:ascii="Arial" w:eastAsia="Times New Roman" w:hAnsi="Arial" w:cs="Times New Roman"/>
      <w:kern w:val="0"/>
      <w:sz w:val="20"/>
      <w:szCs w:val="20"/>
      <w:lang w:eastAsia="cs-CZ"/>
      <w14:ligatures w14:val="none"/>
    </w:rPr>
  </w:style>
  <w:style w:type="character" w:customStyle="1" w:styleId="TextnormyChar1">
    <w:name w:val="Text normy Char1"/>
    <w:basedOn w:val="Standardnpsmoodstavce"/>
    <w:link w:val="Textnormy"/>
    <w:rsid w:val="002A3406"/>
    <w:rPr>
      <w:rFonts w:ascii="Arial" w:eastAsia="Times New Roman" w:hAnsi="Arial" w:cs="Times New Roman"/>
      <w:kern w:val="0"/>
      <w:sz w:val="20"/>
      <w:szCs w:val="20"/>
      <w:lang w:eastAsia="cs-CZ"/>
      <w14:ligatures w14:val="none"/>
    </w:rPr>
  </w:style>
  <w:style w:type="character" w:customStyle="1" w:styleId="PODNADPIS2-TUSANChar">
    <w:name w:val="PODNADPIS 2 - TUSAN) Char"/>
    <w:link w:val="PODNADPIS2-TUSAN"/>
    <w:locked/>
    <w:rsid w:val="002A3406"/>
    <w:rPr>
      <w:rFonts w:ascii="Tahoma" w:eastAsia="Times New Roman" w:hAnsi="Tahoma" w:cs="Times New Roman"/>
      <w:kern w:val="0"/>
      <w:sz w:val="20"/>
      <w:szCs w:val="24"/>
      <w:lang w:eastAsia="cs-CZ"/>
      <w14:ligatures w14:val="none"/>
    </w:rPr>
  </w:style>
  <w:style w:type="character" w:customStyle="1" w:styleId="BezmezerChar">
    <w:name w:val="Bez mezer Char"/>
    <w:link w:val="Bezmezer"/>
    <w:uiPriority w:val="1"/>
    <w:locked/>
    <w:rsid w:val="002A3406"/>
    <w:rPr>
      <w:kern w:val="0"/>
      <w14:ligatures w14:val="none"/>
    </w:rPr>
  </w:style>
  <w:style w:type="character" w:styleId="Zstupntext">
    <w:name w:val="Placeholder Text"/>
    <w:basedOn w:val="Standardnpsmoodstavce"/>
    <w:uiPriority w:val="99"/>
    <w:semiHidden/>
    <w:rsid w:val="002A3406"/>
    <w:rPr>
      <w:color w:val="808080"/>
    </w:rPr>
  </w:style>
  <w:style w:type="paragraph" w:customStyle="1" w:styleId="AARHtextCharChar">
    <w:name w:val="AARH_text Char Char"/>
    <w:basedOn w:val="Normln"/>
    <w:link w:val="AARHtextCharCharChar"/>
    <w:rsid w:val="002A3406"/>
    <w:pPr>
      <w:suppressAutoHyphens/>
      <w:autoSpaceDE w:val="0"/>
      <w:spacing w:after="0" w:line="240" w:lineRule="auto"/>
      <w:ind w:left="360"/>
    </w:pPr>
    <w:rPr>
      <w:rFonts w:ascii="Arial Narrow" w:eastAsia="ArialMT" w:hAnsi="Arial Narrow" w:cs="Times New Roman"/>
      <w:sz w:val="24"/>
      <w:szCs w:val="24"/>
      <w:lang w:val="x-none" w:eastAsia="ar-SA"/>
    </w:rPr>
  </w:style>
  <w:style w:type="character" w:customStyle="1" w:styleId="AARHtextCharCharChar">
    <w:name w:val="AARH_text Char Char Char"/>
    <w:link w:val="AARHtextCharChar"/>
    <w:rsid w:val="002A3406"/>
    <w:rPr>
      <w:rFonts w:ascii="Arial Narrow" w:eastAsia="ArialMT" w:hAnsi="Arial Narrow" w:cs="Times New Roman"/>
      <w:kern w:val="0"/>
      <w:sz w:val="24"/>
      <w:szCs w:val="24"/>
      <w:lang w:val="x-none" w:eastAsia="ar-SA"/>
      <w14:ligatures w14:val="none"/>
    </w:rPr>
  </w:style>
  <w:style w:type="paragraph" w:customStyle="1" w:styleId="CM20">
    <w:name w:val="CM20"/>
    <w:basedOn w:val="Normln"/>
    <w:next w:val="Normln"/>
    <w:rsid w:val="002A3406"/>
    <w:pPr>
      <w:widowControl w:val="0"/>
      <w:autoSpaceDE w:val="0"/>
      <w:autoSpaceDN w:val="0"/>
      <w:adjustRightInd w:val="0"/>
      <w:spacing w:after="240" w:line="240" w:lineRule="auto"/>
      <w:jc w:val="left"/>
    </w:pPr>
    <w:rPr>
      <w:rFonts w:ascii="Arial" w:eastAsia="Times New Roman" w:hAnsi="Arial" w:cs="Times New Roman"/>
      <w:sz w:val="24"/>
      <w:szCs w:val="24"/>
      <w:lang w:eastAsia="cs-CZ"/>
    </w:rPr>
  </w:style>
  <w:style w:type="paragraph" w:customStyle="1" w:styleId="DPLnormal9">
    <w:name w:val="DPL_normal_9"/>
    <w:basedOn w:val="Zkladntext"/>
    <w:link w:val="DPLnormal9Char"/>
    <w:rsid w:val="002A3406"/>
    <w:pPr>
      <w:tabs>
        <w:tab w:val="left" w:pos="567"/>
      </w:tabs>
      <w:spacing w:line="276" w:lineRule="auto"/>
    </w:pPr>
    <w:rPr>
      <w:rFonts w:cs="Arial"/>
      <w:sz w:val="19"/>
      <w:szCs w:val="19"/>
    </w:rPr>
  </w:style>
  <w:style w:type="character" w:customStyle="1" w:styleId="DPLnormal9Char">
    <w:name w:val="DPL_normal_9 Char"/>
    <w:link w:val="DPLnormal9"/>
    <w:rsid w:val="002A3406"/>
    <w:rPr>
      <w:rFonts w:ascii="Arial" w:eastAsia="Times New Roman" w:hAnsi="Arial" w:cs="Arial"/>
      <w:kern w:val="0"/>
      <w:sz w:val="19"/>
      <w:szCs w:val="19"/>
      <w:lang w:eastAsia="cs-CZ"/>
      <w14:ligatures w14:val="none"/>
    </w:rPr>
  </w:style>
  <w:style w:type="paragraph" w:customStyle="1" w:styleId="STPOZNMKY">
    <w:name w:val="S+T_POZNÁMKY"/>
    <w:basedOn w:val="STNORMLN-2"/>
    <w:link w:val="STPOZNMKYChar"/>
    <w:qFormat/>
    <w:rsid w:val="002A3406"/>
    <w:rPr>
      <w:i/>
      <w:iCs/>
      <w:sz w:val="18"/>
      <w:szCs w:val="20"/>
    </w:rPr>
  </w:style>
  <w:style w:type="character" w:customStyle="1" w:styleId="STPOZNMKYChar">
    <w:name w:val="S+T_POZNÁMKY Char"/>
    <w:basedOn w:val="STNORMLN-2Char"/>
    <w:link w:val="STPOZNMKY"/>
    <w:rsid w:val="002A3406"/>
    <w:rPr>
      <w:rFonts w:ascii="Segoe UI" w:hAnsi="Segoe UI"/>
      <w:i/>
      <w:iCs/>
      <w:color w:val="262626" w:themeColor="text1" w:themeTint="D9"/>
      <w:kern w:val="0"/>
      <w:sz w:val="18"/>
      <w:szCs w:val="20"/>
      <w14:ligatures w14:val="none"/>
    </w:rPr>
  </w:style>
  <w:style w:type="character" w:styleId="Siln">
    <w:name w:val="Strong"/>
    <w:basedOn w:val="Standardnpsmoodstavce"/>
    <w:uiPriority w:val="22"/>
    <w:qFormat/>
    <w:rsid w:val="002A3406"/>
    <w:rPr>
      <w:b/>
      <w:bCs/>
    </w:rPr>
  </w:style>
  <w:style w:type="character" w:customStyle="1" w:styleId="Nevyeenzmnka2">
    <w:name w:val="Nevyřešená zmínka2"/>
    <w:basedOn w:val="Standardnpsmoodstavce"/>
    <w:uiPriority w:val="99"/>
    <w:semiHidden/>
    <w:unhideWhenUsed/>
    <w:rsid w:val="002A3406"/>
    <w:rPr>
      <w:color w:val="605E5C"/>
      <w:shd w:val="clear" w:color="auto" w:fill="E1DFDD"/>
    </w:rPr>
  </w:style>
  <w:style w:type="paragraph" w:styleId="Prosttext">
    <w:name w:val="Plain Text"/>
    <w:basedOn w:val="Normln"/>
    <w:link w:val="ProsttextChar"/>
    <w:uiPriority w:val="99"/>
    <w:semiHidden/>
    <w:unhideWhenUsed/>
    <w:rsid w:val="002A3406"/>
    <w:pPr>
      <w:spacing w:after="0" w:line="240" w:lineRule="auto"/>
      <w:jc w:val="left"/>
    </w:pPr>
    <w:rPr>
      <w:rFonts w:ascii="Calibri" w:hAnsi="Calibri"/>
      <w:szCs w:val="21"/>
    </w:rPr>
  </w:style>
  <w:style w:type="character" w:customStyle="1" w:styleId="ProsttextChar">
    <w:name w:val="Prostý text Char"/>
    <w:basedOn w:val="Standardnpsmoodstavce"/>
    <w:link w:val="Prosttext"/>
    <w:uiPriority w:val="99"/>
    <w:semiHidden/>
    <w:rsid w:val="002A3406"/>
    <w:rPr>
      <w:rFonts w:ascii="Calibri" w:hAnsi="Calibri"/>
      <w:kern w:val="0"/>
      <w:szCs w:val="21"/>
      <w14:ligatures w14:val="none"/>
    </w:rPr>
  </w:style>
  <w:style w:type="character" w:styleId="Nevyeenzmnka">
    <w:name w:val="Unresolved Mention"/>
    <w:basedOn w:val="Standardnpsmoodstavce"/>
    <w:uiPriority w:val="99"/>
    <w:semiHidden/>
    <w:unhideWhenUsed/>
    <w:rsid w:val="002A3406"/>
    <w:rPr>
      <w:color w:val="605E5C"/>
      <w:shd w:val="clear" w:color="auto" w:fill="E1DFDD"/>
    </w:rPr>
  </w:style>
  <w:style w:type="paragraph" w:customStyle="1" w:styleId="cast">
    <w:name w:val="cast"/>
    <w:basedOn w:val="Normln"/>
    <w:rsid w:val="002A3406"/>
    <w:pPr>
      <w:spacing w:before="100" w:beforeAutospacing="1" w:after="100" w:afterAutospacing="1" w:line="240" w:lineRule="auto"/>
      <w:jc w:val="left"/>
    </w:pPr>
    <w:rPr>
      <w:rFonts w:ascii="Calibri" w:hAnsi="Calibri" w:cs="Calibri"/>
      <w:lang w:eastAsia="cs-CZ"/>
    </w:rPr>
  </w:style>
  <w:style w:type="paragraph" w:customStyle="1" w:styleId="para">
    <w:name w:val="para"/>
    <w:basedOn w:val="Normln"/>
    <w:rsid w:val="002A3406"/>
    <w:pPr>
      <w:spacing w:before="100" w:beforeAutospacing="1" w:after="100" w:afterAutospacing="1" w:line="240" w:lineRule="auto"/>
      <w:jc w:val="left"/>
    </w:pPr>
    <w:rPr>
      <w:rFonts w:ascii="Calibri" w:hAnsi="Calibri" w:cs="Calibri"/>
      <w:lang w:eastAsia="cs-CZ"/>
    </w:rPr>
  </w:style>
  <w:style w:type="paragraph" w:customStyle="1" w:styleId="l3">
    <w:name w:val="l3"/>
    <w:basedOn w:val="Normln"/>
    <w:rsid w:val="002A3406"/>
    <w:pPr>
      <w:spacing w:before="100" w:beforeAutospacing="1" w:after="100" w:afterAutospacing="1" w:line="240" w:lineRule="auto"/>
      <w:jc w:val="left"/>
    </w:pPr>
    <w:rPr>
      <w:rFonts w:ascii="Calibri" w:hAnsi="Calibri" w:cs="Calibri"/>
      <w:lang w:eastAsia="cs-CZ"/>
    </w:rPr>
  </w:style>
  <w:style w:type="paragraph" w:customStyle="1" w:styleId="l4">
    <w:name w:val="l4"/>
    <w:basedOn w:val="Normln"/>
    <w:rsid w:val="002A3406"/>
    <w:pPr>
      <w:spacing w:before="100" w:beforeAutospacing="1" w:after="100" w:afterAutospacing="1" w:line="240" w:lineRule="auto"/>
      <w:jc w:val="left"/>
    </w:pPr>
    <w:rPr>
      <w:rFonts w:ascii="Calibri" w:hAnsi="Calibri" w:cs="Calibri"/>
      <w:lang w:eastAsia="cs-CZ"/>
    </w:rPr>
  </w:style>
  <w:style w:type="paragraph" w:customStyle="1" w:styleId="l2">
    <w:name w:val="l2"/>
    <w:basedOn w:val="Normln"/>
    <w:rsid w:val="002A3406"/>
    <w:pPr>
      <w:spacing w:before="100" w:beforeAutospacing="1" w:after="100" w:afterAutospacing="1" w:line="240" w:lineRule="auto"/>
      <w:jc w:val="left"/>
    </w:pPr>
    <w:rPr>
      <w:rFonts w:ascii="Calibri" w:hAnsi="Calibri" w:cs="Calibri"/>
      <w:lang w:eastAsia="cs-CZ"/>
    </w:rPr>
  </w:style>
  <w:style w:type="character" w:styleId="PromnnHTML">
    <w:name w:val="HTML Variable"/>
    <w:basedOn w:val="Standardnpsmoodstavce"/>
    <w:uiPriority w:val="99"/>
    <w:semiHidden/>
    <w:unhideWhenUsed/>
    <w:rsid w:val="002A3406"/>
    <w:rPr>
      <w:i/>
      <w:iCs/>
    </w:rPr>
  </w:style>
  <w:style w:type="table" w:styleId="Mkatabulky">
    <w:name w:val="Table Grid"/>
    <w:basedOn w:val="Normlntabulka"/>
    <w:uiPriority w:val="39"/>
    <w:rsid w:val="002A34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y">
    <w:name w:val="Odrážky"/>
    <w:basedOn w:val="Normln"/>
    <w:qFormat/>
    <w:rsid w:val="002A3406"/>
    <w:pPr>
      <w:keepLines/>
      <w:numPr>
        <w:numId w:val="73"/>
      </w:numPr>
      <w:tabs>
        <w:tab w:val="left" w:pos="3686"/>
      </w:tabs>
      <w:spacing w:after="60"/>
      <w:ind w:left="284" w:hanging="284"/>
      <w:jc w:val="left"/>
    </w:pPr>
  </w:style>
  <w:style w:type="paragraph" w:customStyle="1" w:styleId="Pedobjektem">
    <w:name w:val="Před objektem"/>
    <w:basedOn w:val="Normln"/>
    <w:next w:val="Odrky"/>
    <w:qFormat/>
    <w:rsid w:val="002A3406"/>
    <w:pPr>
      <w:keepNext/>
      <w:spacing w:after="80"/>
      <w:jc w:val="left"/>
    </w:pPr>
  </w:style>
  <w:style w:type="paragraph" w:customStyle="1" w:styleId="Popisyobrzkatabulek">
    <w:name w:val="Popisy obrázků a tabulek"/>
    <w:basedOn w:val="Normln"/>
    <w:link w:val="PopisyobrzkatabulekChar"/>
    <w:qFormat/>
    <w:rsid w:val="002A3406"/>
    <w:pPr>
      <w:spacing w:after="200"/>
      <w:jc w:val="center"/>
    </w:pPr>
    <w:rPr>
      <w:rFonts w:eastAsia="Times New Roman" w:cs="Times New Roman"/>
      <w:i/>
      <w:color w:val="000000"/>
      <w:sz w:val="18"/>
      <w:szCs w:val="18"/>
      <w:lang w:eastAsia="cs-CZ"/>
    </w:rPr>
  </w:style>
  <w:style w:type="character" w:customStyle="1" w:styleId="PopisyobrzkatabulekChar">
    <w:name w:val="Popisy obrázků a tabulek Char"/>
    <w:basedOn w:val="Standardnpsmoodstavce"/>
    <w:link w:val="Popisyobrzkatabulek"/>
    <w:rsid w:val="002A3406"/>
    <w:rPr>
      <w:rFonts w:eastAsia="Times New Roman" w:cs="Times New Roman"/>
      <w:i/>
      <w:color w:val="000000"/>
      <w:kern w:val="0"/>
      <w:sz w:val="18"/>
      <w:szCs w:val="18"/>
      <w:lang w:eastAsia="cs-CZ"/>
      <w14:ligatures w14:val="none"/>
    </w:rPr>
  </w:style>
  <w:style w:type="paragraph" w:customStyle="1" w:styleId="Obrzek">
    <w:name w:val="Obrázek"/>
    <w:basedOn w:val="Normln"/>
    <w:next w:val="Popisyobrzkatabulek"/>
    <w:qFormat/>
    <w:rsid w:val="002A3406"/>
    <w:pPr>
      <w:keepNext/>
      <w:spacing w:after="8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1830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jpeg"/><Relationship Id="rId7" Type="http://schemas.openxmlformats.org/officeDocument/2006/relationships/webSettings" Target="webSetting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hyperlink" Target="https://www.zakonyprolidi.cz/cs/2006-183" TargetMode="External"/><Relationship Id="rId58" Type="http://schemas.openxmlformats.org/officeDocument/2006/relationships/hyperlink" Target="https://www.zakonyprolidi.cz/cs/2021-283" TargetMode="External"/><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footer" Target="footer1.xml"/><Relationship Id="rId5" Type="http://schemas.openxmlformats.org/officeDocument/2006/relationships/styles" Target="styles.xml"/><Relationship Id="rId61" Type="http://schemas.openxmlformats.org/officeDocument/2006/relationships/hyperlink" Target="https://www.zakonyprolidi.cz/cs/2022-197" TargetMode="External"/><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6.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hyperlink" Target="https://www.zakonyprolidi.cz/cs/2006-183" TargetMode="External"/><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1.pn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jpeg"/><Relationship Id="rId98" Type="http://schemas.openxmlformats.org/officeDocument/2006/relationships/image" Target="media/image79.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s://www.zakonyprolidi.cz/cs/2021-284" TargetMode="External"/><Relationship Id="rId67" Type="http://schemas.openxmlformats.org/officeDocument/2006/relationships/image" Target="media/image49.png"/><Relationship Id="rId103"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zakonyprolidi.cz/cs/2021-283" TargetMode="External"/><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jpeg"/><Relationship Id="rId91" Type="http://schemas.openxmlformats.org/officeDocument/2006/relationships/image" Target="media/image73.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hyperlink" Target="https://www.zakonyprolidi.cz/cs/2021-283"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hyperlink" Target="https://www.zakonyprolidi.cz/cs/2021-283" TargetMode="External"/><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cid:image001.jpg@01D9D9A6.BA911890" TargetMode="External"/><Relationship Id="rId99" Type="http://schemas.openxmlformats.org/officeDocument/2006/relationships/image" Target="media/image80.png"/><Relationship Id="rId10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hyperlink" Target="https://www.zakonyprolidi.cz/cs/2022-195" TargetMode="External"/><Relationship Id="rId76" Type="http://schemas.openxmlformats.org/officeDocument/2006/relationships/image" Target="media/image58.jpeg"/><Relationship Id="rId97" Type="http://schemas.openxmlformats.org/officeDocument/2006/relationships/image" Target="media/image78.png"/><Relationship Id="rId104"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A41781C9BF27E4DA0BADD2D0C6752AF" ma:contentTypeVersion="10" ma:contentTypeDescription="Vytvoří nový dokument" ma:contentTypeScope="" ma:versionID="113a6679780f2dc2d474d42dbbd4dcac">
  <xsd:schema xmlns:xsd="http://www.w3.org/2001/XMLSchema" xmlns:xs="http://www.w3.org/2001/XMLSchema" xmlns:p="http://schemas.microsoft.com/office/2006/metadata/properties" xmlns:ns2="c9258fe8-8ee4-4284-a275-3595a91bfed2" xmlns:ns3="7c39cb30-8a73-46b0-933b-4854855eca6a" targetNamespace="http://schemas.microsoft.com/office/2006/metadata/properties" ma:root="true" ma:fieldsID="77db9fac3737d51bf305cd451b3fac19" ns2:_="" ns3:_="">
    <xsd:import namespace="c9258fe8-8ee4-4284-a275-3595a91bfed2"/>
    <xsd:import namespace="7c39cb30-8a73-46b0-933b-4854855eca6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258fe8-8ee4-4284-a275-3595a91bf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39cb30-8a73-46b0-933b-4854855eca6a" elementFormDefault="qualified">
    <xsd:import namespace="http://schemas.microsoft.com/office/2006/documentManagement/types"/>
    <xsd:import namespace="http://schemas.microsoft.com/office/infopath/2007/PartnerControls"/>
    <xsd:element name="SharedWithUsers" ma:index="1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4234EEF-058B-440B-A2C7-79ACC992FE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258fe8-8ee4-4284-a275-3595a91bfed2"/>
    <ds:schemaRef ds:uri="7c39cb30-8a73-46b0-933b-4854855eca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864E44-DC2F-49CA-A759-E7B210EF612F}">
  <ds:schemaRefs>
    <ds:schemaRef ds:uri="http://schemas.microsoft.com/sharepoint/v3/contenttype/forms"/>
  </ds:schemaRefs>
</ds:datastoreItem>
</file>

<file path=customXml/itemProps3.xml><?xml version="1.0" encoding="utf-8"?>
<ds:datastoreItem xmlns:ds="http://schemas.openxmlformats.org/officeDocument/2006/customXml" ds:itemID="{E13A3D94-702B-4E9B-A40C-7B609BD7085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119</Pages>
  <Words>38223</Words>
  <Characters>225520</Characters>
  <Application>Microsoft Office Word</Application>
  <DocSecurity>0</DocSecurity>
  <Lines>1879</Lines>
  <Paragraphs>526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263217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WOLF Petr, Ing. arch.</dc:creator>
  <cp:keywords/>
  <dc:description/>
  <cp:lastModifiedBy>Ingrová Lenka</cp:lastModifiedBy>
  <cp:revision>7</cp:revision>
  <dcterms:created xsi:type="dcterms:W3CDTF">2024-02-29T10:54:00Z</dcterms:created>
  <dcterms:modified xsi:type="dcterms:W3CDTF">2024-03-01T08:19:00Z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0x0101007A41781C9BF27E4DA0BADD2D0C6752AF</vt:lpwstr>
  </property>
  <property fmtid="{D5CDD505-2E9C-101B-9397-08002B2CF9AE}" pid="3" name="MSIP_Label_690ebb53-23a2-471a-9c6e-17bd0d11311e_Enabled">
    <vt:lpwstr>true</vt:lpwstr>
  </property>
  <property fmtid="{D5CDD505-2E9C-101B-9397-08002B2CF9AE}" pid="4" name="MSIP_Label_690ebb53-23a2-471a-9c6e-17bd0d11311e_SetDate">
    <vt:lpwstr>2024-03-01T08:14:11Z</vt:lpwstr>
  </property>
  <property fmtid="{D5CDD505-2E9C-101B-9397-08002B2CF9AE}" pid="5" name="MSIP_Label_690ebb53-23a2-471a-9c6e-17bd0d11311e_Method">
    <vt:lpwstr>Standard</vt:lpwstr>
  </property>
  <property fmtid="{D5CDD505-2E9C-101B-9397-08002B2CF9AE}" pid="6" name="MSIP_Label_690ebb53-23a2-471a-9c6e-17bd0d11311e_Name">
    <vt:lpwstr>690ebb53-23a2-471a-9c6e-17bd0d11311e</vt:lpwstr>
  </property>
  <property fmtid="{D5CDD505-2E9C-101B-9397-08002B2CF9AE}" pid="7" name="MSIP_Label_690ebb53-23a2-471a-9c6e-17bd0d11311e_SiteId">
    <vt:lpwstr>418bc066-1b00-4aad-ad98-9ead95bb26a9</vt:lpwstr>
  </property>
  <property fmtid="{D5CDD505-2E9C-101B-9397-08002B2CF9AE}" pid="8" name="MSIP_Label_690ebb53-23a2-471a-9c6e-17bd0d11311e_ActionId">
    <vt:lpwstr>442a1e0f-e91d-48a8-9397-67d9010ecb7a</vt:lpwstr>
  </property>
  <property fmtid="{D5CDD505-2E9C-101B-9397-08002B2CF9AE}" pid="9" name="MSIP_Label_690ebb53-23a2-471a-9c6e-17bd0d11311e_ContentBits">
    <vt:lpwstr>0</vt:lpwstr>
  </property>
</Properties>
</file>